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2B65" w14:textId="2EA891C0" w:rsidR="002A4BCE" w:rsidRPr="0033328D" w:rsidRDefault="00B64FE0" w:rsidP="002A4BCE">
      <w:pPr>
        <w:tabs>
          <w:tab w:val="center" w:pos="4922"/>
          <w:tab w:val="center" w:pos="7434"/>
        </w:tabs>
        <w:spacing w:after="0" w:line="240" w:lineRule="auto"/>
        <w:contextualSpacing/>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Belonging </w:t>
      </w:r>
      <w:r w:rsidR="0033328D">
        <w:rPr>
          <w:rFonts w:ascii="Times New Roman" w:eastAsia="Times New Roman" w:hAnsi="Times New Roman" w:cs="Times New Roman"/>
          <w:b/>
          <w:smallCaps/>
          <w:sz w:val="24"/>
          <w:szCs w:val="24"/>
        </w:rPr>
        <w:t>and Inclusion Policy Committee</w:t>
      </w:r>
    </w:p>
    <w:p w14:paraId="00000001" w14:textId="7E7B52E1" w:rsidR="00A24593" w:rsidRDefault="00E52BDB" w:rsidP="002A4BCE">
      <w:pPr>
        <w:tabs>
          <w:tab w:val="center" w:pos="4922"/>
          <w:tab w:val="center" w:pos="7434"/>
        </w:tabs>
        <w:spacing w:after="0" w:line="240" w:lineRule="auto"/>
        <w:contextualSpacing/>
        <w:jc w:val="center"/>
        <w:rPr>
          <w:rFonts w:ascii="Times New Roman" w:eastAsia="Times New Roman" w:hAnsi="Times New Roman" w:cs="Times New Roman"/>
          <w:b/>
          <w:smallCaps/>
          <w:sz w:val="24"/>
          <w:szCs w:val="24"/>
        </w:rPr>
      </w:pPr>
      <w:r w:rsidRPr="0033328D">
        <w:rPr>
          <w:rFonts w:ascii="Times New Roman" w:eastAsia="Times New Roman" w:hAnsi="Times New Roman" w:cs="Times New Roman"/>
          <w:b/>
          <w:smallCaps/>
          <w:sz w:val="24"/>
          <w:szCs w:val="24"/>
        </w:rPr>
        <w:t>O</w:t>
      </w:r>
      <w:r w:rsidR="0033328D">
        <w:rPr>
          <w:rFonts w:ascii="Times New Roman" w:eastAsia="Times New Roman" w:hAnsi="Times New Roman" w:cs="Times New Roman"/>
          <w:b/>
          <w:smallCaps/>
          <w:sz w:val="24"/>
          <w:szCs w:val="24"/>
        </w:rPr>
        <w:t>perating Procedures</w:t>
      </w:r>
      <w:r w:rsidR="002A4BCE" w:rsidRPr="0033328D">
        <w:rPr>
          <w:rFonts w:ascii="Times New Roman" w:eastAsia="Times New Roman" w:hAnsi="Times New Roman" w:cs="Times New Roman"/>
          <w:b/>
          <w:smallCaps/>
          <w:sz w:val="24"/>
          <w:szCs w:val="24"/>
        </w:rPr>
        <w:t xml:space="preserve"> 202</w:t>
      </w:r>
      <w:r w:rsidR="00B64FE0">
        <w:rPr>
          <w:rFonts w:ascii="Times New Roman" w:eastAsia="Times New Roman" w:hAnsi="Times New Roman" w:cs="Times New Roman"/>
          <w:b/>
          <w:smallCaps/>
          <w:sz w:val="24"/>
          <w:szCs w:val="24"/>
        </w:rPr>
        <w:t>5</w:t>
      </w:r>
      <w:r w:rsidR="002A4BCE" w:rsidRPr="0033328D">
        <w:rPr>
          <w:rFonts w:ascii="Times New Roman" w:eastAsia="Times New Roman" w:hAnsi="Times New Roman" w:cs="Times New Roman"/>
          <w:b/>
          <w:smallCaps/>
          <w:sz w:val="24"/>
          <w:szCs w:val="24"/>
        </w:rPr>
        <w:t>-202</w:t>
      </w:r>
      <w:r w:rsidR="00B64FE0">
        <w:rPr>
          <w:rFonts w:ascii="Times New Roman" w:eastAsia="Times New Roman" w:hAnsi="Times New Roman" w:cs="Times New Roman"/>
          <w:b/>
          <w:smallCaps/>
          <w:sz w:val="24"/>
          <w:szCs w:val="24"/>
        </w:rPr>
        <w:t>6</w:t>
      </w:r>
    </w:p>
    <w:p w14:paraId="71FA31A0" w14:textId="1E14C51E" w:rsidR="00600770" w:rsidRDefault="00600770" w:rsidP="002A4BCE">
      <w:pPr>
        <w:tabs>
          <w:tab w:val="center" w:pos="4922"/>
          <w:tab w:val="center" w:pos="7434"/>
        </w:tabs>
        <w:spacing w:after="0" w:line="240" w:lineRule="auto"/>
        <w:contextualSpacing/>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Approved September 9, 202</w:t>
      </w:r>
      <w:r w:rsidR="00DE4743">
        <w:rPr>
          <w:rFonts w:ascii="Times New Roman" w:eastAsia="Times New Roman" w:hAnsi="Times New Roman" w:cs="Times New Roman"/>
          <w:b/>
          <w:smallCaps/>
          <w:sz w:val="24"/>
          <w:szCs w:val="24"/>
        </w:rPr>
        <w:t>5</w:t>
      </w:r>
    </w:p>
    <w:p w14:paraId="53051F38" w14:textId="77777777" w:rsidR="002A4BCE" w:rsidRPr="002A4BCE" w:rsidRDefault="002A4BCE" w:rsidP="002A4BCE">
      <w:pPr>
        <w:spacing w:after="0" w:line="240" w:lineRule="auto"/>
        <w:ind w:left="6"/>
        <w:contextualSpacing/>
        <w:rPr>
          <w:rFonts w:ascii="Times New Roman" w:eastAsia="Times New Roman" w:hAnsi="Times New Roman" w:cs="Times New Roman"/>
          <w:sz w:val="24"/>
          <w:szCs w:val="24"/>
        </w:rPr>
      </w:pPr>
    </w:p>
    <w:p w14:paraId="7FAA1937" w14:textId="639163E6" w:rsidR="002A4BCE" w:rsidRDefault="00D456D2" w:rsidP="002A4BCE">
      <w:pPr>
        <w:pStyle w:val="ListParagraph"/>
        <w:numPr>
          <w:ilvl w:val="0"/>
          <w:numId w:val="10"/>
        </w:numPr>
        <w:spacing w:after="0" w:line="240" w:lineRule="auto"/>
        <w:rPr>
          <w:rFonts w:ascii="Times New Roman" w:eastAsia="Times New Roman" w:hAnsi="Times New Roman" w:cs="Times New Roman"/>
          <w:sz w:val="24"/>
          <w:szCs w:val="24"/>
        </w:rPr>
      </w:pPr>
      <w:r w:rsidRPr="0033328D">
        <w:rPr>
          <w:rFonts w:ascii="Times New Roman" w:eastAsia="Times New Roman" w:hAnsi="Times New Roman" w:cs="Times New Roman"/>
          <w:b/>
          <w:bCs/>
          <w:smallCaps/>
          <w:sz w:val="24"/>
          <w:szCs w:val="24"/>
          <w:u w:val="single"/>
        </w:rPr>
        <w:t>Overview</w:t>
      </w:r>
      <w:r>
        <w:rPr>
          <w:rFonts w:ascii="Times New Roman" w:eastAsia="Times New Roman" w:hAnsi="Times New Roman" w:cs="Times New Roman"/>
          <w:sz w:val="24"/>
          <w:szCs w:val="24"/>
        </w:rPr>
        <w:t xml:space="preserve"> </w:t>
      </w:r>
      <w:r w:rsidR="00B64FE0">
        <w:rPr>
          <w:rFonts w:ascii="Times New Roman" w:eastAsia="Times New Roman" w:hAnsi="Times New Roman" w:cs="Times New Roman"/>
          <w:sz w:val="24"/>
          <w:szCs w:val="24"/>
        </w:rPr>
        <w:t>BIPC</w:t>
      </w:r>
      <w:r w:rsidRPr="002A4BCE">
        <w:rPr>
          <w:rFonts w:ascii="Times New Roman" w:eastAsia="Times New Roman" w:hAnsi="Times New Roman" w:cs="Times New Roman"/>
          <w:sz w:val="24"/>
          <w:szCs w:val="24"/>
        </w:rPr>
        <w:t xml:space="preserve"> meets on campus, most often in </w:t>
      </w:r>
      <w:r w:rsidR="00B64FE0">
        <w:rPr>
          <w:rFonts w:ascii="Times New Roman" w:eastAsia="Times New Roman" w:hAnsi="Times New Roman" w:cs="Times New Roman"/>
          <w:sz w:val="24"/>
          <w:szCs w:val="24"/>
        </w:rPr>
        <w:t xml:space="preserve">Atkinson </w:t>
      </w:r>
      <w:r w:rsidRPr="002A4BCE">
        <w:rPr>
          <w:rFonts w:ascii="Times New Roman" w:eastAsia="Times New Roman" w:hAnsi="Times New Roman" w:cs="Times New Roman"/>
          <w:sz w:val="24"/>
          <w:szCs w:val="24"/>
        </w:rPr>
        <w:t xml:space="preserve">Hall </w:t>
      </w:r>
      <w:r w:rsidR="00B64FE0">
        <w:rPr>
          <w:rFonts w:ascii="Times New Roman" w:eastAsia="Times New Roman" w:hAnsi="Times New Roman" w:cs="Times New Roman"/>
          <w:sz w:val="24"/>
          <w:szCs w:val="24"/>
        </w:rPr>
        <w:t>202</w:t>
      </w:r>
      <w:r w:rsidR="00E25549">
        <w:rPr>
          <w:rFonts w:ascii="Times New Roman" w:eastAsia="Times New Roman" w:hAnsi="Times New Roman" w:cs="Times New Roman"/>
          <w:sz w:val="24"/>
          <w:szCs w:val="24"/>
        </w:rPr>
        <w:t xml:space="preserve"> (and in </w:t>
      </w:r>
      <w:r w:rsidR="00120E43">
        <w:rPr>
          <w:rFonts w:ascii="Times New Roman" w:eastAsia="Times New Roman" w:hAnsi="Times New Roman" w:cs="Times New Roman"/>
          <w:sz w:val="24"/>
          <w:szCs w:val="24"/>
        </w:rPr>
        <w:t>February, March and April 2026 in A&amp;S 2-51)</w:t>
      </w:r>
      <w:r w:rsidRPr="002A4BCE">
        <w:rPr>
          <w:rFonts w:ascii="Times New Roman" w:eastAsia="Times New Roman" w:hAnsi="Times New Roman" w:cs="Times New Roman"/>
          <w:sz w:val="24"/>
          <w:szCs w:val="24"/>
        </w:rPr>
        <w:t>, according to G</w:t>
      </w:r>
      <w:r w:rsidR="00B64FE0">
        <w:rPr>
          <w:rFonts w:ascii="Times New Roman" w:eastAsia="Times New Roman" w:hAnsi="Times New Roman" w:cs="Times New Roman"/>
          <w:sz w:val="24"/>
          <w:szCs w:val="24"/>
        </w:rPr>
        <w:t>CSU</w:t>
      </w:r>
      <w:r w:rsidRPr="002A4BCE">
        <w:rPr>
          <w:rFonts w:ascii="Times New Roman" w:eastAsia="Times New Roman" w:hAnsi="Times New Roman" w:cs="Times New Roman"/>
          <w:sz w:val="24"/>
          <w:szCs w:val="24"/>
        </w:rPr>
        <w:t xml:space="preserve">’s Governance Calendar. Procedures include informal discussion process. All official votes will follow Robert’s Rules of Order. </w:t>
      </w:r>
    </w:p>
    <w:p w14:paraId="1DD7DE71"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u w:val="single"/>
        </w:rPr>
      </w:pPr>
      <w:r w:rsidRPr="0033328D">
        <w:rPr>
          <w:rFonts w:ascii="Times New Roman" w:eastAsia="Times New Roman" w:hAnsi="Times New Roman" w:cs="Times New Roman"/>
          <w:b/>
          <w:bCs/>
          <w:smallCaps/>
          <w:sz w:val="24"/>
          <w:szCs w:val="24"/>
          <w:u w:val="single"/>
        </w:rPr>
        <w:t xml:space="preserve">Relevant University Senate Bylaws </w:t>
      </w:r>
    </w:p>
    <w:p w14:paraId="2F82BCC8" w14:textId="1F4FC013" w:rsidR="002A4BCE" w:rsidRDefault="00E52BDB" w:rsidP="00B64FE0">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b/>
          <w:sz w:val="24"/>
          <w:szCs w:val="24"/>
        </w:rPr>
        <w:t>V.Section</w:t>
      </w:r>
      <w:proofErr w:type="gramStart"/>
      <w:r w:rsidRPr="002A4BCE">
        <w:rPr>
          <w:rFonts w:ascii="Times New Roman" w:eastAsia="Times New Roman" w:hAnsi="Times New Roman" w:cs="Times New Roman"/>
          <w:b/>
          <w:sz w:val="24"/>
          <w:szCs w:val="24"/>
        </w:rPr>
        <w:t>2.C.2.a.</w:t>
      </w:r>
      <w:proofErr w:type="gramEnd"/>
      <w:r w:rsidRPr="002A4BCE">
        <w:rPr>
          <w:rFonts w:ascii="Times New Roman" w:eastAsia="Times New Roman" w:hAnsi="Times New Roman" w:cs="Times New Roman"/>
          <w:b/>
          <w:sz w:val="24"/>
          <w:szCs w:val="24"/>
        </w:rPr>
        <w:t xml:space="preserve"> </w:t>
      </w:r>
      <w:r w:rsidRPr="002A4BCE">
        <w:rPr>
          <w:rFonts w:ascii="Times New Roman" w:eastAsia="Times New Roman" w:hAnsi="Times New Roman" w:cs="Times New Roman"/>
          <w:b/>
          <w:i/>
          <w:sz w:val="24"/>
          <w:szCs w:val="24"/>
        </w:rPr>
        <w:t>Membership</w:t>
      </w:r>
      <w:r w:rsidRPr="002A4BCE">
        <w:rPr>
          <w:rFonts w:ascii="Times New Roman" w:eastAsia="Times New Roman" w:hAnsi="Times New Roman" w:cs="Times New Roman"/>
          <w:sz w:val="24"/>
          <w:szCs w:val="24"/>
        </w:rPr>
        <w:t xml:space="preserve">. </w:t>
      </w:r>
      <w:r w:rsidR="00B64FE0" w:rsidRPr="00B64FE0">
        <w:rPr>
          <w:rFonts w:ascii="Times New Roman" w:eastAsia="Times New Roman" w:hAnsi="Times New Roman" w:cs="Times New Roman"/>
          <w:sz w:val="24"/>
          <w:szCs w:val="24"/>
        </w:rPr>
        <w:t xml:space="preserve">The Belonging and Inclusion Policy Committee shall have exactly thirteen (13) members distributed as follows: seven (7) members selected from the Corps of Instruction faculty, at least six (6) of whom are elected faculty senators, one (1) member who is the </w:t>
      </w:r>
      <w:r w:rsidR="00AC716F">
        <w:rPr>
          <w:rFonts w:ascii="Times New Roman" w:eastAsia="Times New Roman" w:hAnsi="Times New Roman" w:cs="Times New Roman"/>
          <w:sz w:val="24"/>
          <w:szCs w:val="24"/>
        </w:rPr>
        <w:t>Executive Director of Inclusion and Belonging</w:t>
      </w:r>
      <w:r w:rsidR="00B64FE0" w:rsidRPr="00B64FE0">
        <w:rPr>
          <w:rFonts w:ascii="Times New Roman" w:eastAsia="Times New Roman" w:hAnsi="Times New Roman" w:cs="Times New Roman"/>
          <w:sz w:val="24"/>
          <w:szCs w:val="24"/>
        </w:rPr>
        <w:t xml:space="preserve"> or an individual appointed by the </w:t>
      </w:r>
      <w:r w:rsidR="00AC716F">
        <w:rPr>
          <w:rFonts w:ascii="Times New Roman" w:eastAsia="Times New Roman" w:hAnsi="Times New Roman" w:cs="Times New Roman"/>
          <w:sz w:val="24"/>
          <w:szCs w:val="24"/>
        </w:rPr>
        <w:t>Executive Director of Inclusion and Belonging</w:t>
      </w:r>
      <w:r w:rsidR="00B64FE0" w:rsidRPr="00B64FE0">
        <w:rPr>
          <w:rFonts w:ascii="Times New Roman" w:eastAsia="Times New Roman" w:hAnsi="Times New Roman" w:cs="Times New Roman"/>
          <w:sz w:val="24"/>
          <w:szCs w:val="24"/>
        </w:rPr>
        <w:t xml:space="preserve"> as a designee in compliance with V.Section2.C, one (1) member who is the </w:t>
      </w:r>
      <w:r w:rsidR="00AC716F">
        <w:rPr>
          <w:rFonts w:ascii="Times New Roman" w:eastAsia="Times New Roman" w:hAnsi="Times New Roman" w:cs="Times New Roman"/>
          <w:sz w:val="24"/>
          <w:szCs w:val="24"/>
        </w:rPr>
        <w:t>Chief Human Resources Officer (CHRO)</w:t>
      </w:r>
      <w:r w:rsidR="00B64FE0" w:rsidRPr="00B64FE0">
        <w:rPr>
          <w:rFonts w:ascii="Times New Roman" w:eastAsia="Times New Roman" w:hAnsi="Times New Roman" w:cs="Times New Roman"/>
          <w:sz w:val="24"/>
          <w:szCs w:val="24"/>
        </w:rPr>
        <w:t xml:space="preserve"> or an individual appointed by the Director of Human Resources to serve as a designee, one (1) member who is the Director of Admissions or an individual appointed by the Director of Admissions to serve as a designee, one (1) member who is a staff member appointed by a process determined by Staff Council, one (1) member who is a student appointed by a process determined by the Student Government Association, and one (1) member appointed by the University President in compliance with II.Section1.A.5.</w:t>
      </w:r>
    </w:p>
    <w:p w14:paraId="19CC91AC" w14:textId="6F87F37D" w:rsidR="00B64FE0" w:rsidRPr="003C718A" w:rsidRDefault="00B64FE0" w:rsidP="003C718A">
      <w:pPr>
        <w:pStyle w:val="ListParagraph"/>
        <w:numPr>
          <w:ilvl w:val="1"/>
          <w:numId w:val="10"/>
        </w:numPr>
        <w:shd w:val="clear" w:color="auto" w:fill="FFFFFF"/>
        <w:spacing w:before="100" w:beforeAutospacing="1" w:after="0" w:afterAutospacing="1" w:line="240" w:lineRule="auto"/>
        <w:rPr>
          <w:rFonts w:ascii="Times New Roman" w:eastAsia="Times New Roman" w:hAnsi="Times New Roman" w:cs="Times New Roman"/>
          <w:sz w:val="24"/>
          <w:szCs w:val="24"/>
        </w:rPr>
      </w:pPr>
      <w:r w:rsidRPr="003C718A">
        <w:rPr>
          <w:rFonts w:ascii="Times New Roman" w:eastAsia="Times New Roman" w:hAnsi="Times New Roman" w:cs="Times New Roman"/>
          <w:b/>
          <w:bCs/>
          <w:color w:val="444444"/>
          <w:sz w:val="24"/>
          <w:szCs w:val="24"/>
        </w:rPr>
        <w:t>V.Section</w:t>
      </w:r>
      <w:proofErr w:type="gramStart"/>
      <w:r w:rsidRPr="003C718A">
        <w:rPr>
          <w:rFonts w:ascii="Times New Roman" w:eastAsia="Times New Roman" w:hAnsi="Times New Roman" w:cs="Times New Roman"/>
          <w:b/>
          <w:bCs/>
          <w:color w:val="444444"/>
          <w:sz w:val="24"/>
          <w:szCs w:val="24"/>
        </w:rPr>
        <w:t>2.C.3.b.</w:t>
      </w:r>
      <w:proofErr w:type="gramEnd"/>
      <w:r w:rsidRPr="003C718A">
        <w:rPr>
          <w:rFonts w:ascii="Times New Roman" w:eastAsia="Times New Roman" w:hAnsi="Times New Roman" w:cs="Times New Roman"/>
          <w:b/>
          <w:bCs/>
          <w:color w:val="444444"/>
          <w:sz w:val="24"/>
          <w:szCs w:val="24"/>
        </w:rPr>
        <w:t> </w:t>
      </w:r>
      <w:r w:rsidRPr="003C718A">
        <w:rPr>
          <w:rFonts w:ascii="Times New Roman" w:eastAsia="Times New Roman" w:hAnsi="Times New Roman" w:cs="Times New Roman"/>
          <w:b/>
          <w:bCs/>
          <w:i/>
          <w:iCs/>
          <w:color w:val="444444"/>
          <w:sz w:val="24"/>
          <w:szCs w:val="24"/>
        </w:rPr>
        <w:t>Scope</w:t>
      </w:r>
      <w:r w:rsidRPr="003C718A">
        <w:rPr>
          <w:rFonts w:ascii="Times New Roman" w:eastAsia="Times New Roman" w:hAnsi="Times New Roman" w:cs="Times New Roman"/>
          <w:color w:val="444444"/>
          <w:sz w:val="24"/>
          <w:szCs w:val="24"/>
        </w:rPr>
        <w:t>. The Belonging and Inclusion Policy Committee shall review and recommend for or against policy related to inclusion and belonging which includes, but is not limited to, policies relating to all institutional aspects of fair treatment of all university members regarding accessibility, opportunities, and resources considering the different circumstances each member faces; the success and education of the university community on issues of inclusion, belonging, state laws, and federal laws regarding protected classes; and university language relating to non-discrimination and difference. In addition, this committee shall review and provide advice on procedures, guidelines, and employee and student professional development relating to institutional climate and priorities for ensuring just and impartial treatment of all members of the university.</w:t>
      </w:r>
    </w:p>
    <w:p w14:paraId="78601C90"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b/>
          <w:sz w:val="24"/>
          <w:szCs w:val="24"/>
        </w:rPr>
        <w:t>WHAT ARE UNIVERSITY SENATE FUNCTIONS?</w:t>
      </w:r>
      <w:r w:rsidRPr="002A4BCE">
        <w:rPr>
          <w:rFonts w:ascii="Times New Roman" w:eastAsia="Times New Roman" w:hAnsi="Times New Roman" w:cs="Times New Roman"/>
          <w:sz w:val="24"/>
          <w:szCs w:val="24"/>
        </w:rPr>
        <w:t xml:space="preserve"> </w:t>
      </w:r>
      <w:r w:rsidRPr="002A4BCE">
        <w:rPr>
          <w:rFonts w:ascii="Times New Roman" w:eastAsia="Times New Roman" w:hAnsi="Times New Roman" w:cs="Times New Roman"/>
          <w:i/>
          <w:sz w:val="24"/>
          <w:szCs w:val="24"/>
          <w:u w:val="single"/>
        </w:rPr>
        <w:t>I.Section2</w:t>
      </w:r>
      <w:r w:rsidRPr="002A4BCE">
        <w:rPr>
          <w:rFonts w:ascii="Times New Roman" w:eastAsia="Times New Roman" w:hAnsi="Times New Roman" w:cs="Times New Roman"/>
          <w:i/>
          <w:sz w:val="24"/>
          <w:szCs w:val="24"/>
        </w:rPr>
        <w:t>. The University Senate exists to promote and implement effective shared governance at the university. It is expressly charged with recommending academic and institutional policy</w:t>
      </w:r>
      <w:r w:rsidRPr="002A4BCE">
        <w:rPr>
          <w:rFonts w:ascii="Times New Roman" w:eastAsia="Times New Roman" w:hAnsi="Times New Roman" w:cs="Times New Roman"/>
          <w:b/>
          <w:i/>
          <w:sz w:val="24"/>
          <w:szCs w:val="24"/>
        </w:rPr>
        <w:t xml:space="preserve">. </w:t>
      </w:r>
      <w:r w:rsidRPr="002A4BCE">
        <w:rPr>
          <w:rFonts w:ascii="Times New Roman" w:eastAsia="Times New Roman" w:hAnsi="Times New Roman" w:cs="Times New Roman"/>
          <w:b/>
          <w:i/>
          <w:sz w:val="24"/>
          <w:szCs w:val="24"/>
          <w:u w:val="single"/>
        </w:rPr>
        <w:t xml:space="preserve">In addition to </w:t>
      </w:r>
      <w:proofErr w:type="gramStart"/>
      <w:r w:rsidRPr="002A4BCE">
        <w:rPr>
          <w:rFonts w:ascii="Times New Roman" w:eastAsia="Times New Roman" w:hAnsi="Times New Roman" w:cs="Times New Roman"/>
          <w:b/>
          <w:i/>
          <w:sz w:val="24"/>
          <w:szCs w:val="24"/>
          <w:u w:val="single"/>
        </w:rPr>
        <w:t>its policy</w:t>
      </w:r>
      <w:proofErr w:type="gramEnd"/>
      <w:r w:rsidRPr="002A4BCE">
        <w:rPr>
          <w:rFonts w:ascii="Times New Roman" w:eastAsia="Times New Roman" w:hAnsi="Times New Roman" w:cs="Times New Roman"/>
          <w:b/>
          <w:i/>
          <w:sz w:val="24"/>
          <w:szCs w:val="24"/>
          <w:u w:val="single"/>
        </w:rPr>
        <w:t xml:space="preserve"> recommending</w:t>
      </w:r>
      <w:r w:rsidRPr="002A4BCE">
        <w:rPr>
          <w:rFonts w:ascii="Times New Roman" w:eastAsia="Times New Roman" w:hAnsi="Times New Roman" w:cs="Times New Roman"/>
          <w:b/>
          <w:i/>
          <w:sz w:val="24"/>
          <w:szCs w:val="24"/>
        </w:rPr>
        <w:t xml:space="preserve"> </w:t>
      </w:r>
      <w:r w:rsidRPr="002A4BCE">
        <w:rPr>
          <w:rFonts w:ascii="Times New Roman" w:eastAsia="Times New Roman" w:hAnsi="Times New Roman" w:cs="Times New Roman"/>
          <w:b/>
          <w:i/>
          <w:sz w:val="24"/>
          <w:szCs w:val="24"/>
          <w:u w:val="single"/>
        </w:rPr>
        <w:t>responsibility,</w:t>
      </w:r>
      <w:r w:rsidRPr="002A4BCE">
        <w:rPr>
          <w:rFonts w:ascii="Times New Roman" w:eastAsia="Times New Roman" w:hAnsi="Times New Roman" w:cs="Times New Roman"/>
          <w:b/>
          <w:i/>
          <w:sz w:val="24"/>
          <w:szCs w:val="24"/>
        </w:rPr>
        <w:t xml:space="preserve"> </w:t>
      </w:r>
      <w:r w:rsidRPr="002A4BCE">
        <w:rPr>
          <w:rFonts w:ascii="Times New Roman" w:eastAsia="Times New Roman" w:hAnsi="Times New Roman" w:cs="Times New Roman"/>
          <w:b/>
          <w:i/>
          <w:sz w:val="24"/>
          <w:szCs w:val="24"/>
          <w:u w:val="single"/>
        </w:rPr>
        <w:t>the University Senate</w:t>
      </w:r>
      <w:r w:rsidRPr="002A4BCE">
        <w:rPr>
          <w:rFonts w:ascii="Times New Roman" w:eastAsia="Times New Roman" w:hAnsi="Times New Roman" w:cs="Times New Roman"/>
          <w:i/>
          <w:sz w:val="24"/>
          <w:szCs w:val="24"/>
        </w:rPr>
        <w:t xml:space="preserve"> </w:t>
      </w:r>
      <w:r w:rsidRPr="002A4BCE">
        <w:rPr>
          <w:rFonts w:ascii="Times New Roman" w:eastAsia="Times New Roman" w:hAnsi="Times New Roman" w:cs="Times New Roman"/>
          <w:b/>
          <w:i/>
          <w:sz w:val="24"/>
          <w:szCs w:val="24"/>
          <w:u w:val="single"/>
        </w:rPr>
        <w:t>serves in an advisory role to the administration</w:t>
      </w:r>
      <w:r w:rsidRPr="002A4BCE">
        <w:rPr>
          <w:rFonts w:ascii="Times New Roman" w:eastAsia="Times New Roman" w:hAnsi="Times New Roman" w:cs="Times New Roman"/>
          <w:i/>
          <w:sz w:val="24"/>
          <w:szCs w:val="24"/>
        </w:rPr>
        <w:t xml:space="preserve">, particularly in the implementation of policy or improvement of processes that have broad institutional impact or implications, including but not limited to planning and budgetary processes. </w:t>
      </w:r>
      <w:r w:rsidRPr="002A4BCE">
        <w:rPr>
          <w:rFonts w:ascii="Times New Roman" w:eastAsia="Times New Roman" w:hAnsi="Times New Roman" w:cs="Times New Roman"/>
          <w:b/>
          <w:i/>
          <w:sz w:val="24"/>
          <w:szCs w:val="24"/>
        </w:rPr>
        <w:t>The University Senate strives to be mindful and respectful of matters that are more appropriately handled at the divisional, college, and department levels, but may make recommendations concerning matters within these areas that have broader institutional impact or implications.</w:t>
      </w:r>
      <w:r w:rsidRPr="002A4BCE">
        <w:rPr>
          <w:rFonts w:ascii="Times New Roman" w:eastAsia="Times New Roman" w:hAnsi="Times New Roman" w:cs="Times New Roman"/>
          <w:sz w:val="24"/>
          <w:szCs w:val="24"/>
        </w:rPr>
        <w:t xml:space="preserve"> </w:t>
      </w:r>
    </w:p>
    <w:p w14:paraId="758547AB"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b/>
          <w:sz w:val="24"/>
          <w:szCs w:val="24"/>
        </w:rPr>
        <w:t>WHAT ARE COMMITTEE FUNCTIONS?</w:t>
      </w:r>
      <w:r w:rsidRPr="002A4BCE">
        <w:rPr>
          <w:rFonts w:ascii="Times New Roman" w:eastAsia="Times New Roman" w:hAnsi="Times New Roman" w:cs="Times New Roman"/>
          <w:sz w:val="24"/>
          <w:szCs w:val="24"/>
        </w:rPr>
        <w:t xml:space="preserve"> </w:t>
      </w:r>
      <w:r w:rsidRPr="002A4BCE">
        <w:rPr>
          <w:rFonts w:ascii="Times New Roman" w:eastAsia="Times New Roman" w:hAnsi="Times New Roman" w:cs="Times New Roman"/>
          <w:i/>
          <w:sz w:val="24"/>
          <w:szCs w:val="24"/>
          <w:u w:val="single"/>
        </w:rPr>
        <w:t>V.Section</w:t>
      </w:r>
      <w:proofErr w:type="gramStart"/>
      <w:r w:rsidRPr="002A4BCE">
        <w:rPr>
          <w:rFonts w:ascii="Times New Roman" w:eastAsia="Times New Roman" w:hAnsi="Times New Roman" w:cs="Times New Roman"/>
          <w:i/>
          <w:sz w:val="24"/>
          <w:szCs w:val="24"/>
          <w:u w:val="single"/>
        </w:rPr>
        <w:t>2.C.</w:t>
      </w:r>
      <w:proofErr w:type="gramEnd"/>
      <w:r w:rsidRPr="002A4BCE">
        <w:rPr>
          <w:rFonts w:ascii="Times New Roman" w:eastAsia="Times New Roman" w:hAnsi="Times New Roman" w:cs="Times New Roman"/>
          <w:i/>
          <w:sz w:val="24"/>
          <w:szCs w:val="24"/>
          <w:u w:val="single"/>
        </w:rPr>
        <w:t xml:space="preserve"> Standing Committees.</w:t>
      </w:r>
      <w:r w:rsidRPr="002A4BCE">
        <w:rPr>
          <w:rFonts w:ascii="Times New Roman" w:eastAsia="Times New Roman" w:hAnsi="Times New Roman" w:cs="Times New Roman"/>
          <w:i/>
          <w:sz w:val="24"/>
          <w:szCs w:val="24"/>
        </w:rPr>
        <w:t xml:space="preserve"> These committees shall </w:t>
      </w:r>
      <w:r w:rsidRPr="002A4BCE">
        <w:rPr>
          <w:rFonts w:ascii="Times New Roman" w:eastAsia="Times New Roman" w:hAnsi="Times New Roman" w:cs="Times New Roman"/>
          <w:b/>
          <w:i/>
          <w:sz w:val="24"/>
          <w:szCs w:val="24"/>
          <w:u w:val="single"/>
        </w:rPr>
        <w:t>have the following three functions</w:t>
      </w:r>
      <w:r w:rsidRPr="002A4BCE">
        <w:rPr>
          <w:rFonts w:ascii="Times New Roman" w:eastAsia="Times New Roman" w:hAnsi="Times New Roman" w:cs="Times New Roman"/>
          <w:b/>
          <w:i/>
          <w:sz w:val="24"/>
          <w:szCs w:val="24"/>
        </w:rPr>
        <w:t xml:space="preserve"> </w:t>
      </w:r>
      <w:r w:rsidRPr="002A4BCE">
        <w:rPr>
          <w:rFonts w:ascii="Times New Roman" w:eastAsia="Times New Roman" w:hAnsi="Times New Roman" w:cs="Times New Roman"/>
          <w:i/>
          <w:sz w:val="24"/>
          <w:szCs w:val="24"/>
        </w:rPr>
        <w:t>(a) develop recommendations for new policy, (b) develop recommendations that revise existing policy, and (c) serve in advisory role, each applied in a manner consistent with the purposes and powers of the University Senate expressed in Article I. The inclusion of an appropriate chief division officer or designee is to improve committee effectiveness through communication and coordination with an appropriate administrator who has authority and responsibility for policy implementation in the general area addressed by the committee.</w:t>
      </w:r>
      <w:r w:rsidRPr="002A4BCE">
        <w:rPr>
          <w:rFonts w:ascii="Times New Roman" w:eastAsia="Times New Roman" w:hAnsi="Times New Roman" w:cs="Times New Roman"/>
          <w:sz w:val="24"/>
          <w:szCs w:val="24"/>
        </w:rPr>
        <w:t xml:space="preserve"> </w:t>
      </w:r>
    </w:p>
    <w:p w14:paraId="7EC1F88B" w14:textId="77777777" w:rsidR="002A4BCE" w:rsidRP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b/>
          <w:sz w:val="24"/>
          <w:szCs w:val="24"/>
        </w:rPr>
        <w:t>COMMITTEE ANNUAL REPORT</w:t>
      </w:r>
      <w:r w:rsidRPr="002A4BCE">
        <w:rPr>
          <w:rFonts w:ascii="Times New Roman" w:eastAsia="Times New Roman" w:hAnsi="Times New Roman" w:cs="Times New Roman"/>
          <w:i/>
          <w:sz w:val="24"/>
          <w:szCs w:val="24"/>
        </w:rPr>
        <w:t xml:space="preserve"> </w:t>
      </w:r>
      <w:proofErr w:type="spellStart"/>
      <w:proofErr w:type="gramStart"/>
      <w:r w:rsidRPr="002A4BCE">
        <w:rPr>
          <w:rFonts w:ascii="Times New Roman" w:eastAsia="Times New Roman" w:hAnsi="Times New Roman" w:cs="Times New Roman"/>
          <w:i/>
          <w:sz w:val="24"/>
          <w:szCs w:val="24"/>
          <w:u w:val="single"/>
        </w:rPr>
        <w:t>IV.Section</w:t>
      </w:r>
      <w:proofErr w:type="spellEnd"/>
      <w:proofErr w:type="gramEnd"/>
      <w:r w:rsidRPr="002A4BCE">
        <w:rPr>
          <w:rFonts w:ascii="Times New Roman" w:eastAsia="Times New Roman" w:hAnsi="Times New Roman" w:cs="Times New Roman"/>
          <w:i/>
          <w:sz w:val="24"/>
          <w:szCs w:val="24"/>
          <w:u w:val="single"/>
        </w:rPr>
        <w:t xml:space="preserve"> 2. Reports</w:t>
      </w:r>
      <w:r w:rsidRPr="002A4BCE">
        <w:rPr>
          <w:rFonts w:ascii="Times New Roman" w:eastAsia="Times New Roman" w:hAnsi="Times New Roman" w:cs="Times New Roman"/>
          <w:i/>
          <w:sz w:val="24"/>
          <w:szCs w:val="24"/>
        </w:rPr>
        <w:t xml:space="preserve">. The committees listed in </w:t>
      </w:r>
      <w:proofErr w:type="gramStart"/>
      <w:r w:rsidRPr="002A4BCE">
        <w:rPr>
          <w:rFonts w:ascii="Times New Roman" w:eastAsia="Times New Roman" w:hAnsi="Times New Roman" w:cs="Times New Roman"/>
          <w:i/>
          <w:sz w:val="24"/>
          <w:szCs w:val="24"/>
        </w:rPr>
        <w:t>V.Section2.A.</w:t>
      </w:r>
      <w:proofErr w:type="gramEnd"/>
      <w:r w:rsidRPr="002A4BCE">
        <w:rPr>
          <w:rFonts w:ascii="Times New Roman" w:eastAsia="Times New Roman" w:hAnsi="Times New Roman" w:cs="Times New Roman"/>
          <w:i/>
          <w:sz w:val="24"/>
          <w:szCs w:val="24"/>
        </w:rPr>
        <w:t xml:space="preserve">1 shall constitute the standing committees of the University Senate. Each standing committee and the Executive Committee </w:t>
      </w:r>
      <w:r w:rsidRPr="002A4BCE">
        <w:rPr>
          <w:rFonts w:ascii="Times New Roman" w:eastAsia="Times New Roman" w:hAnsi="Times New Roman" w:cs="Times New Roman"/>
          <w:b/>
          <w:i/>
          <w:sz w:val="24"/>
          <w:szCs w:val="24"/>
          <w:u w:val="single"/>
        </w:rPr>
        <w:t>shall present a comprehensive, written, annual report in an appropriate format</w:t>
      </w:r>
      <w:r w:rsidRPr="002A4BCE">
        <w:rPr>
          <w:rFonts w:ascii="Times New Roman" w:eastAsia="Times New Roman" w:hAnsi="Times New Roman" w:cs="Times New Roman"/>
          <w:i/>
          <w:sz w:val="24"/>
          <w:szCs w:val="24"/>
        </w:rPr>
        <w:t xml:space="preserve"> to the Executive Committee. This report shall include a summary of the major items considered by the committee during the academic year and the disposition of each. The Executive Committee shall set a due date and the format of these reports in consultation with the standing committee chairs and these reports shall be posted with the minutes of the last University Senate meeting of the academic year. </w:t>
      </w:r>
    </w:p>
    <w:p w14:paraId="2942DB58" w14:textId="77777777" w:rsidR="002A4BCE" w:rsidRP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b/>
          <w:sz w:val="24"/>
          <w:szCs w:val="24"/>
        </w:rPr>
        <w:t>OPERATING PROCEDURES</w:t>
      </w:r>
      <w:r w:rsidRPr="002A4BCE">
        <w:rPr>
          <w:rFonts w:ascii="Times New Roman" w:eastAsia="Times New Roman" w:hAnsi="Times New Roman" w:cs="Times New Roman"/>
          <w:i/>
          <w:sz w:val="24"/>
          <w:szCs w:val="24"/>
        </w:rPr>
        <w:t xml:space="preserve"> </w:t>
      </w:r>
      <w:proofErr w:type="spellStart"/>
      <w:r w:rsidRPr="002A4BCE">
        <w:rPr>
          <w:rFonts w:ascii="Times New Roman" w:eastAsia="Times New Roman" w:hAnsi="Times New Roman" w:cs="Times New Roman"/>
          <w:i/>
          <w:sz w:val="24"/>
          <w:szCs w:val="24"/>
          <w:u w:val="single"/>
        </w:rPr>
        <w:t>III.Section</w:t>
      </w:r>
      <w:proofErr w:type="spellEnd"/>
      <w:r w:rsidRPr="002A4BCE">
        <w:rPr>
          <w:rFonts w:ascii="Times New Roman" w:eastAsia="Times New Roman" w:hAnsi="Times New Roman" w:cs="Times New Roman"/>
          <w:i/>
          <w:sz w:val="24"/>
          <w:szCs w:val="24"/>
          <w:u w:val="single"/>
        </w:rPr>
        <w:t xml:space="preserve"> 1</w:t>
      </w:r>
      <w:r w:rsidRPr="002A4BCE">
        <w:rPr>
          <w:rFonts w:ascii="Times New Roman" w:eastAsia="Times New Roman" w:hAnsi="Times New Roman" w:cs="Times New Roman"/>
          <w:i/>
          <w:sz w:val="24"/>
          <w:szCs w:val="24"/>
        </w:rPr>
        <w:t xml:space="preserve">. The University Senate shall discharge its responsibilities through a system of standing committees elected by and directly responsible to the University Senate. These standing committees shall </w:t>
      </w:r>
      <w:r w:rsidRPr="002A4BCE">
        <w:rPr>
          <w:rFonts w:ascii="Times New Roman" w:eastAsia="Times New Roman" w:hAnsi="Times New Roman" w:cs="Times New Roman"/>
          <w:b/>
          <w:i/>
          <w:sz w:val="24"/>
          <w:szCs w:val="24"/>
          <w:u w:val="single"/>
        </w:rPr>
        <w:t>establish their own operating policies and</w:t>
      </w:r>
      <w:r w:rsidRPr="002A4BCE">
        <w:rPr>
          <w:rFonts w:ascii="Times New Roman" w:eastAsia="Times New Roman" w:hAnsi="Times New Roman" w:cs="Times New Roman"/>
          <w:b/>
          <w:i/>
          <w:sz w:val="24"/>
          <w:szCs w:val="24"/>
        </w:rPr>
        <w:t xml:space="preserve"> </w:t>
      </w:r>
      <w:r w:rsidRPr="002A4BCE">
        <w:rPr>
          <w:rFonts w:ascii="Times New Roman" w:eastAsia="Times New Roman" w:hAnsi="Times New Roman" w:cs="Times New Roman"/>
          <w:b/>
          <w:i/>
          <w:sz w:val="24"/>
          <w:szCs w:val="24"/>
          <w:u w:val="single"/>
        </w:rPr>
        <w:t>procedures</w:t>
      </w:r>
      <w:r w:rsidRPr="002A4BCE">
        <w:rPr>
          <w:rFonts w:ascii="Times New Roman" w:eastAsia="Times New Roman" w:hAnsi="Times New Roman" w:cs="Times New Roman"/>
          <w:i/>
          <w:sz w:val="24"/>
          <w:szCs w:val="24"/>
        </w:rPr>
        <w:t xml:space="preserve"> consistent with these bylaws and the University Statutes. These must be filed with the Executive Committee and updated as needed</w:t>
      </w:r>
      <w:r w:rsidR="002A4BCE">
        <w:rPr>
          <w:rFonts w:ascii="Times New Roman" w:eastAsia="Times New Roman" w:hAnsi="Times New Roman" w:cs="Times New Roman"/>
          <w:i/>
          <w:sz w:val="24"/>
          <w:szCs w:val="24"/>
        </w:rPr>
        <w:t>.</w:t>
      </w:r>
    </w:p>
    <w:p w14:paraId="493DFFBD" w14:textId="77777777" w:rsidR="002A4BCE" w:rsidRP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b/>
          <w:sz w:val="24"/>
          <w:szCs w:val="24"/>
        </w:rPr>
        <w:t>MEETINGS, CALL, NOTICE, QUORUM</w:t>
      </w:r>
    </w:p>
    <w:p w14:paraId="29DC5F75"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proofErr w:type="spellStart"/>
      <w:r w:rsidRPr="002A4BCE">
        <w:rPr>
          <w:rFonts w:ascii="Times New Roman" w:eastAsia="Times New Roman" w:hAnsi="Times New Roman" w:cs="Times New Roman"/>
          <w:i/>
          <w:sz w:val="24"/>
          <w:szCs w:val="24"/>
          <w:u w:val="single"/>
        </w:rPr>
        <w:t>IV.Section</w:t>
      </w:r>
      <w:proofErr w:type="spellEnd"/>
      <w:r w:rsidRPr="002A4BCE">
        <w:rPr>
          <w:rFonts w:ascii="Times New Roman" w:eastAsia="Times New Roman" w:hAnsi="Times New Roman" w:cs="Times New Roman"/>
          <w:i/>
          <w:sz w:val="24"/>
          <w:szCs w:val="24"/>
          <w:u w:val="single"/>
        </w:rPr>
        <w:t xml:space="preserve"> 6. Meetings</w:t>
      </w:r>
      <w:r w:rsidRPr="002A4BCE">
        <w:rPr>
          <w:rFonts w:ascii="Times New Roman" w:eastAsia="Times New Roman" w:hAnsi="Times New Roman" w:cs="Times New Roman"/>
          <w:i/>
          <w:sz w:val="24"/>
          <w:szCs w:val="24"/>
        </w:rPr>
        <w:t xml:space="preserve">. The standing committees, as listed in </w:t>
      </w:r>
      <w:proofErr w:type="gramStart"/>
      <w:r w:rsidRPr="002A4BCE">
        <w:rPr>
          <w:rFonts w:ascii="Times New Roman" w:eastAsia="Times New Roman" w:hAnsi="Times New Roman" w:cs="Times New Roman"/>
          <w:i/>
          <w:sz w:val="24"/>
          <w:szCs w:val="24"/>
        </w:rPr>
        <w:t>V.Section2.A.</w:t>
      </w:r>
      <w:proofErr w:type="gramEnd"/>
      <w:r w:rsidRPr="002A4BCE">
        <w:rPr>
          <w:rFonts w:ascii="Times New Roman" w:eastAsia="Times New Roman" w:hAnsi="Times New Roman" w:cs="Times New Roman"/>
          <w:i/>
          <w:sz w:val="24"/>
          <w:szCs w:val="24"/>
        </w:rPr>
        <w:t xml:space="preserve">1, shall meet as needed throughout the year, including recesses between academic semesters, to facilitate the functioning of the University Senate. </w:t>
      </w:r>
      <w:r w:rsidRPr="002A4BCE">
        <w:rPr>
          <w:rFonts w:ascii="Times New Roman" w:eastAsia="Times New Roman" w:hAnsi="Times New Roman" w:cs="Times New Roman"/>
          <w:b/>
          <w:i/>
          <w:sz w:val="24"/>
          <w:szCs w:val="24"/>
          <w:u w:val="single"/>
        </w:rPr>
        <w:t>The governance calendar designates meeting times for the standing committees</w:t>
      </w:r>
      <w:r w:rsidRPr="002A4BCE">
        <w:rPr>
          <w:rFonts w:ascii="Times New Roman" w:eastAsia="Times New Roman" w:hAnsi="Times New Roman" w:cs="Times New Roman"/>
          <w:b/>
          <w:i/>
          <w:sz w:val="24"/>
          <w:szCs w:val="24"/>
        </w:rPr>
        <w:t xml:space="preserve"> </w:t>
      </w:r>
      <w:r w:rsidRPr="002A4BCE">
        <w:rPr>
          <w:rFonts w:ascii="Times New Roman" w:eastAsia="Times New Roman" w:hAnsi="Times New Roman" w:cs="Times New Roman"/>
          <w:b/>
          <w:i/>
          <w:sz w:val="24"/>
          <w:szCs w:val="24"/>
          <w:u w:val="single"/>
        </w:rPr>
        <w:t>throughout the academic year</w:t>
      </w:r>
      <w:r w:rsidRPr="002A4BCE">
        <w:rPr>
          <w:rFonts w:ascii="Times New Roman" w:eastAsia="Times New Roman" w:hAnsi="Times New Roman" w:cs="Times New Roman"/>
          <w:i/>
          <w:sz w:val="24"/>
          <w:szCs w:val="24"/>
        </w:rPr>
        <w:t>.</w:t>
      </w:r>
    </w:p>
    <w:p w14:paraId="38C826B4"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i/>
          <w:sz w:val="24"/>
          <w:szCs w:val="24"/>
          <w:u w:val="single"/>
        </w:rPr>
        <w:t>IV.Section</w:t>
      </w:r>
      <w:proofErr w:type="gramStart"/>
      <w:r w:rsidRPr="002A4BCE">
        <w:rPr>
          <w:rFonts w:ascii="Times New Roman" w:eastAsia="Times New Roman" w:hAnsi="Times New Roman" w:cs="Times New Roman"/>
          <w:i/>
          <w:sz w:val="24"/>
          <w:szCs w:val="24"/>
          <w:u w:val="single"/>
        </w:rPr>
        <w:t>6.A.</w:t>
      </w:r>
      <w:proofErr w:type="gramEnd"/>
      <w:r w:rsidRPr="002A4BCE">
        <w:rPr>
          <w:rFonts w:ascii="Times New Roman" w:eastAsia="Times New Roman" w:hAnsi="Times New Roman" w:cs="Times New Roman"/>
          <w:i/>
          <w:sz w:val="24"/>
          <w:szCs w:val="24"/>
          <w:u w:val="single"/>
        </w:rPr>
        <w:t xml:space="preserve"> Call</w:t>
      </w:r>
      <w:r w:rsidRPr="002A4BCE">
        <w:rPr>
          <w:rFonts w:ascii="Times New Roman" w:eastAsia="Times New Roman" w:hAnsi="Times New Roman" w:cs="Times New Roman"/>
          <w:i/>
          <w:sz w:val="24"/>
          <w:szCs w:val="24"/>
        </w:rPr>
        <w:t xml:space="preserve">. In addition, </w:t>
      </w:r>
      <w:r w:rsidRPr="002A4BCE">
        <w:rPr>
          <w:rFonts w:ascii="Times New Roman" w:eastAsia="Times New Roman" w:hAnsi="Times New Roman" w:cs="Times New Roman"/>
          <w:b/>
          <w:i/>
          <w:sz w:val="24"/>
          <w:szCs w:val="24"/>
          <w:u w:val="single"/>
        </w:rPr>
        <w:t>a meeting shall be called</w:t>
      </w:r>
      <w:r w:rsidRPr="002A4BCE">
        <w:rPr>
          <w:rFonts w:ascii="Times New Roman" w:eastAsia="Times New Roman" w:hAnsi="Times New Roman" w:cs="Times New Roman"/>
          <w:i/>
          <w:sz w:val="24"/>
          <w:szCs w:val="24"/>
        </w:rPr>
        <w:t xml:space="preserve"> by the standing committee chair within ten (10) calendar days of receiving a written request, which must include specification of the proposed purpose for such a meeting, from either (1) the Executive Committee or (2) at least twenty percent (20%) of the membership of the standing committee. </w:t>
      </w:r>
      <w:r w:rsidRPr="002A4BCE">
        <w:rPr>
          <w:rFonts w:ascii="Times New Roman" w:eastAsia="Times New Roman" w:hAnsi="Times New Roman" w:cs="Times New Roman"/>
          <w:b/>
          <w:i/>
          <w:sz w:val="24"/>
          <w:szCs w:val="24"/>
          <w:u w:val="single"/>
        </w:rPr>
        <w:t>A meeting of a standing committee also may be called by</w:t>
      </w:r>
      <w:r w:rsidRPr="002A4BCE">
        <w:rPr>
          <w:rFonts w:ascii="Times New Roman" w:eastAsia="Times New Roman" w:hAnsi="Times New Roman" w:cs="Times New Roman"/>
          <w:i/>
          <w:sz w:val="24"/>
          <w:szCs w:val="24"/>
        </w:rPr>
        <w:t xml:space="preserve"> the University President, the Presiding Officer of the University Senate, or the chair of the standing committee. Individuals calling such a meeting should apply this responsibility judiciously</w:t>
      </w:r>
      <w:proofErr w:type="gramStart"/>
      <w:r w:rsidRPr="002A4BCE">
        <w:rPr>
          <w:rFonts w:ascii="Times New Roman" w:eastAsia="Times New Roman" w:hAnsi="Times New Roman" w:cs="Times New Roman"/>
          <w:i/>
          <w:sz w:val="24"/>
          <w:szCs w:val="24"/>
        </w:rPr>
        <w:t>, in particular, for</w:t>
      </w:r>
      <w:proofErr w:type="gramEnd"/>
      <w:r w:rsidRPr="002A4BCE">
        <w:rPr>
          <w:rFonts w:ascii="Times New Roman" w:eastAsia="Times New Roman" w:hAnsi="Times New Roman" w:cs="Times New Roman"/>
          <w:i/>
          <w:sz w:val="24"/>
          <w:szCs w:val="24"/>
        </w:rPr>
        <w:t xml:space="preserve"> a meeting scheduled during a recess between academic semesters.</w:t>
      </w:r>
    </w:p>
    <w:p w14:paraId="0B36072D"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i/>
          <w:sz w:val="24"/>
          <w:szCs w:val="24"/>
          <w:u w:val="single"/>
        </w:rPr>
        <w:t>IV.Section</w:t>
      </w:r>
      <w:proofErr w:type="gramStart"/>
      <w:r w:rsidRPr="002A4BCE">
        <w:rPr>
          <w:rFonts w:ascii="Times New Roman" w:eastAsia="Times New Roman" w:hAnsi="Times New Roman" w:cs="Times New Roman"/>
          <w:i/>
          <w:sz w:val="24"/>
          <w:szCs w:val="24"/>
          <w:u w:val="single"/>
        </w:rPr>
        <w:t>6.B.</w:t>
      </w:r>
      <w:proofErr w:type="gramEnd"/>
      <w:r w:rsidRPr="002A4BCE">
        <w:rPr>
          <w:rFonts w:ascii="Times New Roman" w:eastAsia="Times New Roman" w:hAnsi="Times New Roman" w:cs="Times New Roman"/>
          <w:i/>
          <w:sz w:val="24"/>
          <w:szCs w:val="24"/>
          <w:u w:val="single"/>
        </w:rPr>
        <w:t xml:space="preserve"> Notice</w:t>
      </w:r>
      <w:r w:rsidRPr="002A4BCE">
        <w:rPr>
          <w:rFonts w:ascii="Times New Roman" w:eastAsia="Times New Roman" w:hAnsi="Times New Roman" w:cs="Times New Roman"/>
          <w:i/>
          <w:sz w:val="24"/>
          <w:szCs w:val="24"/>
        </w:rPr>
        <w:t xml:space="preserve">. </w:t>
      </w:r>
      <w:r w:rsidRPr="002A4BCE">
        <w:rPr>
          <w:rFonts w:ascii="Times New Roman" w:eastAsia="Times New Roman" w:hAnsi="Times New Roman" w:cs="Times New Roman"/>
          <w:b/>
          <w:i/>
          <w:sz w:val="24"/>
          <w:szCs w:val="24"/>
          <w:u w:val="single"/>
        </w:rPr>
        <w:t>Written notice of any meeting of a standing committee shall be distributed to</w:t>
      </w:r>
      <w:r w:rsidRPr="002A4BCE">
        <w:rPr>
          <w:rFonts w:ascii="Times New Roman" w:eastAsia="Times New Roman" w:hAnsi="Times New Roman" w:cs="Times New Roman"/>
          <w:b/>
          <w:i/>
          <w:sz w:val="24"/>
          <w:szCs w:val="24"/>
        </w:rPr>
        <w:t xml:space="preserve"> </w:t>
      </w:r>
      <w:r w:rsidRPr="002A4BCE">
        <w:rPr>
          <w:rFonts w:ascii="Times New Roman" w:eastAsia="Times New Roman" w:hAnsi="Times New Roman" w:cs="Times New Roman"/>
          <w:b/>
          <w:i/>
          <w:sz w:val="24"/>
          <w:szCs w:val="24"/>
          <w:u w:val="single"/>
        </w:rPr>
        <w:t>every member of the standing committee</w:t>
      </w:r>
      <w:r w:rsidRPr="002A4BCE">
        <w:rPr>
          <w:rFonts w:ascii="Times New Roman" w:eastAsia="Times New Roman" w:hAnsi="Times New Roman" w:cs="Times New Roman"/>
          <w:i/>
          <w:sz w:val="24"/>
          <w:szCs w:val="24"/>
        </w:rPr>
        <w:t xml:space="preserve"> by the individual calling the meeting and made accessible to members of the University Senate at least three (3) calendar days prior to the meeting. Such notice shall include the date, time, location and agenda for the meeting.</w:t>
      </w:r>
    </w:p>
    <w:p w14:paraId="1E49B41C"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i/>
          <w:sz w:val="24"/>
          <w:szCs w:val="24"/>
          <w:u w:val="single"/>
        </w:rPr>
        <w:t>IV.Section</w:t>
      </w:r>
      <w:proofErr w:type="gramStart"/>
      <w:r w:rsidRPr="002A4BCE">
        <w:rPr>
          <w:rFonts w:ascii="Times New Roman" w:eastAsia="Times New Roman" w:hAnsi="Times New Roman" w:cs="Times New Roman"/>
          <w:i/>
          <w:sz w:val="24"/>
          <w:szCs w:val="24"/>
          <w:u w:val="single"/>
        </w:rPr>
        <w:t>6.C.</w:t>
      </w:r>
      <w:proofErr w:type="gramEnd"/>
      <w:r w:rsidRPr="002A4BCE">
        <w:rPr>
          <w:rFonts w:ascii="Times New Roman" w:eastAsia="Times New Roman" w:hAnsi="Times New Roman" w:cs="Times New Roman"/>
          <w:i/>
          <w:sz w:val="24"/>
          <w:szCs w:val="24"/>
          <w:u w:val="single"/>
        </w:rPr>
        <w:t xml:space="preserve"> </w:t>
      </w:r>
      <w:r w:rsidRPr="002A4BCE">
        <w:rPr>
          <w:rFonts w:ascii="Times New Roman" w:eastAsia="Times New Roman" w:hAnsi="Times New Roman" w:cs="Times New Roman"/>
          <w:b/>
          <w:i/>
          <w:sz w:val="24"/>
          <w:szCs w:val="24"/>
          <w:u w:val="single"/>
        </w:rPr>
        <w:t>Quorum</w:t>
      </w:r>
      <w:r w:rsidRPr="002A4BCE">
        <w:rPr>
          <w:rFonts w:ascii="Times New Roman" w:eastAsia="Times New Roman" w:hAnsi="Times New Roman" w:cs="Times New Roman"/>
          <w:i/>
          <w:sz w:val="24"/>
          <w:szCs w:val="24"/>
        </w:rPr>
        <w:t xml:space="preserve">. </w:t>
      </w:r>
      <w:proofErr w:type="gramStart"/>
      <w:r w:rsidRPr="002A4BCE">
        <w:rPr>
          <w:rFonts w:ascii="Times New Roman" w:eastAsia="Times New Roman" w:hAnsi="Times New Roman" w:cs="Times New Roman"/>
          <w:i/>
          <w:sz w:val="24"/>
          <w:szCs w:val="24"/>
        </w:rPr>
        <w:t>A majority of</w:t>
      </w:r>
      <w:proofErr w:type="gramEnd"/>
      <w:r w:rsidRPr="002A4BCE">
        <w:rPr>
          <w:rFonts w:ascii="Times New Roman" w:eastAsia="Times New Roman" w:hAnsi="Times New Roman" w:cs="Times New Roman"/>
          <w:i/>
          <w:sz w:val="24"/>
          <w:szCs w:val="24"/>
        </w:rPr>
        <w:t xml:space="preserve"> the standing committee membership shall constitute a quorum.</w:t>
      </w:r>
    </w:p>
    <w:p w14:paraId="3AFEE9CC" w14:textId="77777777" w:rsidR="002A4BCE" w:rsidRPr="002A4BCE" w:rsidRDefault="00E52BDB" w:rsidP="002A4BCE">
      <w:pPr>
        <w:pStyle w:val="ListParagraph"/>
        <w:numPr>
          <w:ilvl w:val="0"/>
          <w:numId w:val="10"/>
        </w:numPr>
        <w:spacing w:after="0" w:line="240" w:lineRule="auto"/>
        <w:rPr>
          <w:rFonts w:ascii="Times New Roman" w:eastAsia="Times New Roman" w:hAnsi="Times New Roman" w:cs="Times New Roman"/>
          <w:sz w:val="24"/>
          <w:szCs w:val="24"/>
        </w:rPr>
      </w:pPr>
      <w:r w:rsidRPr="0033328D">
        <w:rPr>
          <w:rFonts w:ascii="Times New Roman" w:eastAsia="Times New Roman" w:hAnsi="Times New Roman" w:cs="Times New Roman"/>
          <w:b/>
          <w:smallCaps/>
          <w:sz w:val="24"/>
          <w:szCs w:val="24"/>
          <w:u w:val="single"/>
        </w:rPr>
        <w:t>Committee Operating Procedures</w:t>
      </w:r>
      <w:r w:rsidRPr="002A4BCE">
        <w:rPr>
          <w:rFonts w:ascii="Times New Roman" w:eastAsia="Times New Roman" w:hAnsi="Times New Roman" w:cs="Times New Roman"/>
          <w:b/>
          <w:sz w:val="24"/>
          <w:szCs w:val="24"/>
        </w:rPr>
        <w:t xml:space="preserve"> </w:t>
      </w:r>
      <w:r w:rsidRPr="002A4BCE">
        <w:rPr>
          <w:rFonts w:ascii="Times New Roman" w:eastAsia="Times New Roman" w:hAnsi="Times New Roman" w:cs="Times New Roman"/>
          <w:i/>
          <w:sz w:val="24"/>
          <w:szCs w:val="24"/>
        </w:rPr>
        <w:t xml:space="preserve">A summary of the standard operating procedures used to conduct business during the year. </w:t>
      </w:r>
    </w:p>
    <w:p w14:paraId="4594935B" w14:textId="3DE90D23"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First and </w:t>
      </w:r>
      <w:proofErr w:type="gramStart"/>
      <w:r w:rsidRPr="002A4BCE">
        <w:rPr>
          <w:rFonts w:ascii="Times New Roman" w:eastAsia="Times New Roman" w:hAnsi="Times New Roman" w:cs="Times New Roman"/>
          <w:sz w:val="24"/>
          <w:szCs w:val="24"/>
        </w:rPr>
        <w:t>foremost</w:t>
      </w:r>
      <w:proofErr w:type="gramEnd"/>
      <w:r w:rsidRPr="002A4BCE">
        <w:rPr>
          <w:rFonts w:ascii="Times New Roman" w:eastAsia="Times New Roman" w:hAnsi="Times New Roman" w:cs="Times New Roman"/>
          <w:sz w:val="24"/>
          <w:szCs w:val="24"/>
        </w:rPr>
        <w:t xml:space="preserve"> the </w:t>
      </w:r>
      <w:r w:rsidR="003C718A">
        <w:rPr>
          <w:rFonts w:ascii="Times New Roman" w:eastAsia="Times New Roman" w:hAnsi="Times New Roman" w:cs="Times New Roman"/>
          <w:sz w:val="24"/>
          <w:szCs w:val="24"/>
        </w:rPr>
        <w:t xml:space="preserve">Belonging </w:t>
      </w:r>
      <w:r w:rsidRPr="002A4BCE">
        <w:rPr>
          <w:rFonts w:ascii="Times New Roman" w:eastAsia="Times New Roman" w:hAnsi="Times New Roman" w:cs="Times New Roman"/>
          <w:sz w:val="24"/>
          <w:szCs w:val="24"/>
        </w:rPr>
        <w:t>and Inclusion Policy Committee is a team and not a set of individuals. To realize this philosophy, we endorse the following</w:t>
      </w:r>
      <w:r w:rsidR="003C718A">
        <w:rPr>
          <w:rFonts w:ascii="Times New Roman" w:eastAsia="Times New Roman" w:hAnsi="Times New Roman" w:cs="Times New Roman"/>
          <w:sz w:val="24"/>
          <w:szCs w:val="24"/>
        </w:rPr>
        <w:t>:</w:t>
      </w:r>
    </w:p>
    <w:p w14:paraId="4A5982FD"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Communicate openly and candidly with each other without judgment or repercussion -- holding back constructive criticism weakens the team </w:t>
      </w:r>
    </w:p>
    <w:p w14:paraId="1C7BA0B2"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Resist communicating on behalf of the committee without consultation even if the item feels like a “no-brainer” </w:t>
      </w:r>
    </w:p>
    <w:p w14:paraId="25B03E75"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After committee consultation, copy the entire committee if/when you communicate on its behalf </w:t>
      </w:r>
    </w:p>
    <w:p w14:paraId="2B50BC46" w14:textId="23D008AC"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All </w:t>
      </w:r>
      <w:r w:rsidR="003C718A">
        <w:rPr>
          <w:rFonts w:ascii="Times New Roman" w:eastAsia="Times New Roman" w:hAnsi="Times New Roman" w:cs="Times New Roman"/>
          <w:sz w:val="24"/>
          <w:szCs w:val="24"/>
        </w:rPr>
        <w:t>BI</w:t>
      </w:r>
      <w:r w:rsidRPr="002A4BCE">
        <w:rPr>
          <w:rFonts w:ascii="Times New Roman" w:eastAsia="Times New Roman" w:hAnsi="Times New Roman" w:cs="Times New Roman"/>
          <w:sz w:val="24"/>
          <w:szCs w:val="24"/>
        </w:rPr>
        <w:t xml:space="preserve">PC members share responsibility to seek out and identify concerns of broad institutional impact within </w:t>
      </w:r>
      <w:r w:rsidR="003C718A">
        <w:rPr>
          <w:rFonts w:ascii="Times New Roman" w:eastAsia="Times New Roman" w:hAnsi="Times New Roman" w:cs="Times New Roman"/>
          <w:sz w:val="24"/>
          <w:szCs w:val="24"/>
        </w:rPr>
        <w:t>BIPC</w:t>
      </w:r>
      <w:r w:rsidRPr="002A4BCE">
        <w:rPr>
          <w:rFonts w:ascii="Times New Roman" w:eastAsia="Times New Roman" w:hAnsi="Times New Roman" w:cs="Times New Roman"/>
          <w:sz w:val="24"/>
          <w:szCs w:val="24"/>
        </w:rPr>
        <w:t xml:space="preserve"> scope (Article V, Section 2.B.2)</w:t>
      </w:r>
    </w:p>
    <w:p w14:paraId="6F0A01B3"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rPr>
      </w:pPr>
      <w:r w:rsidRPr="0033328D">
        <w:rPr>
          <w:rFonts w:ascii="Times New Roman" w:eastAsia="Times New Roman" w:hAnsi="Times New Roman" w:cs="Times New Roman"/>
          <w:b/>
          <w:smallCaps/>
          <w:sz w:val="24"/>
          <w:szCs w:val="24"/>
          <w:u w:val="single"/>
        </w:rPr>
        <w:t>The Chair</w:t>
      </w:r>
      <w:r w:rsidRPr="0033328D">
        <w:rPr>
          <w:rFonts w:ascii="Times New Roman" w:eastAsia="Times New Roman" w:hAnsi="Times New Roman" w:cs="Times New Roman"/>
          <w:b/>
          <w:smallCaps/>
          <w:sz w:val="24"/>
          <w:szCs w:val="24"/>
        </w:rPr>
        <w:t xml:space="preserve"> </w:t>
      </w:r>
    </w:p>
    <w:p w14:paraId="3D889A69" w14:textId="77777777" w:rsidR="00D456D2"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u w:val="single"/>
        </w:rPr>
        <w:t>Bylaws Responsibilities</w:t>
      </w:r>
    </w:p>
    <w:p w14:paraId="61029389" w14:textId="6C98E7C6"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Present committee report to University Senate at scheduled University Senate meetings (Article II, Section 3.A.3)</w:t>
      </w:r>
    </w:p>
    <w:p w14:paraId="75033C42" w14:textId="6C67FE6F"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Submit such reports to University Senate Secretary in appropriate format for minutes (Article II, Section 3.I)</w:t>
      </w:r>
    </w:p>
    <w:p w14:paraId="5BF2E075"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Transfer committee records to the following year's committee (Article IV, Section 3.B</w:t>
      </w:r>
      <w:r w:rsidR="002A4BCE">
        <w:rPr>
          <w:rFonts w:ascii="Times New Roman" w:eastAsia="Times New Roman" w:hAnsi="Times New Roman" w:cs="Times New Roman"/>
          <w:sz w:val="24"/>
          <w:szCs w:val="24"/>
        </w:rPr>
        <w:t>)</w:t>
      </w:r>
    </w:p>
    <w:p w14:paraId="2E995AA0"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Meet regularly with the Executive Committee and other chairs to facilitate communication (Article V, Section 1.C.14) </w:t>
      </w:r>
    </w:p>
    <w:p w14:paraId="1AACE0B4"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Serve on the Subcommittee on Nominations (Article V, Section 1.D.1.a) </w:t>
      </w:r>
    </w:p>
    <w:p w14:paraId="6EF0FA0C"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Be notified by a committee member who is going on extended leave (Article II Section 3.H)</w:t>
      </w:r>
    </w:p>
    <w:p w14:paraId="668B95A5"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Be consulted by ECUS on due date and format of comprehensive annual report of committee (Article IV, Section 2) </w:t>
      </w:r>
    </w:p>
    <w:p w14:paraId="4BEB269A" w14:textId="77777777" w:rsidR="002A4BCE" w:rsidRP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u w:val="single"/>
        </w:rPr>
        <w:t>Other Responsibilities</w:t>
      </w:r>
    </w:p>
    <w:p w14:paraId="786B16F0" w14:textId="336665F9"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Record notification of regrets prior to a scheduled committee meeting </w:t>
      </w:r>
      <w:r w:rsidR="003C718A">
        <w:rPr>
          <w:rFonts w:ascii="Times New Roman" w:eastAsia="Times New Roman" w:hAnsi="Times New Roman" w:cs="Times New Roman"/>
          <w:sz w:val="24"/>
          <w:szCs w:val="24"/>
        </w:rPr>
        <w:t>and</w:t>
      </w:r>
      <w:r w:rsidRPr="002A4BCE">
        <w:rPr>
          <w:rFonts w:ascii="Times New Roman" w:eastAsia="Times New Roman" w:hAnsi="Times New Roman" w:cs="Times New Roman"/>
          <w:sz w:val="24"/>
          <w:szCs w:val="24"/>
        </w:rPr>
        <w:t xml:space="preserve"> </w:t>
      </w:r>
      <w:r w:rsidR="003C718A">
        <w:rPr>
          <w:rFonts w:ascii="Times New Roman" w:eastAsia="Times New Roman" w:hAnsi="Times New Roman" w:cs="Times New Roman"/>
          <w:sz w:val="24"/>
          <w:szCs w:val="24"/>
        </w:rPr>
        <w:t>p</w:t>
      </w:r>
      <w:r w:rsidRPr="002A4BCE">
        <w:rPr>
          <w:rFonts w:ascii="Times New Roman" w:eastAsia="Times New Roman" w:hAnsi="Times New Roman" w:cs="Times New Roman"/>
          <w:sz w:val="24"/>
          <w:szCs w:val="24"/>
        </w:rPr>
        <w:t>reside at committee meetings</w:t>
      </w:r>
    </w:p>
    <w:p w14:paraId="3342AB45" w14:textId="5EB3B628"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Draft (in consultation with the committee) the tentative agenda for committee meetings </w:t>
      </w:r>
      <w:r w:rsidR="003C718A">
        <w:rPr>
          <w:rFonts w:ascii="Times New Roman" w:eastAsia="Times New Roman" w:hAnsi="Times New Roman" w:cs="Times New Roman"/>
          <w:sz w:val="24"/>
          <w:szCs w:val="24"/>
        </w:rPr>
        <w:t>and</w:t>
      </w:r>
      <w:r w:rsidRPr="002A4BCE">
        <w:rPr>
          <w:rFonts w:ascii="Times New Roman" w:eastAsia="Times New Roman" w:hAnsi="Times New Roman" w:cs="Times New Roman"/>
          <w:sz w:val="24"/>
          <w:szCs w:val="24"/>
        </w:rPr>
        <w:t xml:space="preserve"> </w:t>
      </w:r>
      <w:r w:rsidR="003C718A">
        <w:rPr>
          <w:rFonts w:ascii="Times New Roman" w:eastAsia="Times New Roman" w:hAnsi="Times New Roman" w:cs="Times New Roman"/>
          <w:sz w:val="24"/>
          <w:szCs w:val="24"/>
        </w:rPr>
        <w:t>d</w:t>
      </w:r>
      <w:r w:rsidRPr="002A4BCE">
        <w:rPr>
          <w:rFonts w:ascii="Times New Roman" w:eastAsia="Times New Roman" w:hAnsi="Times New Roman" w:cs="Times New Roman"/>
          <w:sz w:val="24"/>
          <w:szCs w:val="24"/>
        </w:rPr>
        <w:t xml:space="preserve">istribute each tentative agenda to the committee via email prior to the committee meeting </w:t>
      </w:r>
    </w:p>
    <w:p w14:paraId="72EEC231" w14:textId="09CF534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Schedul</w:t>
      </w:r>
      <w:r w:rsidR="005753FE">
        <w:rPr>
          <w:rFonts w:ascii="Times New Roman" w:eastAsia="Times New Roman" w:hAnsi="Times New Roman" w:cs="Times New Roman"/>
          <w:sz w:val="24"/>
          <w:szCs w:val="24"/>
        </w:rPr>
        <w:t>e</w:t>
      </w:r>
      <w:r w:rsidRPr="002A4BCE">
        <w:rPr>
          <w:rFonts w:ascii="Times New Roman" w:eastAsia="Times New Roman" w:hAnsi="Times New Roman" w:cs="Times New Roman"/>
          <w:sz w:val="24"/>
          <w:szCs w:val="24"/>
        </w:rPr>
        <w:t xml:space="preserve"> (in consultation with committee) meeting rooms, times, and dates for committee meetings </w:t>
      </w:r>
    </w:p>
    <w:p w14:paraId="5C5493C9" w14:textId="6403945B"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Enter committee motions proposed for University Senate consideration into the online motion database </w:t>
      </w:r>
    </w:p>
    <w:p w14:paraId="5693F494" w14:textId="7A83B936"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Advertising committee meeting times and meeting agenda to the university community </w:t>
      </w:r>
      <w:r w:rsidR="005753FE">
        <w:rPr>
          <w:rFonts w:ascii="Times New Roman" w:eastAsia="Times New Roman" w:hAnsi="Times New Roman" w:cs="Times New Roman"/>
          <w:sz w:val="24"/>
          <w:szCs w:val="24"/>
        </w:rPr>
        <w:t>and</w:t>
      </w:r>
      <w:r w:rsidRPr="002A4BCE">
        <w:rPr>
          <w:rFonts w:ascii="Times New Roman" w:eastAsia="Times New Roman" w:hAnsi="Times New Roman" w:cs="Times New Roman"/>
          <w:sz w:val="24"/>
          <w:szCs w:val="24"/>
        </w:rPr>
        <w:t xml:space="preserve"> Others as defined/assigned by the committee </w:t>
      </w:r>
    </w:p>
    <w:p w14:paraId="3EF16097"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b/>
          <w:bCs/>
          <w:smallCaps/>
          <w:sz w:val="24"/>
          <w:szCs w:val="24"/>
          <w:u w:val="single"/>
        </w:rPr>
      </w:pPr>
      <w:r w:rsidRPr="0033328D">
        <w:rPr>
          <w:rFonts w:ascii="Times New Roman" w:eastAsia="Times New Roman" w:hAnsi="Times New Roman" w:cs="Times New Roman"/>
          <w:b/>
          <w:bCs/>
          <w:smallCaps/>
          <w:sz w:val="24"/>
          <w:szCs w:val="24"/>
          <w:u w:val="single"/>
        </w:rPr>
        <w:t xml:space="preserve">The Vice-Chair </w:t>
      </w:r>
    </w:p>
    <w:p w14:paraId="39DDBF0F"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u w:val="single"/>
        </w:rPr>
        <w:t>Bylaws Responsibilities</w:t>
      </w:r>
    </w:p>
    <w:p w14:paraId="180BB31B" w14:textId="280DF0DB"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None </w:t>
      </w:r>
    </w:p>
    <w:p w14:paraId="5D97286D"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u w:val="single"/>
        </w:rPr>
        <w:t>Other Responsibilities</w:t>
      </w:r>
    </w:p>
    <w:p w14:paraId="56CEA0BE"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Assumes all duties and responsibilities of the chair in the absence of the chair</w:t>
      </w:r>
    </w:p>
    <w:p w14:paraId="6EA8DA28"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Others as defined/assigned by the committee</w:t>
      </w:r>
    </w:p>
    <w:p w14:paraId="4ADBFC2A"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b/>
          <w:bCs/>
          <w:smallCaps/>
          <w:sz w:val="24"/>
          <w:szCs w:val="24"/>
          <w:u w:val="single"/>
        </w:rPr>
      </w:pPr>
      <w:r w:rsidRPr="0033328D">
        <w:rPr>
          <w:rFonts w:ascii="Times New Roman" w:eastAsia="Times New Roman" w:hAnsi="Times New Roman" w:cs="Times New Roman"/>
          <w:b/>
          <w:bCs/>
          <w:smallCaps/>
          <w:sz w:val="24"/>
          <w:szCs w:val="24"/>
          <w:u w:val="single"/>
        </w:rPr>
        <w:t xml:space="preserve">The Secretary </w:t>
      </w:r>
    </w:p>
    <w:p w14:paraId="01707DD9"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u w:val="single"/>
        </w:rPr>
        <w:t>Bylaws Responsibilities</w:t>
      </w:r>
    </w:p>
    <w:p w14:paraId="48319958" w14:textId="2F26E01D"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Provide minutes of each meeting </w:t>
      </w:r>
      <w:proofErr w:type="gramStart"/>
      <w:r w:rsidRPr="002A4BCE">
        <w:rPr>
          <w:rFonts w:ascii="Times New Roman" w:eastAsia="Times New Roman" w:hAnsi="Times New Roman" w:cs="Times New Roman"/>
          <w:sz w:val="24"/>
          <w:szCs w:val="24"/>
        </w:rPr>
        <w:t>to</w:t>
      </w:r>
      <w:proofErr w:type="gramEnd"/>
      <w:r w:rsidRPr="002A4BCE">
        <w:rPr>
          <w:rFonts w:ascii="Times New Roman" w:eastAsia="Times New Roman" w:hAnsi="Times New Roman" w:cs="Times New Roman"/>
          <w:sz w:val="24"/>
          <w:szCs w:val="24"/>
        </w:rPr>
        <w:t xml:space="preserve"> the Secretary of the Executive Committee as well as post the minutes electronically within eight (8) calendar days of the meeting. This would include minutes of any subcommittee or ad hoc committee that reports to it. (Article V, Section 2.B.3) </w:t>
      </w:r>
    </w:p>
    <w:p w14:paraId="5BE14BAC"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u w:val="single"/>
        </w:rPr>
        <w:t>Other Responsibilities</w:t>
      </w:r>
    </w:p>
    <w:p w14:paraId="11F7557E" w14:textId="24333768"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Be contacted by committee members extending regrets prior to a scheduled committee meeting </w:t>
      </w:r>
    </w:p>
    <w:p w14:paraId="25F3A4F0"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Posts committee minutes in a manner consistent with University Senate protocol after the minutes have been reviewed by the committee – including any amendments made </w:t>
      </w:r>
      <w:proofErr w:type="gramStart"/>
      <w:r w:rsidRPr="002A4BCE">
        <w:rPr>
          <w:rFonts w:ascii="Times New Roman" w:eastAsia="Times New Roman" w:hAnsi="Times New Roman" w:cs="Times New Roman"/>
          <w:sz w:val="24"/>
          <w:szCs w:val="24"/>
        </w:rPr>
        <w:t>as a result of</w:t>
      </w:r>
      <w:proofErr w:type="gramEnd"/>
      <w:r w:rsidRPr="002A4BCE">
        <w:rPr>
          <w:rFonts w:ascii="Times New Roman" w:eastAsia="Times New Roman" w:hAnsi="Times New Roman" w:cs="Times New Roman"/>
          <w:sz w:val="24"/>
          <w:szCs w:val="24"/>
        </w:rPr>
        <w:t xml:space="preserve"> the review</w:t>
      </w:r>
    </w:p>
    <w:p w14:paraId="4CD0D937" w14:textId="77777777" w:rsidR="002A4BCE" w:rsidRDefault="00E52BDB" w:rsidP="00D456D2">
      <w:pPr>
        <w:pStyle w:val="ListParagraph"/>
        <w:numPr>
          <w:ilvl w:val="2"/>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Others as defined/assigned by the committee</w:t>
      </w:r>
    </w:p>
    <w:p w14:paraId="079F60CB" w14:textId="77777777" w:rsidR="002A4BCE" w:rsidRDefault="00E52BDB" w:rsidP="002A4BCE">
      <w:pPr>
        <w:pStyle w:val="ListParagraph"/>
        <w:numPr>
          <w:ilvl w:val="0"/>
          <w:numId w:val="10"/>
        </w:numPr>
        <w:spacing w:after="0" w:line="240" w:lineRule="auto"/>
        <w:rPr>
          <w:rFonts w:ascii="Times New Roman" w:eastAsia="Times New Roman" w:hAnsi="Times New Roman" w:cs="Times New Roman"/>
          <w:sz w:val="24"/>
          <w:szCs w:val="24"/>
        </w:rPr>
      </w:pPr>
      <w:r w:rsidRPr="0033328D">
        <w:rPr>
          <w:rFonts w:ascii="Times New Roman" w:eastAsia="Times New Roman" w:hAnsi="Times New Roman" w:cs="Times New Roman"/>
          <w:b/>
          <w:smallCaps/>
          <w:sz w:val="24"/>
          <w:szCs w:val="24"/>
          <w:u w:val="single"/>
        </w:rPr>
        <w:t>Agenda</w:t>
      </w:r>
      <w:r w:rsidRPr="002A4BCE">
        <w:rPr>
          <w:rFonts w:ascii="Times New Roman" w:eastAsia="Times New Roman" w:hAnsi="Times New Roman" w:cs="Times New Roman"/>
          <w:sz w:val="24"/>
          <w:szCs w:val="24"/>
        </w:rPr>
        <w:t xml:space="preserve"> The agenda of committee meetings is set by the following process. </w:t>
      </w:r>
    </w:p>
    <w:p w14:paraId="78E5B628"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At the conclusion of each meeting, any committee member can propose an item for inclusion on the tentative agenda. </w:t>
      </w:r>
    </w:p>
    <w:p w14:paraId="622AFECD"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A tentative agenda for the meeting is drafted by the committee chair in consultation with the committee members. </w:t>
      </w:r>
    </w:p>
    <w:p w14:paraId="4EBFA01B"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This tentative agenda is sent to the committee members by the committee chair at least 7 days in advance of the meeting. </w:t>
      </w:r>
    </w:p>
    <w:p w14:paraId="09740D10"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This tentative agenda includes all available supporting documents for items to be considered by the committee. </w:t>
      </w:r>
    </w:p>
    <w:p w14:paraId="58612F18"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The tentative agenda is finalized by the committee at the outset of the meeting immediately following the call to order.</w:t>
      </w:r>
    </w:p>
    <w:p w14:paraId="56F98977"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rPr>
      </w:pPr>
      <w:r w:rsidRPr="0033328D">
        <w:rPr>
          <w:rFonts w:ascii="Times New Roman" w:eastAsia="Times New Roman" w:hAnsi="Times New Roman" w:cs="Times New Roman"/>
          <w:b/>
          <w:smallCaps/>
          <w:sz w:val="24"/>
          <w:szCs w:val="24"/>
          <w:u w:val="single"/>
        </w:rPr>
        <w:t>Communication Tools</w:t>
      </w:r>
      <w:r w:rsidRPr="0033328D">
        <w:rPr>
          <w:rFonts w:ascii="Times New Roman" w:eastAsia="Times New Roman" w:hAnsi="Times New Roman" w:cs="Times New Roman"/>
          <w:b/>
          <w:smallCaps/>
          <w:sz w:val="24"/>
          <w:szCs w:val="24"/>
        </w:rPr>
        <w:t xml:space="preserve"> </w:t>
      </w:r>
    </w:p>
    <w:p w14:paraId="13578F7E" w14:textId="5EF329FD"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Committee email list </w:t>
      </w:r>
      <w:r w:rsidR="00C20642">
        <w:rPr>
          <w:rFonts w:ascii="Times New Roman" w:eastAsia="Times New Roman" w:hAnsi="Times New Roman" w:cs="Times New Roman"/>
          <w:sz w:val="24"/>
          <w:szCs w:val="24"/>
        </w:rPr>
        <w:t>bipc@gcsu.edu</w:t>
      </w:r>
      <w:r w:rsidRPr="002A4BCE">
        <w:rPr>
          <w:rFonts w:ascii="Times New Roman" w:eastAsia="Times New Roman" w:hAnsi="Times New Roman" w:cs="Times New Roman"/>
          <w:color w:val="0563C1"/>
          <w:sz w:val="24"/>
          <w:szCs w:val="24"/>
          <w:u w:val="single"/>
        </w:rPr>
        <w:t xml:space="preserve"> </w:t>
      </w:r>
      <w:r w:rsidRPr="002A4BCE">
        <w:rPr>
          <w:rFonts w:ascii="Times New Roman" w:eastAsia="Times New Roman" w:hAnsi="Times New Roman" w:cs="Times New Roman"/>
          <w:sz w:val="24"/>
          <w:szCs w:val="24"/>
        </w:rPr>
        <w:t xml:space="preserve"> </w:t>
      </w:r>
    </w:p>
    <w:p w14:paraId="1A7341C1" w14:textId="5A75CDCE"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Committee web presence </w:t>
      </w:r>
      <w:r w:rsidR="00C20642" w:rsidRPr="00C20642">
        <w:rPr>
          <w:rFonts w:ascii="Times New Roman" w:eastAsia="Times New Roman" w:hAnsi="Times New Roman" w:cs="Times New Roman"/>
          <w:sz w:val="24"/>
          <w:szCs w:val="24"/>
        </w:rPr>
        <w:t>https://senate.gcsu.edu/committee/bipc</w:t>
      </w:r>
    </w:p>
    <w:p w14:paraId="4A96A4DA"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u w:val="single"/>
        </w:rPr>
      </w:pPr>
      <w:r w:rsidRPr="0033328D">
        <w:rPr>
          <w:rFonts w:ascii="Times New Roman" w:eastAsia="Times New Roman" w:hAnsi="Times New Roman" w:cs="Times New Roman"/>
          <w:b/>
          <w:smallCaps/>
          <w:sz w:val="24"/>
          <w:szCs w:val="24"/>
          <w:u w:val="single"/>
        </w:rPr>
        <w:t xml:space="preserve">Deliberation </w:t>
      </w:r>
    </w:p>
    <w:p w14:paraId="234CFB3E" w14:textId="3E49FA02"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Advisory Matters (Committee workgroup requesting committee guidance, advisory function of the committee)</w:t>
      </w:r>
      <w:r w:rsidR="00C20642">
        <w:rPr>
          <w:rFonts w:ascii="Times New Roman" w:eastAsia="Times New Roman" w:hAnsi="Times New Roman" w:cs="Times New Roman"/>
          <w:sz w:val="24"/>
          <w:szCs w:val="24"/>
        </w:rPr>
        <w:t xml:space="preserve">: </w:t>
      </w:r>
      <w:r w:rsidRPr="002A4BCE">
        <w:rPr>
          <w:rFonts w:ascii="Times New Roman" w:eastAsia="Times New Roman" w:hAnsi="Times New Roman" w:cs="Times New Roman"/>
          <w:sz w:val="24"/>
          <w:szCs w:val="24"/>
        </w:rPr>
        <w:t xml:space="preserve">Deliberation is informal until there is a motion for committee consideration in which case Robert’s Rules apply. </w:t>
      </w:r>
    </w:p>
    <w:p w14:paraId="67BC3CCC" w14:textId="0058736E"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Policy Matters (Committee deliberation on a draft policy proposed for recommendation for University Senate consideration)</w:t>
      </w:r>
      <w:r w:rsidR="00C20642">
        <w:rPr>
          <w:rFonts w:ascii="Times New Roman" w:eastAsia="Times New Roman" w:hAnsi="Times New Roman" w:cs="Times New Roman"/>
          <w:sz w:val="24"/>
          <w:szCs w:val="24"/>
        </w:rPr>
        <w:t>:</w:t>
      </w:r>
      <w:r w:rsidRPr="002A4BCE">
        <w:rPr>
          <w:rFonts w:ascii="Times New Roman" w:eastAsia="Times New Roman" w:hAnsi="Times New Roman" w:cs="Times New Roman"/>
          <w:sz w:val="24"/>
          <w:szCs w:val="24"/>
        </w:rPr>
        <w:t xml:space="preserve"> Robert’s Rules apply meaning a main motion (to recommend the policy for consideration by the University Senate) is made and committee deliberation proceeds with a vote determining committee disposition of the motion</w:t>
      </w:r>
      <w:r w:rsidR="002A4BCE">
        <w:rPr>
          <w:rFonts w:ascii="Times New Roman" w:eastAsia="Times New Roman" w:hAnsi="Times New Roman" w:cs="Times New Roman"/>
          <w:sz w:val="24"/>
          <w:szCs w:val="24"/>
        </w:rPr>
        <w:t>.</w:t>
      </w:r>
    </w:p>
    <w:p w14:paraId="738D611D"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rPr>
      </w:pPr>
      <w:r w:rsidRPr="0033328D">
        <w:rPr>
          <w:rFonts w:ascii="Times New Roman" w:eastAsia="Times New Roman" w:hAnsi="Times New Roman" w:cs="Times New Roman"/>
          <w:b/>
          <w:smallCaps/>
          <w:sz w:val="24"/>
          <w:szCs w:val="24"/>
          <w:u w:val="single"/>
        </w:rPr>
        <w:t>Duration</w:t>
      </w:r>
      <w:r w:rsidRPr="0033328D">
        <w:rPr>
          <w:rFonts w:ascii="Times New Roman" w:eastAsia="Times New Roman" w:hAnsi="Times New Roman" w:cs="Times New Roman"/>
          <w:b/>
          <w:smallCaps/>
          <w:sz w:val="24"/>
          <w:szCs w:val="24"/>
        </w:rPr>
        <w:t xml:space="preserve"> </w:t>
      </w:r>
    </w:p>
    <w:p w14:paraId="05EF6552" w14:textId="77777777" w:rsidR="002A4BCE" w:rsidRP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Committee meetings shall be no more than seventy-five (75) minutes in duration unless otherwise agreed to by a motion to extend the meeting duration.</w:t>
      </w:r>
    </w:p>
    <w:p w14:paraId="1821DE11" w14:textId="7E736094" w:rsidR="002A4BCE" w:rsidRDefault="00E52BDB" w:rsidP="002A4BCE">
      <w:pPr>
        <w:pStyle w:val="ListParagraph"/>
        <w:numPr>
          <w:ilvl w:val="0"/>
          <w:numId w:val="10"/>
        </w:numPr>
        <w:spacing w:after="0" w:line="240" w:lineRule="auto"/>
        <w:rPr>
          <w:rFonts w:ascii="Times New Roman" w:eastAsia="Times New Roman" w:hAnsi="Times New Roman" w:cs="Times New Roman"/>
          <w:sz w:val="24"/>
          <w:szCs w:val="24"/>
        </w:rPr>
      </w:pPr>
      <w:r w:rsidRPr="0033328D">
        <w:rPr>
          <w:rFonts w:ascii="Times New Roman" w:eastAsia="Times New Roman" w:hAnsi="Times New Roman" w:cs="Times New Roman"/>
          <w:b/>
          <w:smallCaps/>
          <w:sz w:val="24"/>
          <w:szCs w:val="24"/>
          <w:u w:val="single"/>
        </w:rPr>
        <w:t>Minutes</w:t>
      </w:r>
      <w:r w:rsidR="0033328D">
        <w:rPr>
          <w:rFonts w:ascii="Times New Roman" w:eastAsia="Times New Roman" w:hAnsi="Times New Roman" w:cs="Times New Roman"/>
          <w:b/>
          <w:sz w:val="24"/>
          <w:szCs w:val="24"/>
        </w:rPr>
        <w:t xml:space="preserve"> </w:t>
      </w:r>
      <w:r w:rsidRPr="0033328D">
        <w:rPr>
          <w:rFonts w:ascii="Times New Roman" w:eastAsia="Times New Roman" w:hAnsi="Times New Roman" w:cs="Times New Roman"/>
          <w:sz w:val="24"/>
          <w:szCs w:val="24"/>
        </w:rPr>
        <w:t>The</w:t>
      </w:r>
      <w:r w:rsidRPr="002A4BCE">
        <w:rPr>
          <w:rFonts w:ascii="Times New Roman" w:eastAsia="Times New Roman" w:hAnsi="Times New Roman" w:cs="Times New Roman"/>
          <w:sz w:val="24"/>
          <w:szCs w:val="24"/>
        </w:rPr>
        <w:t xml:space="preserve"> minutes of the committee shall be drafted by the following process. </w:t>
      </w:r>
    </w:p>
    <w:p w14:paraId="3DDC37FB"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The committee secretary shall keep notes of the meeting. </w:t>
      </w:r>
    </w:p>
    <w:p w14:paraId="7A71204D"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The committee secretary may request clarification from the committee at any point in the meeting. </w:t>
      </w:r>
    </w:p>
    <w:p w14:paraId="1DC70102"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Immediately prior to adjournment of any meeting, the committee secretary shall have the opportunity to seek clarification on any matter to inform preparation of meeting minutes. </w:t>
      </w:r>
    </w:p>
    <w:p w14:paraId="7679E444"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The secretary shall prepare a draft of the minutes for committee review in consultation with the committee officers. </w:t>
      </w:r>
    </w:p>
    <w:p w14:paraId="00F009E6"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This draft of the minutes is circulated to the committee for review prior to posting. </w:t>
      </w:r>
    </w:p>
    <w:p w14:paraId="32066D61"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The committee members shall have a minimum of two business days to review the minutes. </w:t>
      </w:r>
    </w:p>
    <w:p w14:paraId="204B06C2"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If suggested revisions are offered, the revised minutes are again distributed to the committee for review. </w:t>
      </w:r>
    </w:p>
    <w:p w14:paraId="526AAC5C"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The minutes are posted in compliance with the university senate bylaws timeline (within 8 calendar days of the meeting). </w:t>
      </w:r>
    </w:p>
    <w:p w14:paraId="558721F2"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Except for the minutes of the final meeting of the academic year, the previous meeting minutes are an item on the agenda.</w:t>
      </w:r>
    </w:p>
    <w:p w14:paraId="0F1A256E"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u w:val="single"/>
        </w:rPr>
      </w:pPr>
      <w:r w:rsidRPr="0033328D">
        <w:rPr>
          <w:rFonts w:ascii="Times New Roman" w:eastAsia="Times New Roman" w:hAnsi="Times New Roman" w:cs="Times New Roman"/>
          <w:b/>
          <w:smallCaps/>
          <w:sz w:val="24"/>
          <w:szCs w:val="24"/>
          <w:u w:val="single"/>
        </w:rPr>
        <w:t xml:space="preserve">Parliamentary Authority </w:t>
      </w:r>
    </w:p>
    <w:p w14:paraId="64D532E2" w14:textId="6A608308"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The rules contained in the current edition of Robert’s Rules of Order Newly Revised shall govern the </w:t>
      </w:r>
      <w:r w:rsidR="00C20642">
        <w:rPr>
          <w:rFonts w:ascii="Times New Roman" w:eastAsia="Times New Roman" w:hAnsi="Times New Roman" w:cs="Times New Roman"/>
          <w:sz w:val="24"/>
          <w:szCs w:val="24"/>
        </w:rPr>
        <w:t xml:space="preserve">Belonging </w:t>
      </w:r>
      <w:r w:rsidRPr="002A4BCE">
        <w:rPr>
          <w:rFonts w:ascii="Times New Roman" w:eastAsia="Times New Roman" w:hAnsi="Times New Roman" w:cs="Times New Roman"/>
          <w:sz w:val="24"/>
          <w:szCs w:val="24"/>
        </w:rPr>
        <w:t xml:space="preserve">and Inclusion Policy Committee in all cases to which they are applicable and in which they are not inconsistent with the University Senate Bylaws, these operating procedures and any special rules of order the University Senate or </w:t>
      </w:r>
      <w:r w:rsidR="00C20642">
        <w:rPr>
          <w:rFonts w:ascii="Times New Roman" w:eastAsia="Times New Roman" w:hAnsi="Times New Roman" w:cs="Times New Roman"/>
          <w:sz w:val="24"/>
          <w:szCs w:val="24"/>
        </w:rPr>
        <w:t>BIP</w:t>
      </w:r>
      <w:r w:rsidRPr="002A4BCE">
        <w:rPr>
          <w:rFonts w:ascii="Times New Roman" w:eastAsia="Times New Roman" w:hAnsi="Times New Roman" w:cs="Times New Roman"/>
          <w:sz w:val="24"/>
          <w:szCs w:val="24"/>
        </w:rPr>
        <w:t xml:space="preserve">C may adopt. </w:t>
      </w:r>
    </w:p>
    <w:p w14:paraId="5EE74368"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rPr>
      </w:pPr>
      <w:r w:rsidRPr="0033328D">
        <w:rPr>
          <w:rFonts w:ascii="Times New Roman" w:eastAsia="Times New Roman" w:hAnsi="Times New Roman" w:cs="Times New Roman"/>
          <w:b/>
          <w:smallCaps/>
          <w:sz w:val="24"/>
          <w:szCs w:val="24"/>
          <w:u w:val="single"/>
        </w:rPr>
        <w:t>Quorum</w:t>
      </w:r>
      <w:r w:rsidRPr="0033328D">
        <w:rPr>
          <w:rFonts w:ascii="Times New Roman" w:eastAsia="Times New Roman" w:hAnsi="Times New Roman" w:cs="Times New Roman"/>
          <w:b/>
          <w:smallCaps/>
          <w:sz w:val="24"/>
          <w:szCs w:val="24"/>
        </w:rPr>
        <w:t xml:space="preserve"> </w:t>
      </w:r>
    </w:p>
    <w:p w14:paraId="2EF598E2"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proofErr w:type="gramStart"/>
      <w:r w:rsidRPr="002A4BCE">
        <w:rPr>
          <w:rFonts w:ascii="Times New Roman" w:eastAsia="Times New Roman" w:hAnsi="Times New Roman" w:cs="Times New Roman"/>
          <w:sz w:val="24"/>
          <w:szCs w:val="24"/>
        </w:rPr>
        <w:t>A majority of</w:t>
      </w:r>
      <w:proofErr w:type="gramEnd"/>
      <w:r w:rsidRPr="002A4BCE">
        <w:rPr>
          <w:rFonts w:ascii="Times New Roman" w:eastAsia="Times New Roman" w:hAnsi="Times New Roman" w:cs="Times New Roman"/>
          <w:sz w:val="24"/>
          <w:szCs w:val="24"/>
        </w:rPr>
        <w:t xml:space="preserve"> the committee membership shall constitute a quorum. (Article IV, Section 6.C)</w:t>
      </w:r>
    </w:p>
    <w:p w14:paraId="2C87DCAF" w14:textId="77777777"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u w:val="single"/>
        </w:rPr>
      </w:pPr>
      <w:r w:rsidRPr="0033328D">
        <w:rPr>
          <w:rFonts w:ascii="Times New Roman" w:eastAsia="Times New Roman" w:hAnsi="Times New Roman" w:cs="Times New Roman"/>
          <w:b/>
          <w:smallCaps/>
          <w:sz w:val="24"/>
          <w:szCs w:val="24"/>
          <w:u w:val="single"/>
        </w:rPr>
        <w:t xml:space="preserve">Voting </w:t>
      </w:r>
    </w:p>
    <w:p w14:paraId="339B2B7E" w14:textId="138FB91A"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Voting Members</w:t>
      </w:r>
      <w:r w:rsidR="00C20642">
        <w:rPr>
          <w:rFonts w:ascii="Times New Roman" w:eastAsia="Times New Roman" w:hAnsi="Times New Roman" w:cs="Times New Roman"/>
          <w:sz w:val="24"/>
          <w:szCs w:val="24"/>
        </w:rPr>
        <w:t>:</w:t>
      </w:r>
      <w:r w:rsidRPr="002A4BCE">
        <w:rPr>
          <w:rFonts w:ascii="Times New Roman" w:eastAsia="Times New Roman" w:hAnsi="Times New Roman" w:cs="Times New Roman"/>
          <w:sz w:val="24"/>
          <w:szCs w:val="24"/>
        </w:rPr>
        <w:t xml:space="preserve"> Each of the thirteen members listed in the University Senate bylaws is a voting member of the committee. </w:t>
      </w:r>
    </w:p>
    <w:p w14:paraId="34410C3F" w14:textId="0BBCE334"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Voting Threshold</w:t>
      </w:r>
      <w:r w:rsidR="00C20642">
        <w:rPr>
          <w:rFonts w:ascii="Times New Roman" w:eastAsia="Times New Roman" w:hAnsi="Times New Roman" w:cs="Times New Roman"/>
          <w:sz w:val="24"/>
          <w:szCs w:val="24"/>
        </w:rPr>
        <w:t>:</w:t>
      </w:r>
      <w:r w:rsidRPr="002A4BCE">
        <w:rPr>
          <w:rFonts w:ascii="Times New Roman" w:eastAsia="Times New Roman" w:hAnsi="Times New Roman" w:cs="Times New Roman"/>
          <w:sz w:val="24"/>
          <w:szCs w:val="24"/>
        </w:rPr>
        <w:t xml:space="preserve"> In all committee votes, the voting threshold is applied to the number of voting members present at the time of the vote assuming the presence of quorum. </w:t>
      </w:r>
    </w:p>
    <w:p w14:paraId="5002917E"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Unless otherwise determined by the committee in advance of the vote, a majority vote is necessary for committee approval </w:t>
      </w:r>
    </w:p>
    <w:p w14:paraId="1A820791" w14:textId="77777777" w:rsid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The voting threshold for adoption of a matter to be considered by the committee may be amended by a majority vote.</w:t>
      </w:r>
    </w:p>
    <w:p w14:paraId="03F62B79" w14:textId="66E6696F" w:rsidR="002A4BCE" w:rsidRPr="0033328D" w:rsidRDefault="00E52BDB" w:rsidP="002A4BCE">
      <w:pPr>
        <w:pStyle w:val="ListParagraph"/>
        <w:numPr>
          <w:ilvl w:val="0"/>
          <w:numId w:val="10"/>
        </w:numPr>
        <w:spacing w:after="0" w:line="240" w:lineRule="auto"/>
        <w:rPr>
          <w:rFonts w:ascii="Times New Roman" w:eastAsia="Times New Roman" w:hAnsi="Times New Roman" w:cs="Times New Roman"/>
          <w:smallCaps/>
          <w:sz w:val="24"/>
          <w:szCs w:val="24"/>
          <w:u w:val="single"/>
        </w:rPr>
      </w:pPr>
      <w:r w:rsidRPr="0033328D">
        <w:rPr>
          <w:rFonts w:ascii="Times New Roman" w:eastAsia="Times New Roman" w:hAnsi="Times New Roman" w:cs="Times New Roman"/>
          <w:b/>
          <w:smallCaps/>
          <w:sz w:val="24"/>
          <w:szCs w:val="24"/>
          <w:u w:val="single"/>
        </w:rPr>
        <w:t xml:space="preserve">Amendment of </w:t>
      </w:r>
      <w:r w:rsidR="00D456D2" w:rsidRPr="0033328D">
        <w:rPr>
          <w:rFonts w:ascii="Times New Roman" w:eastAsia="Times New Roman" w:hAnsi="Times New Roman" w:cs="Times New Roman"/>
          <w:b/>
          <w:smallCaps/>
          <w:sz w:val="24"/>
          <w:szCs w:val="24"/>
          <w:u w:val="single"/>
        </w:rPr>
        <w:t>T</w:t>
      </w:r>
      <w:r w:rsidRPr="0033328D">
        <w:rPr>
          <w:rFonts w:ascii="Times New Roman" w:eastAsia="Times New Roman" w:hAnsi="Times New Roman" w:cs="Times New Roman"/>
          <w:b/>
          <w:smallCaps/>
          <w:sz w:val="24"/>
          <w:szCs w:val="24"/>
          <w:u w:val="single"/>
        </w:rPr>
        <w:t xml:space="preserve">hese </w:t>
      </w:r>
      <w:r w:rsidR="00D456D2" w:rsidRPr="0033328D">
        <w:rPr>
          <w:rFonts w:ascii="Times New Roman" w:eastAsia="Times New Roman" w:hAnsi="Times New Roman" w:cs="Times New Roman"/>
          <w:b/>
          <w:smallCaps/>
          <w:sz w:val="24"/>
          <w:szCs w:val="24"/>
          <w:u w:val="single"/>
        </w:rPr>
        <w:t>O</w:t>
      </w:r>
      <w:r w:rsidRPr="0033328D">
        <w:rPr>
          <w:rFonts w:ascii="Times New Roman" w:eastAsia="Times New Roman" w:hAnsi="Times New Roman" w:cs="Times New Roman"/>
          <w:b/>
          <w:smallCaps/>
          <w:sz w:val="24"/>
          <w:szCs w:val="24"/>
          <w:u w:val="single"/>
        </w:rPr>
        <w:t xml:space="preserve">perating </w:t>
      </w:r>
      <w:r w:rsidR="00D456D2" w:rsidRPr="0033328D">
        <w:rPr>
          <w:rFonts w:ascii="Times New Roman" w:eastAsia="Times New Roman" w:hAnsi="Times New Roman" w:cs="Times New Roman"/>
          <w:b/>
          <w:smallCaps/>
          <w:sz w:val="24"/>
          <w:szCs w:val="24"/>
          <w:u w:val="single"/>
        </w:rPr>
        <w:t>P</w:t>
      </w:r>
      <w:r w:rsidRPr="0033328D">
        <w:rPr>
          <w:rFonts w:ascii="Times New Roman" w:eastAsia="Times New Roman" w:hAnsi="Times New Roman" w:cs="Times New Roman"/>
          <w:b/>
          <w:smallCaps/>
          <w:sz w:val="24"/>
          <w:szCs w:val="24"/>
          <w:u w:val="single"/>
        </w:rPr>
        <w:t xml:space="preserve">rocedures </w:t>
      </w:r>
    </w:p>
    <w:p w14:paraId="0000004C" w14:textId="46FA1B4D" w:rsidR="00A24593" w:rsidRPr="002A4BCE" w:rsidRDefault="00E52BDB" w:rsidP="00D456D2">
      <w:pPr>
        <w:pStyle w:val="ListParagraph"/>
        <w:numPr>
          <w:ilvl w:val="1"/>
          <w:numId w:val="10"/>
        </w:numPr>
        <w:spacing w:after="0" w:line="240" w:lineRule="auto"/>
        <w:rPr>
          <w:rFonts w:ascii="Times New Roman" w:eastAsia="Times New Roman" w:hAnsi="Times New Roman" w:cs="Times New Roman"/>
          <w:sz w:val="24"/>
          <w:szCs w:val="24"/>
        </w:rPr>
      </w:pPr>
      <w:r w:rsidRPr="002A4BCE">
        <w:rPr>
          <w:rFonts w:ascii="Times New Roman" w:eastAsia="Times New Roman" w:hAnsi="Times New Roman" w:cs="Times New Roman"/>
          <w:sz w:val="24"/>
          <w:szCs w:val="24"/>
        </w:rPr>
        <w:t xml:space="preserve">These committee operating procedures may be amended by a majority vote at any scheduled committee meeting </w:t>
      </w:r>
      <w:proofErr w:type="gramStart"/>
      <w:r w:rsidRPr="002A4BCE">
        <w:rPr>
          <w:rFonts w:ascii="Times New Roman" w:eastAsia="Times New Roman" w:hAnsi="Times New Roman" w:cs="Times New Roman"/>
          <w:sz w:val="24"/>
          <w:szCs w:val="24"/>
        </w:rPr>
        <w:t>provided that</w:t>
      </w:r>
      <w:proofErr w:type="gramEnd"/>
      <w:r w:rsidRPr="002A4BCE">
        <w:rPr>
          <w:rFonts w:ascii="Times New Roman" w:eastAsia="Times New Roman" w:hAnsi="Times New Roman" w:cs="Times New Roman"/>
          <w:sz w:val="24"/>
          <w:szCs w:val="24"/>
        </w:rPr>
        <w:t xml:space="preserve"> committee members receive written notification in advance of the meeting at which the proposed revision is considered. Any such revision(s) that are approved are effective immediately following the committee vote.</w:t>
      </w:r>
    </w:p>
    <w:sectPr w:rsidR="00A24593" w:rsidRPr="002A4BC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74322B2B-57F6-43A9-B600-81DA02E16EC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2" w:fontKey="{73CB1D55-895A-4BC3-BEFD-94AC1EA4AF9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fontKey="{98F18966-94EA-4FD6-81B1-B81A7AE16A2B}"/>
    <w:embedBold r:id="rId4" w:fontKey="{E6CC0AA1-E6FD-4A96-8098-82A31506757D}"/>
  </w:font>
  <w:font w:name="Georgia">
    <w:panose1 w:val="02040502050405020303"/>
    <w:charset w:val="00"/>
    <w:family w:val="roman"/>
    <w:pitch w:val="variable"/>
    <w:sig w:usb0="00000287" w:usb1="00000000" w:usb2="00000000" w:usb3="00000000" w:csb0="0000009F" w:csb1="00000000"/>
    <w:embedRegular r:id="rId5" w:fontKey="{5D9C80EC-E3C3-42DD-8CD8-DD9E5898A560}"/>
    <w:embedItalic r:id="rId6" w:fontKey="{27C3A5CB-9150-46BB-AA9A-ADA1458FA948}"/>
  </w:font>
  <w:font w:name="Calibri Light">
    <w:panose1 w:val="020F0302020204030204"/>
    <w:charset w:val="00"/>
    <w:family w:val="swiss"/>
    <w:pitch w:val="variable"/>
    <w:sig w:usb0="E4002EFF" w:usb1="C000247B" w:usb2="00000009" w:usb3="00000000" w:csb0="000001FF" w:csb1="00000000"/>
    <w:embedRegular r:id="rId7" w:fontKey="{2E161A80-0375-4552-B445-E3D1F5F874D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1EA"/>
    <w:multiLevelType w:val="multilevel"/>
    <w:tmpl w:val="E708A422"/>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80" w:hanging="2880"/>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40" w:hanging="5040"/>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1" w15:restartNumberingAfterBreak="0">
    <w:nsid w:val="282F5E57"/>
    <w:multiLevelType w:val="multilevel"/>
    <w:tmpl w:val="E84C2796"/>
    <w:lvl w:ilvl="0">
      <w:start w:val="1"/>
      <w:numFmt w:val="bullet"/>
      <w:lvlText w:val="•"/>
      <w:lvlJc w:val="left"/>
      <w:pPr>
        <w:ind w:left="360" w:hanging="360"/>
      </w:pPr>
      <w:rPr>
        <w:rFonts w:ascii="Courier New" w:eastAsia="Courier New" w:hAnsi="Courier New" w:cs="Courier New"/>
        <w:b w:val="0"/>
        <w:i w:val="0"/>
        <w:strike w:val="0"/>
        <w:color w:val="000000"/>
        <w:sz w:val="24"/>
        <w:szCs w:val="24"/>
        <w:u w:val="none"/>
        <w:shd w:val="clear" w:color="auto" w:fill="auto"/>
        <w:vertAlign w:val="baseline"/>
      </w:rPr>
    </w:lvl>
    <w:lvl w:ilvl="1">
      <w:start w:val="1"/>
      <w:numFmt w:val="bullet"/>
      <w:lvlText w:val="o"/>
      <w:lvlJc w:val="left"/>
      <w:pPr>
        <w:ind w:left="900" w:hanging="900"/>
      </w:pPr>
      <w:rPr>
        <w:rFonts w:ascii="Courier New" w:eastAsia="Courier New" w:hAnsi="Courier New" w:cs="Courier New"/>
        <w:b w:val="0"/>
        <w:i w:val="0"/>
        <w:strike w:val="0"/>
        <w:color w:val="000000"/>
        <w:sz w:val="24"/>
        <w:szCs w:val="24"/>
        <w:u w:val="none"/>
        <w:shd w:val="clear" w:color="auto" w:fill="auto"/>
        <w:vertAlign w:val="baseline"/>
      </w:rPr>
    </w:lvl>
    <w:lvl w:ilvl="2">
      <w:start w:val="1"/>
      <w:numFmt w:val="bullet"/>
      <w:lvlText w:val="o"/>
      <w:lvlJc w:val="left"/>
      <w:pPr>
        <w:ind w:left="1454" w:hanging="1454"/>
      </w:pPr>
      <w:rPr>
        <w:rFonts w:ascii="Courier New" w:eastAsia="Courier New" w:hAnsi="Courier New" w:cs="Courier New"/>
        <w:b w:val="0"/>
        <w:i w:val="0"/>
        <w:strike w:val="0"/>
        <w:color w:val="000000"/>
        <w:sz w:val="24"/>
        <w:szCs w:val="24"/>
        <w:u w:val="none"/>
        <w:shd w:val="clear" w:color="auto" w:fill="auto"/>
        <w:vertAlign w:val="baseline"/>
      </w:rPr>
    </w:lvl>
    <w:lvl w:ilvl="3">
      <w:start w:val="1"/>
      <w:numFmt w:val="bullet"/>
      <w:lvlText w:val="•"/>
      <w:lvlJc w:val="left"/>
      <w:pPr>
        <w:ind w:left="2160" w:hanging="2160"/>
      </w:pPr>
      <w:rPr>
        <w:rFonts w:ascii="Courier New" w:eastAsia="Courier New" w:hAnsi="Courier New" w:cs="Courier New"/>
        <w:b w:val="0"/>
        <w:i w:val="0"/>
        <w:strike w:val="0"/>
        <w:color w:val="000000"/>
        <w:sz w:val="24"/>
        <w:szCs w:val="24"/>
        <w:u w:val="none"/>
        <w:shd w:val="clear" w:color="auto" w:fill="auto"/>
        <w:vertAlign w:val="baseline"/>
      </w:rPr>
    </w:lvl>
    <w:lvl w:ilvl="4">
      <w:start w:val="1"/>
      <w:numFmt w:val="bullet"/>
      <w:lvlText w:val="o"/>
      <w:lvlJc w:val="left"/>
      <w:pPr>
        <w:ind w:left="2880" w:hanging="2880"/>
      </w:pPr>
      <w:rPr>
        <w:rFonts w:ascii="Courier New" w:eastAsia="Courier New" w:hAnsi="Courier New" w:cs="Courier New"/>
        <w:b w:val="0"/>
        <w:i w:val="0"/>
        <w:strike w:val="0"/>
        <w:color w:val="000000"/>
        <w:sz w:val="24"/>
        <w:szCs w:val="24"/>
        <w:u w:val="none"/>
        <w:shd w:val="clear" w:color="auto" w:fill="auto"/>
        <w:vertAlign w:val="baseline"/>
      </w:rPr>
    </w:lvl>
    <w:lvl w:ilvl="5">
      <w:start w:val="1"/>
      <w:numFmt w:val="bullet"/>
      <w:lvlText w:val="▪"/>
      <w:lvlJc w:val="left"/>
      <w:pPr>
        <w:ind w:left="3600" w:hanging="3600"/>
      </w:pPr>
      <w:rPr>
        <w:rFonts w:ascii="Courier New" w:eastAsia="Courier New" w:hAnsi="Courier New" w:cs="Courier New"/>
        <w:b w:val="0"/>
        <w:i w:val="0"/>
        <w:strike w:val="0"/>
        <w:color w:val="000000"/>
        <w:sz w:val="24"/>
        <w:szCs w:val="24"/>
        <w:u w:val="none"/>
        <w:shd w:val="clear" w:color="auto" w:fill="auto"/>
        <w:vertAlign w:val="baseline"/>
      </w:rPr>
    </w:lvl>
    <w:lvl w:ilvl="6">
      <w:start w:val="1"/>
      <w:numFmt w:val="bullet"/>
      <w:lvlText w:val="•"/>
      <w:lvlJc w:val="left"/>
      <w:pPr>
        <w:ind w:left="4320" w:hanging="4320"/>
      </w:pPr>
      <w:rPr>
        <w:rFonts w:ascii="Courier New" w:eastAsia="Courier New" w:hAnsi="Courier New" w:cs="Courier New"/>
        <w:b w:val="0"/>
        <w:i w:val="0"/>
        <w:strike w:val="0"/>
        <w:color w:val="000000"/>
        <w:sz w:val="24"/>
        <w:szCs w:val="24"/>
        <w:u w:val="none"/>
        <w:shd w:val="clear" w:color="auto" w:fill="auto"/>
        <w:vertAlign w:val="baseline"/>
      </w:rPr>
    </w:lvl>
    <w:lvl w:ilvl="7">
      <w:start w:val="1"/>
      <w:numFmt w:val="bullet"/>
      <w:lvlText w:val="o"/>
      <w:lvlJc w:val="left"/>
      <w:pPr>
        <w:ind w:left="5040" w:hanging="5040"/>
      </w:pPr>
      <w:rPr>
        <w:rFonts w:ascii="Courier New" w:eastAsia="Courier New" w:hAnsi="Courier New" w:cs="Courier New"/>
        <w:b w:val="0"/>
        <w:i w:val="0"/>
        <w:strike w:val="0"/>
        <w:color w:val="000000"/>
        <w:sz w:val="24"/>
        <w:szCs w:val="24"/>
        <w:u w:val="none"/>
        <w:shd w:val="clear" w:color="auto" w:fill="auto"/>
        <w:vertAlign w:val="baseline"/>
      </w:rPr>
    </w:lvl>
    <w:lvl w:ilvl="8">
      <w:start w:val="1"/>
      <w:numFmt w:val="bullet"/>
      <w:lvlText w:val="▪"/>
      <w:lvlJc w:val="left"/>
      <w:pPr>
        <w:ind w:left="5760" w:hanging="5760"/>
      </w:pPr>
      <w:rPr>
        <w:rFonts w:ascii="Courier New" w:eastAsia="Courier New" w:hAnsi="Courier New" w:cs="Courier New"/>
        <w:b w:val="0"/>
        <w:i w:val="0"/>
        <w:strike w:val="0"/>
        <w:color w:val="000000"/>
        <w:sz w:val="24"/>
        <w:szCs w:val="24"/>
        <w:u w:val="none"/>
        <w:shd w:val="clear" w:color="auto" w:fill="auto"/>
        <w:vertAlign w:val="baseline"/>
      </w:rPr>
    </w:lvl>
  </w:abstractNum>
  <w:abstractNum w:abstractNumId="2" w15:restartNumberingAfterBreak="0">
    <w:nsid w:val="34C23331"/>
    <w:multiLevelType w:val="multilevel"/>
    <w:tmpl w:val="13B2047E"/>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80" w:hanging="2880"/>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40" w:hanging="5040"/>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3" w15:restartNumberingAfterBreak="0">
    <w:nsid w:val="42D70611"/>
    <w:multiLevelType w:val="hybridMultilevel"/>
    <w:tmpl w:val="8B7EEF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A0FCB"/>
    <w:multiLevelType w:val="multilevel"/>
    <w:tmpl w:val="0EB6BE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37B1908"/>
    <w:multiLevelType w:val="multilevel"/>
    <w:tmpl w:val="F620EE50"/>
    <w:lvl w:ilvl="0">
      <w:start w:val="1"/>
      <w:numFmt w:val="bullet"/>
      <w:lvlText w:val="•"/>
      <w:lvlJc w:val="left"/>
      <w:pPr>
        <w:ind w:left="727" w:hanging="727"/>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80" w:hanging="2880"/>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40" w:hanging="5040"/>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6" w15:restartNumberingAfterBreak="0">
    <w:nsid w:val="48FB78BE"/>
    <w:multiLevelType w:val="multilevel"/>
    <w:tmpl w:val="DFB6F5A2"/>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54" w:hanging="1454"/>
      </w:pPr>
      <w:rPr>
        <w:rFonts w:ascii="Courier New" w:eastAsia="Courier New" w:hAnsi="Courier New" w:cs="Courier New"/>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Courier New" w:eastAsia="Courier New" w:hAnsi="Courier New" w:cs="Courier New"/>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Courier New" w:eastAsia="Courier New" w:hAnsi="Courier New" w:cs="Courier New"/>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Courier New" w:eastAsia="Courier New" w:hAnsi="Courier New" w:cs="Courier New"/>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Courier New" w:eastAsia="Courier New" w:hAnsi="Courier New" w:cs="Courier New"/>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Courier New" w:eastAsia="Courier New" w:hAnsi="Courier New" w:cs="Courier New"/>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Courier New" w:eastAsia="Courier New" w:hAnsi="Courier New" w:cs="Courier New"/>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Courier New" w:eastAsia="Courier New" w:hAnsi="Courier New" w:cs="Courier New"/>
        <w:b w:val="0"/>
        <w:i w:val="0"/>
        <w:strike w:val="0"/>
        <w:color w:val="000000"/>
        <w:sz w:val="24"/>
        <w:szCs w:val="24"/>
        <w:u w:val="none"/>
        <w:shd w:val="clear" w:color="auto" w:fill="auto"/>
        <w:vertAlign w:val="baseline"/>
      </w:rPr>
    </w:lvl>
  </w:abstractNum>
  <w:abstractNum w:abstractNumId="7" w15:restartNumberingAfterBreak="0">
    <w:nsid w:val="4A4D39BB"/>
    <w:multiLevelType w:val="multilevel"/>
    <w:tmpl w:val="12BE4EA8"/>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52" w:hanging="145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72" w:hanging="217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92" w:hanging="2892"/>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12" w:hanging="361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32" w:hanging="433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52" w:hanging="5052"/>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72" w:hanging="577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92" w:hanging="6492"/>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8" w15:restartNumberingAfterBreak="0">
    <w:nsid w:val="60310479"/>
    <w:multiLevelType w:val="multilevel"/>
    <w:tmpl w:val="A70266C6"/>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80" w:hanging="2880"/>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40" w:hanging="5040"/>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9" w15:restartNumberingAfterBreak="0">
    <w:nsid w:val="7623014E"/>
    <w:multiLevelType w:val="hybridMultilevel"/>
    <w:tmpl w:val="90EE6E90"/>
    <w:lvl w:ilvl="0" w:tplc="EAC2D2CC">
      <w:start w:val="1"/>
      <w:numFmt w:val="decimal"/>
      <w:lvlText w:val="%1."/>
      <w:lvlJc w:val="left"/>
      <w:pPr>
        <w:ind w:left="366" w:hanging="360"/>
      </w:pPr>
      <w:rPr>
        <w:rFonts w:hint="default"/>
        <w:b/>
      </w:r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0" w15:restartNumberingAfterBreak="0">
    <w:nsid w:val="77676DA2"/>
    <w:multiLevelType w:val="multilevel"/>
    <w:tmpl w:val="69AC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844103">
    <w:abstractNumId w:val="8"/>
  </w:num>
  <w:num w:numId="2" w16cid:durableId="346489203">
    <w:abstractNumId w:val="0"/>
  </w:num>
  <w:num w:numId="3" w16cid:durableId="588464032">
    <w:abstractNumId w:val="2"/>
  </w:num>
  <w:num w:numId="4" w16cid:durableId="1802386111">
    <w:abstractNumId w:val="6"/>
  </w:num>
  <w:num w:numId="5" w16cid:durableId="1741518474">
    <w:abstractNumId w:val="4"/>
  </w:num>
  <w:num w:numId="6" w16cid:durableId="2068869313">
    <w:abstractNumId w:val="7"/>
  </w:num>
  <w:num w:numId="7" w16cid:durableId="422072748">
    <w:abstractNumId w:val="1"/>
  </w:num>
  <w:num w:numId="8" w16cid:durableId="378285462">
    <w:abstractNumId w:val="5"/>
  </w:num>
  <w:num w:numId="9" w16cid:durableId="967931197">
    <w:abstractNumId w:val="9"/>
  </w:num>
  <w:num w:numId="10" w16cid:durableId="1735346385">
    <w:abstractNumId w:val="3"/>
  </w:num>
  <w:num w:numId="11" w16cid:durableId="1902639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593"/>
    <w:rsid w:val="00072405"/>
    <w:rsid w:val="000B544D"/>
    <w:rsid w:val="00120E43"/>
    <w:rsid w:val="001D0777"/>
    <w:rsid w:val="002868C1"/>
    <w:rsid w:val="002A4BCE"/>
    <w:rsid w:val="002A4F02"/>
    <w:rsid w:val="002D7EA3"/>
    <w:rsid w:val="0030668C"/>
    <w:rsid w:val="0033328D"/>
    <w:rsid w:val="003C718A"/>
    <w:rsid w:val="003E2AFD"/>
    <w:rsid w:val="00456626"/>
    <w:rsid w:val="00502AE8"/>
    <w:rsid w:val="005753FE"/>
    <w:rsid w:val="00600770"/>
    <w:rsid w:val="00612C9A"/>
    <w:rsid w:val="007D3BD0"/>
    <w:rsid w:val="00877783"/>
    <w:rsid w:val="009C546E"/>
    <w:rsid w:val="00A1218D"/>
    <w:rsid w:val="00A24593"/>
    <w:rsid w:val="00AA5D54"/>
    <w:rsid w:val="00AC716F"/>
    <w:rsid w:val="00B2101F"/>
    <w:rsid w:val="00B4439A"/>
    <w:rsid w:val="00B64FE0"/>
    <w:rsid w:val="00BA670A"/>
    <w:rsid w:val="00C20642"/>
    <w:rsid w:val="00D456D2"/>
    <w:rsid w:val="00DA68BA"/>
    <w:rsid w:val="00DE4743"/>
    <w:rsid w:val="00E25549"/>
    <w:rsid w:val="00E52BDB"/>
    <w:rsid w:val="00E87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75083"/>
  <w15:docId w15:val="{92CFAC4D-6E8D-4636-B4F6-E4457EEE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A4BCE"/>
    <w:pPr>
      <w:ind w:left="720"/>
      <w:contextualSpacing/>
    </w:pPr>
  </w:style>
  <w:style w:type="character" w:styleId="Strong">
    <w:name w:val="Strong"/>
    <w:basedOn w:val="DefaultParagraphFont"/>
    <w:uiPriority w:val="22"/>
    <w:qFormat/>
    <w:rsid w:val="00B64FE0"/>
    <w:rPr>
      <w:b/>
      <w:bCs/>
    </w:rPr>
  </w:style>
  <w:style w:type="character" w:styleId="Emphasis">
    <w:name w:val="Emphasis"/>
    <w:basedOn w:val="DefaultParagraphFont"/>
    <w:uiPriority w:val="20"/>
    <w:qFormat/>
    <w:rsid w:val="00B64FE0"/>
    <w:rPr>
      <w:i/>
      <w:iCs/>
    </w:rPr>
  </w:style>
  <w:style w:type="character" w:styleId="Hyperlink">
    <w:name w:val="Hyperlink"/>
    <w:basedOn w:val="DefaultParagraphFont"/>
    <w:uiPriority w:val="99"/>
    <w:unhideWhenUsed/>
    <w:rsid w:val="00C20642"/>
    <w:rPr>
      <w:color w:val="0563C1" w:themeColor="hyperlink"/>
      <w:u w:val="single"/>
    </w:rPr>
  </w:style>
  <w:style w:type="character" w:styleId="UnresolvedMention">
    <w:name w:val="Unresolved Mention"/>
    <w:basedOn w:val="DefaultParagraphFont"/>
    <w:uiPriority w:val="99"/>
    <w:semiHidden/>
    <w:unhideWhenUsed/>
    <w:rsid w:val="00C20642"/>
    <w:rPr>
      <w:color w:val="605E5C"/>
      <w:shd w:val="clear" w:color="auto" w:fill="E1DFDD"/>
    </w:rPr>
  </w:style>
  <w:style w:type="paragraph" w:styleId="Revision">
    <w:name w:val="Revision"/>
    <w:hidden/>
    <w:uiPriority w:val="99"/>
    <w:semiHidden/>
    <w:rsid w:val="00AC71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DE53CE-D338-4A4E-9EB1-B064A13B74E6}">
  <we:reference id="wa200005502" version="1.0.0.12" store="en-US" storeType="OMEX"/>
  <we:alternateReferences>
    <we:reference id="WA200005502" version="1.0.0.12" store="WA200005502" storeType="OMEX"/>
  </we:alternateReferences>
  <we:properties>
    <we:property name="docId" value="&quot;sIk0n-J6l0PSKcuM9sYr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DAXttB3ygh7KXq4LpoMgkFA8GQ==">CgMxLjA4AHIhMXhLd1F3THNZUjc1OGlpaXBoSktNMjlJWXUwQ2dTcXJ5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1998</Words>
  <Characters>11394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welborn</dc:creator>
  <cp:lastModifiedBy>Hedwig Fraunhofer</cp:lastModifiedBy>
  <cp:revision>7</cp:revision>
  <cp:lastPrinted>2026-05-02T21:34:00Z</cp:lastPrinted>
  <dcterms:created xsi:type="dcterms:W3CDTF">2025-09-10T22:08:00Z</dcterms:created>
  <dcterms:modified xsi:type="dcterms:W3CDTF">2026-05-02T21:36:00Z</dcterms:modified>
</cp:coreProperties>
</file>