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502190">
        <w:rPr>
          <w:b/>
          <w:bCs/>
          <w:smallCaps/>
          <w:sz w:val="28"/>
          <w:szCs w:val="28"/>
        </w:rPr>
        <w:t xml:space="preserve"> Faculty affairs policy committee </w:t>
      </w:r>
    </w:p>
    <w:p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502190">
        <w:rPr>
          <w:b/>
          <w:bCs/>
          <w:smallCaps/>
          <w:sz w:val="28"/>
          <w:szCs w:val="28"/>
        </w:rPr>
        <w:t xml:space="preserve">Monday, </w:t>
      </w:r>
      <w:r w:rsidR="00B337EF">
        <w:rPr>
          <w:b/>
          <w:bCs/>
          <w:smallCaps/>
          <w:sz w:val="28"/>
          <w:szCs w:val="28"/>
        </w:rPr>
        <w:t>September 3, 2021 2:00 p</w:t>
      </w:r>
      <w:r w:rsidR="00502190">
        <w:rPr>
          <w:b/>
          <w:bCs/>
          <w:smallCaps/>
          <w:sz w:val="28"/>
          <w:szCs w:val="28"/>
        </w:rPr>
        <w:t>.m.</w:t>
      </w:r>
    </w:p>
    <w:p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C62FA3">
        <w:rPr>
          <w:b/>
          <w:bCs/>
          <w:smallCaps/>
          <w:sz w:val="28"/>
          <w:szCs w:val="28"/>
        </w:rPr>
        <w:t>Zoom Virtual Meeting</w:t>
      </w:r>
      <w:r w:rsidR="00B337EF">
        <w:rPr>
          <w:b/>
          <w:bCs/>
          <w:smallCaps/>
          <w:sz w:val="28"/>
          <w:szCs w:val="28"/>
        </w:rPr>
        <w:t xml:space="preserve"> Room</w:t>
      </w:r>
    </w:p>
    <w:p w:rsidR="00B80200" w:rsidRPr="00B11C50" w:rsidRDefault="00B80200">
      <w:pPr>
        <w:jc w:val="center"/>
        <w:rPr>
          <w:b/>
          <w:bCs/>
          <w:sz w:val="28"/>
          <w:szCs w:val="28"/>
        </w:rPr>
      </w:pPr>
    </w:p>
    <w:p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73FD5" w:rsidRDefault="00973FD5">
            <w:pPr>
              <w:rPr>
                <w:sz w:val="20"/>
              </w:rPr>
            </w:pPr>
          </w:p>
          <w:p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</w:t>
            </w:r>
            <w:r w:rsidR="0056423B">
              <w:rPr>
                <w:b/>
                <w:sz w:val="28"/>
                <w:szCs w:val="28"/>
              </w:rPr>
              <w:t xml:space="preserve">                         </w:t>
            </w:r>
            <w:proofErr w:type="gramStart"/>
            <w:r w:rsidR="0056423B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78228D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Justin Adeyemi (Secretary)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:rsidR="0078228D" w:rsidRPr="000F4925" w:rsidRDefault="0078228D" w:rsidP="0078228D">
            <w:r>
              <w:t>Julian Knox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Guy </w:t>
            </w:r>
            <w:proofErr w:type="spellStart"/>
            <w:r>
              <w:t>Biyogmam</w:t>
            </w:r>
            <w:proofErr w:type="spellEnd"/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Christina Smith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 xml:space="preserve">Robert Blumenthal  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Jessie Folk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>Hank Edmondson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>Sheryl Winn</w:t>
            </w:r>
          </w:p>
        </w:tc>
      </w:tr>
      <w:tr w:rsidR="0078228D" w:rsidTr="000F4925">
        <w:trPr>
          <w:trHeight w:val="161"/>
        </w:trPr>
        <w:tc>
          <w:tcPr>
            <w:tcW w:w="720" w:type="dxa"/>
            <w:vAlign w:val="center"/>
          </w:tcPr>
          <w:p w:rsidR="0078228D" w:rsidRPr="000507F8" w:rsidRDefault="00CF37F8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CF0BE5" w:rsidP="0078228D">
            <w:r>
              <w:t xml:space="preserve">Sabrina </w:t>
            </w:r>
            <w:proofErr w:type="spellStart"/>
            <w:r>
              <w:t>Hom</w:t>
            </w:r>
            <w:proofErr w:type="spellEnd"/>
            <w:r>
              <w:t xml:space="preserve"> (Chair)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78228D" w:rsidP="0078228D">
            <w:r>
              <w:t xml:space="preserve">Gennady </w:t>
            </w:r>
            <w:proofErr w:type="spellStart"/>
            <w:r>
              <w:t>Rudkevich</w:t>
            </w:r>
            <w:proofErr w:type="spellEnd"/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Katie Stumpf (Vice Chair)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:rsidR="0078228D" w:rsidRPr="000F4925" w:rsidRDefault="00A86B0D" w:rsidP="0078228D"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</w:tr>
      <w:tr w:rsidR="0078228D" w:rsidTr="000F4925">
        <w:trPr>
          <w:trHeight w:val="278"/>
        </w:trPr>
        <w:tc>
          <w:tcPr>
            <w:tcW w:w="720" w:type="dxa"/>
            <w:vAlign w:val="center"/>
          </w:tcPr>
          <w:p w:rsidR="0078228D" w:rsidRPr="000507F8" w:rsidRDefault="00CF0BE5" w:rsidP="0078228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120" w:type="dxa"/>
            <w:vAlign w:val="center"/>
          </w:tcPr>
          <w:p w:rsidR="0078228D" w:rsidRPr="000F4925" w:rsidRDefault="0078228D" w:rsidP="0078228D">
            <w:r>
              <w:t>Christopher Clark (Provost Representative)</w:t>
            </w:r>
          </w:p>
        </w:tc>
        <w:tc>
          <w:tcPr>
            <w:tcW w:w="540" w:type="dxa"/>
            <w:vAlign w:val="center"/>
          </w:tcPr>
          <w:p w:rsidR="0078228D" w:rsidRPr="000507F8" w:rsidRDefault="0078228D" w:rsidP="0078228D">
            <w:pPr>
              <w:rPr>
                <w:sz w:val="36"/>
                <w:szCs w:val="36"/>
              </w:rPr>
            </w:pPr>
          </w:p>
        </w:tc>
        <w:tc>
          <w:tcPr>
            <w:tcW w:w="6660" w:type="dxa"/>
            <w:vAlign w:val="center"/>
          </w:tcPr>
          <w:p w:rsidR="0078228D" w:rsidRPr="000F4925" w:rsidRDefault="0078228D" w:rsidP="0078228D"/>
        </w:tc>
      </w:tr>
      <w:tr w:rsidR="0078228D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:rsidR="0078228D" w:rsidRPr="00CF0BE5" w:rsidRDefault="0078228D" w:rsidP="0078228D">
            <w:pPr>
              <w:pStyle w:val="Heading1"/>
              <w:rPr>
                <w:b w:val="0"/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Guests</w:t>
            </w:r>
            <w:r w:rsidR="00CF0BE5">
              <w:rPr>
                <w:smallCaps/>
                <w:sz w:val="28"/>
                <w:szCs w:val="28"/>
              </w:rPr>
              <w:t xml:space="preserve">: </w:t>
            </w:r>
            <w:r w:rsidR="00CF0BE5">
              <w:rPr>
                <w:b w:val="0"/>
              </w:rPr>
              <w:t>Carl Ward</w:t>
            </w:r>
            <w:r w:rsidR="00A86B0D">
              <w:rPr>
                <w:b w:val="0"/>
              </w:rPr>
              <w:t>, Lee Gillis</w:t>
            </w:r>
          </w:p>
        </w:tc>
      </w:tr>
      <w:tr w:rsidR="0078228D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:rsidR="0078228D" w:rsidRPr="0014666D" w:rsidRDefault="0078228D" w:rsidP="0078228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 xml:space="preserve">Italicized text denotes information from a </w:t>
            </w:r>
            <w:r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:rsidR="0078228D" w:rsidRDefault="0078228D" w:rsidP="0078228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</w:tr>
      <w:tr w:rsidR="0078228D">
        <w:trPr>
          <w:trHeight w:val="90"/>
        </w:trPr>
        <w:tc>
          <w:tcPr>
            <w:tcW w:w="720" w:type="dxa"/>
          </w:tcPr>
          <w:p w:rsidR="0078228D" w:rsidRDefault="0078228D" w:rsidP="0078228D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540" w:type="dxa"/>
          </w:tcPr>
          <w:p w:rsidR="0078228D" w:rsidRDefault="0078228D" w:rsidP="0078228D">
            <w:pPr>
              <w:rPr>
                <w:sz w:val="20"/>
              </w:rPr>
            </w:pPr>
          </w:p>
        </w:tc>
        <w:tc>
          <w:tcPr>
            <w:tcW w:w="6660" w:type="dxa"/>
          </w:tcPr>
          <w:p w:rsidR="0078228D" w:rsidRDefault="0078228D" w:rsidP="0078228D">
            <w:pPr>
              <w:rPr>
                <w:sz w:val="20"/>
              </w:rPr>
            </w:pPr>
          </w:p>
        </w:tc>
      </w:tr>
    </w:tbl>
    <w:p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>
        <w:tc>
          <w:tcPr>
            <w:tcW w:w="3132" w:type="dxa"/>
          </w:tcPr>
          <w:p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>
        <w:trPr>
          <w:trHeight w:val="710"/>
        </w:trPr>
        <w:tc>
          <w:tcPr>
            <w:tcW w:w="3132" w:type="dxa"/>
          </w:tcPr>
          <w:p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:rsidR="00973FD5" w:rsidRDefault="00973FD5">
            <w:pPr>
              <w:rPr>
                <w:sz w:val="20"/>
              </w:rPr>
            </w:pPr>
          </w:p>
          <w:p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5A6B62">
            <w:pPr>
              <w:rPr>
                <w:sz w:val="20"/>
              </w:rPr>
            </w:pPr>
            <w:r>
              <w:rPr>
                <w:sz w:val="20"/>
              </w:rPr>
              <w:t xml:space="preserve">Meeting called to order by </w:t>
            </w:r>
            <w:r w:rsidR="0078228D">
              <w:rPr>
                <w:sz w:val="20"/>
              </w:rPr>
              <w:t>Sabrina at 2:01</w:t>
            </w:r>
            <w:r w:rsidR="00E34A55">
              <w:rPr>
                <w:sz w:val="20"/>
              </w:rPr>
              <w:t>pm</w:t>
            </w:r>
            <w:r>
              <w:rPr>
                <w:sz w:val="20"/>
              </w:rPr>
              <w:t>,</w:t>
            </w:r>
            <w:r w:rsidR="00E34A55">
              <w:rPr>
                <w:sz w:val="20"/>
              </w:rPr>
              <w:t xml:space="preserve"> and the meeting was</w:t>
            </w:r>
            <w:r>
              <w:rPr>
                <w:sz w:val="20"/>
              </w:rPr>
              <w:t xml:space="preserve"> host</w:t>
            </w:r>
            <w:r w:rsidR="00E34A55">
              <w:rPr>
                <w:sz w:val="20"/>
              </w:rPr>
              <w:t xml:space="preserve">ed by </w:t>
            </w:r>
            <w:r w:rsidR="0078228D">
              <w:rPr>
                <w:sz w:val="20"/>
              </w:rPr>
              <w:t xml:space="preserve">Sabrina </w:t>
            </w:r>
            <w:proofErr w:type="spellStart"/>
            <w:r w:rsidR="0078228D">
              <w:rPr>
                <w:sz w:val="20"/>
              </w:rPr>
              <w:t>Hom</w:t>
            </w:r>
            <w:proofErr w:type="spellEnd"/>
            <w:r>
              <w:rPr>
                <w:sz w:val="20"/>
              </w:rPr>
              <w:t xml:space="preserve"> </w:t>
            </w:r>
            <w:r w:rsidR="00E34A55">
              <w:rPr>
                <w:sz w:val="20"/>
              </w:rPr>
              <w:t>via Zoom.</w:t>
            </w: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5E16FB">
        <w:trPr>
          <w:trHeight w:val="593"/>
        </w:trPr>
        <w:tc>
          <w:tcPr>
            <w:tcW w:w="3132" w:type="dxa"/>
          </w:tcPr>
          <w:p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II.  Approval of Agenda</w:t>
            </w:r>
          </w:p>
          <w:p w:rsidR="005E16FB" w:rsidRDefault="005E16FB">
            <w:pPr>
              <w:rPr>
                <w:b/>
                <w:bCs/>
                <w:sz w:val="20"/>
              </w:rPr>
            </w:pPr>
          </w:p>
          <w:p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:rsidR="005E16FB" w:rsidRDefault="00814E62">
            <w:pPr>
              <w:rPr>
                <w:sz w:val="20"/>
              </w:rPr>
            </w:pPr>
            <w:r>
              <w:rPr>
                <w:sz w:val="20"/>
              </w:rPr>
              <w:t>The agenda was approved prior to the start of our meeting. An invitation was also extended to members to add agenda items both prior to and during the meeting.</w:t>
            </w:r>
            <w:r w:rsidR="0078228D">
              <w:rPr>
                <w:sz w:val="20"/>
              </w:rPr>
              <w:t xml:space="preserve"> However, at the start, our guests were not present.</w:t>
            </w:r>
          </w:p>
        </w:tc>
        <w:tc>
          <w:tcPr>
            <w:tcW w:w="3484" w:type="dxa"/>
          </w:tcPr>
          <w:p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Default="005E16FB">
            <w:pPr>
              <w:rPr>
                <w:sz w:val="20"/>
              </w:rPr>
            </w:pPr>
          </w:p>
        </w:tc>
      </w:tr>
      <w:tr w:rsidR="00973FD5">
        <w:trPr>
          <w:trHeight w:val="593"/>
        </w:trPr>
        <w:tc>
          <w:tcPr>
            <w:tcW w:w="3132" w:type="dxa"/>
          </w:tcPr>
          <w:p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:rsidR="00973FD5" w:rsidRDefault="00814E62">
            <w:pPr>
              <w:rPr>
                <w:sz w:val="20"/>
              </w:rPr>
            </w:pPr>
            <w:r>
              <w:rPr>
                <w:sz w:val="20"/>
              </w:rPr>
              <w:t xml:space="preserve">Approval of minutes was established at the beginning of the meeting. </w:t>
            </w:r>
          </w:p>
        </w:tc>
        <w:tc>
          <w:tcPr>
            <w:tcW w:w="3484" w:type="dxa"/>
          </w:tcPr>
          <w:p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973FD5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3484" w:type="dxa"/>
          </w:tcPr>
          <w:p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973FD5" w:rsidRDefault="00973FD5">
            <w:pPr>
              <w:rPr>
                <w:sz w:val="20"/>
              </w:rPr>
            </w:pPr>
          </w:p>
        </w:tc>
      </w:tr>
      <w:tr w:rsidR="003F4AA3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  <w:r w:rsidR="005A6B62">
              <w:rPr>
                <w:b/>
                <w:bCs/>
                <w:sz w:val="20"/>
              </w:rPr>
              <w:t xml:space="preserve"> </w:t>
            </w:r>
            <w:r w:rsidR="00814E62">
              <w:rPr>
                <w:bCs/>
                <w:sz w:val="20"/>
              </w:rPr>
              <w:t xml:space="preserve">There was no old business </w:t>
            </w:r>
            <w:r w:rsidR="00BD6A4F">
              <w:rPr>
                <w:bCs/>
                <w:sz w:val="20"/>
              </w:rPr>
              <w:t>to review, given that</w:t>
            </w:r>
            <w:r w:rsidR="00814E62">
              <w:rPr>
                <w:bCs/>
                <w:sz w:val="20"/>
              </w:rPr>
              <w:t xml:space="preserve"> we did not </w:t>
            </w:r>
            <w:r w:rsidR="00BD6A4F">
              <w:rPr>
                <w:bCs/>
                <w:sz w:val="20"/>
              </w:rPr>
              <w:t>have our second meeting of the year</w:t>
            </w:r>
            <w:r w:rsidR="00814E62">
              <w:rPr>
                <w:bCs/>
                <w:sz w:val="20"/>
              </w:rPr>
              <w:t>.</w:t>
            </w:r>
          </w:p>
        </w:tc>
        <w:tc>
          <w:tcPr>
            <w:tcW w:w="4608" w:type="dxa"/>
          </w:tcPr>
          <w:p w:rsidR="0001543F" w:rsidRDefault="0001543F" w:rsidP="009B0966">
            <w:pPr>
              <w:rPr>
                <w:sz w:val="20"/>
                <w:szCs w:val="20"/>
              </w:rPr>
            </w:pPr>
          </w:p>
          <w:p w:rsidR="0001543F" w:rsidRPr="00C672CE" w:rsidRDefault="0001543F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:rsidR="00B53E8C" w:rsidRDefault="00B53E8C" w:rsidP="009B0966">
            <w:pPr>
              <w:rPr>
                <w:sz w:val="20"/>
              </w:rPr>
            </w:pPr>
          </w:p>
        </w:tc>
      </w:tr>
      <w:tr w:rsidR="004A6A2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:rsidR="005E16FB" w:rsidRPr="005E16FB" w:rsidRDefault="005E16FB" w:rsidP="005E16FB"/>
        </w:tc>
        <w:tc>
          <w:tcPr>
            <w:tcW w:w="4608" w:type="dxa"/>
          </w:tcPr>
          <w:p w:rsidR="006563D2" w:rsidRDefault="006563D2" w:rsidP="006563D2">
            <w:pPr>
              <w:rPr>
                <w:sz w:val="20"/>
                <w:szCs w:val="20"/>
              </w:rPr>
            </w:pPr>
          </w:p>
          <w:p w:rsidR="006563D2" w:rsidRDefault="006563D2" w:rsidP="006563D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COVID Decision Path’</w:t>
            </w:r>
            <w:r w:rsidR="008C758F">
              <w:rPr>
                <w:sz w:val="20"/>
                <w:szCs w:val="20"/>
              </w:rPr>
              <w:t>s Lack of quarantine Requirements</w:t>
            </w:r>
            <w:r>
              <w:rPr>
                <w:sz w:val="20"/>
                <w:szCs w:val="20"/>
              </w:rPr>
              <w:t xml:space="preserve"> for </w:t>
            </w:r>
            <w:r w:rsidR="008C758F">
              <w:rPr>
                <w:sz w:val="20"/>
                <w:szCs w:val="20"/>
              </w:rPr>
              <w:t>directly exposed persons.</w:t>
            </w:r>
          </w:p>
          <w:p w:rsidR="008C758F" w:rsidRDefault="008C758F" w:rsidP="006563D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the lack of access to safe testing facilities for faculty.</w:t>
            </w:r>
          </w:p>
          <w:p w:rsidR="008C758F" w:rsidRDefault="008C758F" w:rsidP="006563D2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of Proposed Committee statement on COVID.</w:t>
            </w:r>
          </w:p>
          <w:p w:rsidR="008C758F" w:rsidRPr="006563D2" w:rsidRDefault="008C758F" w:rsidP="008C758F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01543F" w:rsidRDefault="006563D2" w:rsidP="000154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The Decision Path related to COVID-19 and Faculty</w:t>
            </w:r>
          </w:p>
        </w:tc>
        <w:tc>
          <w:tcPr>
            <w:tcW w:w="4608" w:type="dxa"/>
          </w:tcPr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Implemented to respond to employee issues, and to provide a level of transparency.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Decision path intended to keep uniformity for all individuals, despite outcomes.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general scenarios: directly exposed, indirectly exposed, or not-exposed.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HR’s role is to gather information from the supervisor (i.e. telework, employment modifications). 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Vaccination status also influences decision path.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Testing options; local resources utilized CVS minute clinic, primary care provider, along with additional campus-based resources being announced soon.</w:t>
            </w:r>
          </w:p>
          <w:p w:rsidR="00BD6A4F" w:rsidRDefault="00BD6A4F" w:rsidP="00BD6A4F">
            <w:pPr>
              <w:rPr>
                <w:sz w:val="20"/>
                <w:szCs w:val="20"/>
              </w:rPr>
            </w:pPr>
          </w:p>
          <w:p w:rsidR="0072552F" w:rsidRPr="008B1877" w:rsidRDefault="00BD6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84" w:type="dxa"/>
          </w:tcPr>
          <w:p w:rsidR="00B074FD" w:rsidRPr="008B1877" w:rsidRDefault="00B074FD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5E16FB" w:rsidRPr="0001543F" w:rsidRDefault="006563D2" w:rsidP="0001543F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Discussion Regarding COVID-19 Decision Path</w:t>
            </w:r>
          </w:p>
        </w:tc>
        <w:tc>
          <w:tcPr>
            <w:tcW w:w="4608" w:type="dxa"/>
          </w:tcPr>
          <w:p w:rsidR="006563D2" w:rsidRDefault="006563D2" w:rsidP="006563D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Immunized individuals are not being asked to quarantine, although fully vaccinated individuals are also becoming sick.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Concern regarding why faculty who have known, direct exposure to students testing positive aren’t being mandated to quarantine. And why faculty don’t have the option to quarantine.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Faculty want the option to quarantine when in direct-contact with students who test positive.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 expressed regarding variations of decision-path amongst USG institutions. </w:t>
            </w:r>
          </w:p>
          <w:p w:rsidR="006563D2" w:rsidRDefault="006563D2" w:rsidP="0056423B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Concern expressed regarding faculty being able to modify the modality of the course(s) they teach. </w:t>
            </w:r>
            <w:r>
              <w:rPr>
                <w:sz w:val="20"/>
                <w:szCs w:val="20"/>
              </w:rPr>
              <w:lastRenderedPageBreak/>
              <w:t>Some leeway, would hopefully make a successful impact.</w:t>
            </w:r>
          </w:p>
          <w:p w:rsidR="003A1D31" w:rsidRDefault="003A1D31">
            <w:pPr>
              <w:rPr>
                <w:sz w:val="20"/>
                <w:szCs w:val="20"/>
              </w:rPr>
            </w:pPr>
          </w:p>
          <w:p w:rsidR="0072552F" w:rsidRPr="008B1877" w:rsidRDefault="00A43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3484" w:type="dxa"/>
          </w:tcPr>
          <w:p w:rsidR="00A431E1" w:rsidRPr="008C758F" w:rsidRDefault="00A431E1" w:rsidP="00CF37F8">
            <w:pPr>
              <w:pStyle w:val="ListParagraph"/>
              <w:rPr>
                <w:sz w:val="20"/>
              </w:rPr>
            </w:pPr>
          </w:p>
        </w:tc>
        <w:tc>
          <w:tcPr>
            <w:tcW w:w="2816" w:type="dxa"/>
          </w:tcPr>
          <w:p w:rsidR="005E16FB" w:rsidRPr="008B1877" w:rsidRDefault="005E16FB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Default="006563D2" w:rsidP="0001543F">
            <w:pPr>
              <w:pStyle w:val="ListParagraph"/>
              <w:numPr>
                <w:ilvl w:val="0"/>
                <w:numId w:val="16"/>
              </w:numPr>
              <w:rPr>
                <w:bCs/>
                <w:sz w:val="20"/>
              </w:rPr>
            </w:pPr>
            <w:r>
              <w:rPr>
                <w:bCs/>
                <w:sz w:val="20"/>
              </w:rPr>
              <w:t>Concern Regarding Lack of Access to Testing Facilities</w:t>
            </w:r>
          </w:p>
        </w:tc>
        <w:tc>
          <w:tcPr>
            <w:tcW w:w="4608" w:type="dxa"/>
          </w:tcPr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the next GCSU digest, there will be some additional information regarding testing site(s) availability. </w:t>
            </w:r>
          </w:p>
          <w:p w:rsidR="0007439A" w:rsidRDefault="0007439A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Default="0007439A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6563D2" w:rsidP="0007439A">
            <w:pPr>
              <w:pStyle w:val="Heading1"/>
              <w:numPr>
                <w:ilvl w:val="0"/>
                <w:numId w:val="16"/>
              </w:numPr>
              <w:rPr>
                <w:b w:val="0"/>
                <w:sz w:val="20"/>
              </w:rPr>
            </w:pPr>
            <w:r>
              <w:rPr>
                <w:b w:val="0"/>
                <w:bCs w:val="0"/>
                <w:sz w:val="20"/>
              </w:rPr>
              <w:t>Question Regarding Changes w/ Insurance and COVID-19</w:t>
            </w:r>
          </w:p>
        </w:tc>
        <w:tc>
          <w:tcPr>
            <w:tcW w:w="4608" w:type="dxa"/>
          </w:tcPr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new information would be posted on front page, and/or e-mails directly to faculty and staff.</w:t>
            </w:r>
          </w:p>
          <w:p w:rsidR="006563D2" w:rsidRDefault="006563D2" w:rsidP="006563D2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a meeting later this month and information regarding potential changes will be communicated at a later date.</w:t>
            </w:r>
          </w:p>
          <w:p w:rsidR="0007439A" w:rsidRDefault="0007439A" w:rsidP="006563D2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Pr="008B1877" w:rsidRDefault="0007439A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07439A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07439A" w:rsidRPr="0007439A" w:rsidRDefault="006563D2" w:rsidP="0007439A">
            <w:pPr>
              <w:pStyle w:val="Heading1"/>
              <w:numPr>
                <w:ilvl w:val="0"/>
                <w:numId w:val="16"/>
              </w:numP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Discussion </w:t>
            </w:r>
            <w:r w:rsidR="008C758F">
              <w:rPr>
                <w:b w:val="0"/>
                <w:bCs w:val="0"/>
                <w:sz w:val="20"/>
              </w:rPr>
              <w:t>f</w:t>
            </w:r>
            <w:r w:rsidR="0056423B">
              <w:rPr>
                <w:b w:val="0"/>
                <w:bCs w:val="0"/>
                <w:sz w:val="20"/>
              </w:rPr>
              <w:t>or Proposed Committee Statement</w:t>
            </w:r>
            <w:r>
              <w:rPr>
                <w:b w:val="0"/>
                <w:bCs w:val="0"/>
                <w:sz w:val="20"/>
              </w:rPr>
              <w:t xml:space="preserve"> </w:t>
            </w:r>
          </w:p>
        </w:tc>
        <w:tc>
          <w:tcPr>
            <w:tcW w:w="4608" w:type="dxa"/>
          </w:tcPr>
          <w:p w:rsidR="00D80B2D" w:rsidRDefault="008C758F" w:rsidP="008C758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Suggestion made for language that request </w:t>
            </w:r>
            <w:r w:rsidR="0056423B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USG </w:t>
            </w:r>
            <w:r w:rsidR="0056423B">
              <w:rPr>
                <w:sz w:val="20"/>
                <w:szCs w:val="20"/>
              </w:rPr>
              <w:t xml:space="preserve">to </w:t>
            </w:r>
            <w:r>
              <w:rPr>
                <w:sz w:val="20"/>
                <w:szCs w:val="20"/>
              </w:rPr>
              <w:t xml:space="preserve">grant individual institutions the autonomy to make individual decisions based upon wellness of campus and its surrounding community. </w:t>
            </w:r>
          </w:p>
          <w:p w:rsidR="007365B8" w:rsidRDefault="0056423B" w:rsidP="008C758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Suggestion to a</w:t>
            </w:r>
            <w:r w:rsidR="00E72BDD">
              <w:rPr>
                <w:sz w:val="20"/>
                <w:szCs w:val="20"/>
              </w:rPr>
              <w:t>dd to the proposed statement-</w:t>
            </w:r>
            <w:r w:rsidR="007365B8">
              <w:rPr>
                <w:sz w:val="20"/>
                <w:szCs w:val="20"/>
              </w:rPr>
              <w:t xml:space="preserve"> an ability for faculty to manage the modality of course(s)</w:t>
            </w:r>
            <w:r w:rsidR="00E72BDD">
              <w:rPr>
                <w:sz w:val="20"/>
                <w:szCs w:val="20"/>
              </w:rPr>
              <w:t xml:space="preserve"> given the rise of COVID-19 cases</w:t>
            </w:r>
            <w:r w:rsidR="007365B8">
              <w:rPr>
                <w:sz w:val="20"/>
                <w:szCs w:val="20"/>
              </w:rPr>
              <w:t>.</w:t>
            </w:r>
          </w:p>
          <w:p w:rsidR="007365B8" w:rsidRDefault="007365B8" w:rsidP="008C758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6423B">
              <w:rPr>
                <w:sz w:val="20"/>
                <w:szCs w:val="20"/>
              </w:rPr>
              <w:t>uggestion made for language that requests the university grant faculty members the right to mandate the use of masks in class</w:t>
            </w:r>
            <w:r>
              <w:rPr>
                <w:sz w:val="20"/>
                <w:szCs w:val="20"/>
              </w:rPr>
              <w:t>.</w:t>
            </w:r>
          </w:p>
          <w:p w:rsidR="008D7984" w:rsidRDefault="008D7984" w:rsidP="008C758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the record, there are a number of individuals within the committee that are opposed to some of these suggestions, and as a result, the discussion has been tabled, and will be resumed at the next meeting.</w:t>
            </w:r>
            <w:bookmarkStart w:id="0" w:name="_GoBack"/>
            <w:bookmarkEnd w:id="0"/>
          </w:p>
          <w:p w:rsidR="008B67BB" w:rsidRDefault="008B67BB" w:rsidP="0056423B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7365B8" w:rsidRPr="008C758F" w:rsidRDefault="007365B8" w:rsidP="00C62FA3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07439A" w:rsidRPr="0056423B" w:rsidRDefault="0056423B" w:rsidP="0056423B">
            <w:pPr>
              <w:pStyle w:val="ListParagraph"/>
              <w:numPr>
                <w:ilvl w:val="0"/>
                <w:numId w:val="16"/>
              </w:numPr>
              <w:rPr>
                <w:sz w:val="20"/>
              </w:rPr>
            </w:pPr>
            <w:r>
              <w:rPr>
                <w:sz w:val="20"/>
              </w:rPr>
              <w:t>Recommendation to table the discussion for the next meeting.</w:t>
            </w:r>
          </w:p>
        </w:tc>
        <w:tc>
          <w:tcPr>
            <w:tcW w:w="2816" w:type="dxa"/>
          </w:tcPr>
          <w:p w:rsidR="0007439A" w:rsidRPr="008B1877" w:rsidRDefault="0007439A">
            <w:pPr>
              <w:rPr>
                <w:sz w:val="20"/>
              </w:rPr>
            </w:pPr>
          </w:p>
        </w:tc>
      </w:tr>
      <w:tr w:rsidR="003F4AA3" w:rsidRPr="008B18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3F4AA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:rsidR="003F4AA3" w:rsidRPr="008B1877" w:rsidRDefault="0056423B" w:rsidP="008B1877">
            <w:pPr>
              <w:rPr>
                <w:sz w:val="20"/>
              </w:rPr>
            </w:pPr>
            <w:r>
              <w:rPr>
                <w:sz w:val="20"/>
              </w:rPr>
              <w:t>Meeting adjourned at 3:23pm.</w:t>
            </w:r>
          </w:p>
        </w:tc>
        <w:tc>
          <w:tcPr>
            <w:tcW w:w="3484" w:type="dxa"/>
          </w:tcPr>
          <w:p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:rsidR="003F4AA3" w:rsidRPr="008B1877" w:rsidRDefault="003F4AA3">
            <w:pPr>
              <w:rPr>
                <w:sz w:val="20"/>
              </w:rPr>
            </w:pPr>
          </w:p>
        </w:tc>
      </w:tr>
    </w:tbl>
    <w:p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:rsidR="0014666D" w:rsidRPr="00CB2506" w:rsidRDefault="0056423B">
      <w:pPr>
        <w:rPr>
          <w:b/>
          <w:bCs/>
          <w:sz w:val="20"/>
          <w:szCs w:val="20"/>
        </w:rPr>
      </w:pPr>
      <w:r w:rsidRPr="00CB2506">
        <w:rPr>
          <w:b/>
          <w:bCs/>
          <w:sz w:val="20"/>
          <w:szCs w:val="20"/>
        </w:rPr>
        <w:t>Distribution</w:t>
      </w:r>
      <w:r>
        <w:rPr>
          <w:b/>
          <w:bCs/>
          <w:sz w:val="20"/>
          <w:szCs w:val="20"/>
        </w:rPr>
        <w:t xml:space="preserve"> (</w:t>
      </w:r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="00973FD5" w:rsidRPr="00CB2506">
        <w:rPr>
          <w:b/>
          <w:bCs/>
          <w:sz w:val="20"/>
          <w:szCs w:val="20"/>
        </w:rPr>
        <w:t>:</w:t>
      </w:r>
      <w:r w:rsidR="00973FD5" w:rsidRPr="00CB2506">
        <w:rPr>
          <w:b/>
          <w:bCs/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8B1877" w:rsidRDefault="008B1877">
      <w:pPr>
        <w:rPr>
          <w:sz w:val="20"/>
        </w:rPr>
      </w:pPr>
    </w:p>
    <w:p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:rsidR="00973FD5" w:rsidRPr="008B1877" w:rsidRDefault="00171EE3">
      <w:pPr>
        <w:rPr>
          <w:sz w:val="20"/>
        </w:rPr>
      </w:pPr>
      <w:r w:rsidRPr="008B1877">
        <w:rPr>
          <w:sz w:val="20"/>
        </w:rPr>
        <w:lastRenderedPageBreak/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  <w:r w:rsidR="00973FD5" w:rsidRPr="008B1877">
        <w:rPr>
          <w:sz w:val="20"/>
        </w:rPr>
        <w:br w:type="page"/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lastRenderedPageBreak/>
        <w:t>Committee Name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171EE3" w:rsidRPr="00B11C50">
        <w:rPr>
          <w:b/>
          <w:bCs/>
          <w:smallCaps/>
          <w:sz w:val="28"/>
          <w:szCs w:val="28"/>
        </w:rPr>
        <w:t xml:space="preserve"> </w:t>
      </w:r>
      <w:r w:rsidR="0072552F">
        <w:rPr>
          <w:b/>
          <w:bCs/>
          <w:smallCaps/>
          <w:sz w:val="28"/>
          <w:szCs w:val="28"/>
        </w:rPr>
        <w:t>Faculty affairs policy committee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Committee Officers</w:t>
      </w:r>
      <w:r w:rsidR="00973FD5" w:rsidRPr="00B11C50">
        <w:rPr>
          <w:b/>
          <w:bCs/>
          <w:smallCaps/>
          <w:sz w:val="28"/>
          <w:szCs w:val="28"/>
        </w:rPr>
        <w:t xml:space="preserve">: </w:t>
      </w:r>
      <w:r w:rsidR="0056423B">
        <w:rPr>
          <w:b/>
          <w:bCs/>
          <w:smallCaps/>
          <w:sz w:val="28"/>
          <w:szCs w:val="28"/>
        </w:rPr>
        <w:t xml:space="preserve">Sabrina </w:t>
      </w:r>
      <w:proofErr w:type="spellStart"/>
      <w:r w:rsidR="0056423B">
        <w:rPr>
          <w:b/>
          <w:bCs/>
          <w:smallCaps/>
          <w:sz w:val="28"/>
          <w:szCs w:val="28"/>
        </w:rPr>
        <w:t>hom</w:t>
      </w:r>
      <w:proofErr w:type="spellEnd"/>
      <w:r w:rsidR="0072552F">
        <w:rPr>
          <w:b/>
          <w:bCs/>
          <w:smallCaps/>
          <w:sz w:val="28"/>
          <w:szCs w:val="28"/>
        </w:rPr>
        <w:t>, Katie Stumpf, Justin Adeyemi</w:t>
      </w:r>
    </w:p>
    <w:p w:rsidR="00973FD5" w:rsidRPr="00B11C50" w:rsidRDefault="0014666D">
      <w:pPr>
        <w:rPr>
          <w:b/>
          <w:bCs/>
          <w:smallCaps/>
          <w:sz w:val="28"/>
          <w:szCs w:val="28"/>
          <w:u w:val="single"/>
        </w:rPr>
      </w:pPr>
      <w:r w:rsidRPr="00B11C50">
        <w:rPr>
          <w:b/>
          <w:bCs/>
          <w:smallCaps/>
          <w:sz w:val="28"/>
          <w:szCs w:val="28"/>
        </w:rPr>
        <w:t>Academic Year</w:t>
      </w:r>
      <w:r w:rsidR="00973FD5" w:rsidRPr="00B11C50">
        <w:rPr>
          <w:b/>
          <w:bCs/>
          <w:smallCaps/>
          <w:sz w:val="28"/>
          <w:szCs w:val="28"/>
        </w:rPr>
        <w:t>:</w:t>
      </w:r>
      <w:r w:rsidR="005E16FB" w:rsidRPr="00B11C50">
        <w:rPr>
          <w:b/>
          <w:bCs/>
          <w:smallCaps/>
          <w:sz w:val="28"/>
          <w:szCs w:val="28"/>
          <w:u w:val="single"/>
        </w:rPr>
        <w:t xml:space="preserve"> </w:t>
      </w:r>
      <w:r w:rsidR="0072552F">
        <w:rPr>
          <w:b/>
          <w:bCs/>
          <w:smallCaps/>
          <w:sz w:val="28"/>
          <w:szCs w:val="28"/>
          <w:u w:val="single"/>
        </w:rPr>
        <w:t>2020-2021</w:t>
      </w:r>
    </w:p>
    <w:p w:rsidR="00171EE3" w:rsidRPr="00B11C50" w:rsidRDefault="00171EE3">
      <w:pPr>
        <w:rPr>
          <w:b/>
          <w:sz w:val="28"/>
          <w:szCs w:val="28"/>
        </w:rPr>
      </w:pPr>
    </w:p>
    <w:p w:rsidR="00171EE3" w:rsidRPr="00B11C50" w:rsidRDefault="00FB54A6">
      <w:pPr>
        <w:rPr>
          <w:b/>
          <w:bCs/>
          <w:smallCaps/>
          <w:sz w:val="28"/>
          <w:szCs w:val="28"/>
        </w:rPr>
      </w:pPr>
      <w:r>
        <w:rPr>
          <w:b/>
          <w:bCs/>
          <w:smallCaps/>
          <w:sz w:val="28"/>
          <w:szCs w:val="28"/>
        </w:rPr>
        <w:t xml:space="preserve">Aggregate </w:t>
      </w:r>
      <w:r w:rsidR="0014666D" w:rsidRPr="00B11C50">
        <w:rPr>
          <w:b/>
          <w:bCs/>
          <w:smallCaps/>
          <w:sz w:val="28"/>
          <w:szCs w:val="28"/>
        </w:rPr>
        <w:t>Member Attendance at Committee Meetings for the Academic Year</w:t>
      </w:r>
      <w:r w:rsidR="004F5424" w:rsidRPr="00B11C50">
        <w:rPr>
          <w:b/>
          <w:bCs/>
          <w:smallCaps/>
          <w:sz w:val="28"/>
          <w:szCs w:val="28"/>
        </w:rPr>
        <w:t>:</w:t>
      </w:r>
    </w:p>
    <w:p w:rsidR="00973FD5" w:rsidRPr="00B11C50" w:rsidRDefault="00FB54A6">
      <w:pPr>
        <w:rPr>
          <w:sz w:val="28"/>
          <w:szCs w:val="28"/>
        </w:rPr>
      </w:pPr>
      <w:r>
        <w:rPr>
          <w:b/>
          <w:sz w:val="28"/>
          <w:szCs w:val="28"/>
        </w:rPr>
        <w:t>“</w:t>
      </w:r>
      <w:r w:rsidRPr="00B11C50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”</w:t>
      </w:r>
      <w:r w:rsidRPr="00B11C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Present, “</w:t>
      </w:r>
      <w:r>
        <w:rPr>
          <w:b/>
          <w:sz w:val="28"/>
          <w:szCs w:val="28"/>
        </w:rPr>
        <w:t>A” denotes</w:t>
      </w:r>
      <w:r w:rsidRPr="00B11C50">
        <w:rPr>
          <w:b/>
          <w:sz w:val="28"/>
          <w:szCs w:val="28"/>
        </w:rPr>
        <w:t xml:space="preserve"> </w:t>
      </w:r>
      <w:r w:rsidR="0056423B" w:rsidRPr="00B11C50">
        <w:rPr>
          <w:b/>
          <w:sz w:val="28"/>
          <w:szCs w:val="28"/>
        </w:rPr>
        <w:t>Absent, “</w:t>
      </w:r>
      <w:r w:rsidRPr="00B11C50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” denotes</w:t>
      </w:r>
      <w:r w:rsidRPr="00B11C50">
        <w:rPr>
          <w:b/>
          <w:sz w:val="28"/>
          <w:szCs w:val="28"/>
        </w:rPr>
        <w:t xml:space="preserve"> Regrets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52"/>
        <w:gridCol w:w="1784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1"/>
      </w:tblGrid>
      <w:tr w:rsidR="00892A7C" w:rsidRPr="0014666D" w:rsidTr="00892A7C">
        <w:trPr>
          <w:trHeight w:val="329"/>
        </w:trPr>
        <w:tc>
          <w:tcPr>
            <w:tcW w:w="1552" w:type="dxa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  <w:tc>
          <w:tcPr>
            <w:tcW w:w="11325" w:type="dxa"/>
            <w:gridSpan w:val="10"/>
          </w:tcPr>
          <w:p w:rsidR="00892A7C" w:rsidRPr="0014666D" w:rsidRDefault="00892A7C">
            <w:pPr>
              <w:ind w:left="180"/>
              <w:rPr>
                <w:sz w:val="20"/>
                <w:highlight w:val="lightGray"/>
              </w:rPr>
            </w:pPr>
          </w:p>
        </w:tc>
      </w:tr>
      <w:tr w:rsidR="003E4149" w:rsidRPr="0014666D" w:rsidTr="003E41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3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4149" w:rsidRPr="0014666D" w:rsidRDefault="003E4149">
            <w:pPr>
              <w:rPr>
                <w:sz w:val="20"/>
              </w:rPr>
            </w:pPr>
            <w:r w:rsidRPr="0014666D">
              <w:rPr>
                <w:sz w:val="20"/>
              </w:rPr>
              <w:t>Meeting Dates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56423B" w:rsidP="00892A7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9/3/21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E4149" w:rsidRPr="0014666D" w:rsidRDefault="003E4149" w:rsidP="00892A7C">
            <w:pPr>
              <w:jc w:val="center"/>
              <w:rPr>
                <w:sz w:val="20"/>
              </w:rPr>
            </w:pPr>
          </w:p>
        </w:tc>
      </w:tr>
      <w:tr w:rsidR="00D80B2D" w:rsidRPr="0014666D" w:rsidTr="006F3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>Justin Adeyemi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80B2D" w:rsidRPr="000507F8" w:rsidRDefault="00D80B2D" w:rsidP="0056423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56423B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Guy </w:t>
            </w:r>
            <w:proofErr w:type="spellStart"/>
            <w:r>
              <w:t>Biyogmam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r>
              <w:t xml:space="preserve">Robert Blumenthal  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56423B"/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Sabrina </w:t>
            </w:r>
            <w:proofErr w:type="spellStart"/>
            <w:r>
              <w:t>Hom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Katie Stumpf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FFFFFF"/>
          </w:tcPr>
          <w:p w:rsidR="00D80B2D" w:rsidRDefault="00D80B2D" w:rsidP="0056423B"/>
        </w:tc>
        <w:tc>
          <w:tcPr>
            <w:tcW w:w="1060" w:type="dxa"/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r>
              <w:t>Christopher Clark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  <w:r>
              <w:t>Hank Edmondson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Julian Knox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56423B"/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shd w:val="clear" w:color="auto" w:fill="FFFFFF"/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Christina Smith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56423B"/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Jessie Folk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56423B"/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>Sheryl Winn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shd w:val="clear" w:color="auto" w:fill="auto"/>
          </w:tcPr>
          <w:p w:rsidR="00D80B2D" w:rsidRDefault="00D80B2D" w:rsidP="0056423B"/>
        </w:tc>
        <w:tc>
          <w:tcPr>
            <w:tcW w:w="1060" w:type="dxa"/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Gennady </w:t>
            </w:r>
            <w:proofErr w:type="spellStart"/>
            <w:r>
              <w:t>Rudkevich</w:t>
            </w:r>
            <w:proofErr w:type="spellEnd"/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56423B"/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0507F8" w:rsidRDefault="00D80B2D" w:rsidP="00D80B2D">
            <w:pPr>
              <w:rPr>
                <w:sz w:val="36"/>
                <w:szCs w:val="36"/>
              </w:rPr>
            </w:pPr>
          </w:p>
        </w:tc>
      </w:tr>
      <w:tr w:rsidR="00D80B2D" w:rsidRPr="0014666D" w:rsidTr="006A0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3336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D80B2D" w:rsidRPr="0014666D" w:rsidRDefault="0056423B" w:rsidP="00D80B2D">
            <w:pPr>
              <w:rPr>
                <w:sz w:val="20"/>
              </w:rPr>
            </w:pPr>
            <w:r>
              <w:t xml:space="preserve">Nancy </w:t>
            </w:r>
            <w:proofErr w:type="spellStart"/>
            <w:r>
              <w:t>Mizelle</w:t>
            </w:r>
            <w:proofErr w:type="spellEnd"/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r w:rsidRPr="006D78AB">
              <w:rPr>
                <w:sz w:val="36"/>
                <w:szCs w:val="36"/>
              </w:rPr>
              <w:t>P</w:t>
            </w: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56423B"/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</w:tcPr>
          <w:p w:rsidR="00D80B2D" w:rsidRDefault="00D80B2D" w:rsidP="00D80B2D">
            <w:pPr>
              <w:jc w:val="center"/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0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  <w:tc>
          <w:tcPr>
            <w:tcW w:w="106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D80B2D" w:rsidRPr="0014666D" w:rsidRDefault="00D80B2D" w:rsidP="00D80B2D">
            <w:pPr>
              <w:rPr>
                <w:sz w:val="20"/>
              </w:rPr>
            </w:pPr>
          </w:p>
        </w:tc>
      </w:tr>
    </w:tbl>
    <w:p w:rsidR="00973FD5" w:rsidRPr="0014666D" w:rsidRDefault="00171EE3" w:rsidP="00171EE3">
      <w:pPr>
        <w:tabs>
          <w:tab w:val="left" w:pos="7665"/>
        </w:tabs>
        <w:rPr>
          <w:sz w:val="20"/>
        </w:rPr>
      </w:pPr>
      <w:r w:rsidRPr="0014666D">
        <w:rPr>
          <w:sz w:val="20"/>
        </w:rPr>
        <w:tab/>
      </w:r>
    </w:p>
    <w:p w:rsidR="00973FD5" w:rsidRPr="0014666D" w:rsidRDefault="00973FD5">
      <w:pPr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</w:rPr>
      </w:pPr>
    </w:p>
    <w:p w:rsidR="00973FD5" w:rsidRPr="0014666D" w:rsidRDefault="00973FD5">
      <w:pPr>
        <w:tabs>
          <w:tab w:val="right" w:pos="14314"/>
        </w:tabs>
        <w:rPr>
          <w:sz w:val="20"/>
          <w:u w:val="single"/>
        </w:rPr>
      </w:pPr>
      <w:r w:rsidRPr="0014666D">
        <w:rPr>
          <w:sz w:val="20"/>
        </w:rPr>
        <w:t xml:space="preserve">__________________________________________                                                                        </w:t>
      </w:r>
    </w:p>
    <w:p w:rsidR="00973FD5" w:rsidRPr="0014666D" w:rsidRDefault="00973FD5">
      <w:pPr>
        <w:rPr>
          <w:sz w:val="20"/>
        </w:rPr>
      </w:pPr>
      <w:r w:rsidRPr="0014666D">
        <w:rPr>
          <w:sz w:val="20"/>
        </w:rPr>
        <w:t xml:space="preserve">CHAIRPERSON SIGNATURE                                                                                                            </w:t>
      </w:r>
      <w:proofErr w:type="gramStart"/>
      <w:r w:rsidRPr="0014666D">
        <w:rPr>
          <w:sz w:val="20"/>
        </w:rPr>
        <w:t>DATE</w:t>
      </w:r>
      <w:r w:rsidR="00C0541B" w:rsidRPr="0014666D">
        <w:rPr>
          <w:sz w:val="20"/>
        </w:rPr>
        <w:t xml:space="preserve">  _</w:t>
      </w:r>
      <w:proofErr w:type="gramEnd"/>
      <w:r w:rsidR="00C0541B" w:rsidRPr="0014666D">
        <w:rPr>
          <w:sz w:val="20"/>
        </w:rPr>
        <w:t>_______________________________-</w:t>
      </w:r>
    </w:p>
    <w:p w:rsidR="00973FD5" w:rsidRPr="0014666D" w:rsidRDefault="00973FD5">
      <w:pPr>
        <w:rPr>
          <w:sz w:val="20"/>
        </w:rPr>
      </w:pPr>
    </w:p>
    <w:p w:rsidR="00973FD5" w:rsidRPr="0014666D" w:rsidRDefault="00AE043E">
      <w:pPr>
        <w:rPr>
          <w:sz w:val="20"/>
        </w:rPr>
      </w:pPr>
      <w:r>
        <w:rPr>
          <w:sz w:val="20"/>
        </w:rPr>
        <w:t>(Including this Approval by chair at committee discretion</w:t>
      </w:r>
      <w:r w:rsidR="00602CF5">
        <w:rPr>
          <w:sz w:val="20"/>
        </w:rPr>
        <w:t>)</w:t>
      </w:r>
    </w:p>
    <w:p w:rsidR="00973FD5" w:rsidRPr="0014666D" w:rsidRDefault="00973FD5">
      <w:pPr>
        <w:rPr>
          <w:sz w:val="20"/>
        </w:rPr>
      </w:pPr>
    </w:p>
    <w:sectPr w:rsidR="00973FD5" w:rsidRPr="0014666D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E3E" w:rsidRDefault="00A62E3E">
      <w:r>
        <w:separator/>
      </w:r>
    </w:p>
  </w:endnote>
  <w:endnote w:type="continuationSeparator" w:id="0">
    <w:p w:rsidR="00A62E3E" w:rsidRDefault="00A6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E3E" w:rsidRDefault="00A62E3E">
      <w:r>
        <w:separator/>
      </w:r>
    </w:p>
  </w:footnote>
  <w:footnote w:type="continuationSeparator" w:id="0">
    <w:p w:rsidR="00A62E3E" w:rsidRDefault="00A6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1A74E85"/>
    <w:multiLevelType w:val="hybridMultilevel"/>
    <w:tmpl w:val="F1C0F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E00E69"/>
    <w:multiLevelType w:val="hybridMultilevel"/>
    <w:tmpl w:val="F60E2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88206D"/>
    <w:multiLevelType w:val="hybridMultilevel"/>
    <w:tmpl w:val="5DAA9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1D655A2"/>
    <w:multiLevelType w:val="hybridMultilevel"/>
    <w:tmpl w:val="2E1A24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D8777E"/>
    <w:multiLevelType w:val="hybridMultilevel"/>
    <w:tmpl w:val="7DD2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C14225"/>
    <w:multiLevelType w:val="hybridMultilevel"/>
    <w:tmpl w:val="6C9E7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1"/>
  </w:num>
  <w:num w:numId="5">
    <w:abstractNumId w:val="19"/>
  </w:num>
  <w:num w:numId="6">
    <w:abstractNumId w:val="2"/>
  </w:num>
  <w:num w:numId="7">
    <w:abstractNumId w:val="13"/>
  </w:num>
  <w:num w:numId="8">
    <w:abstractNumId w:val="4"/>
  </w:num>
  <w:num w:numId="9">
    <w:abstractNumId w:val="18"/>
  </w:num>
  <w:num w:numId="10">
    <w:abstractNumId w:val="1"/>
  </w:num>
  <w:num w:numId="11">
    <w:abstractNumId w:val="20"/>
  </w:num>
  <w:num w:numId="12">
    <w:abstractNumId w:val="6"/>
  </w:num>
  <w:num w:numId="13">
    <w:abstractNumId w:val="5"/>
  </w:num>
  <w:num w:numId="14">
    <w:abstractNumId w:val="0"/>
  </w:num>
  <w:num w:numId="15">
    <w:abstractNumId w:val="17"/>
  </w:num>
  <w:num w:numId="16">
    <w:abstractNumId w:val="14"/>
  </w:num>
  <w:num w:numId="17">
    <w:abstractNumId w:val="8"/>
  </w:num>
  <w:num w:numId="18">
    <w:abstractNumId w:val="7"/>
  </w:num>
  <w:num w:numId="19">
    <w:abstractNumId w:val="15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1543F"/>
    <w:rsid w:val="00047C04"/>
    <w:rsid w:val="000507F8"/>
    <w:rsid w:val="00071A3E"/>
    <w:rsid w:val="0007439A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00BF"/>
    <w:rsid w:val="00182B66"/>
    <w:rsid w:val="00190F09"/>
    <w:rsid w:val="00192D1B"/>
    <w:rsid w:val="001A2105"/>
    <w:rsid w:val="001C7F61"/>
    <w:rsid w:val="001E511A"/>
    <w:rsid w:val="00233260"/>
    <w:rsid w:val="00276814"/>
    <w:rsid w:val="002C221C"/>
    <w:rsid w:val="002C3502"/>
    <w:rsid w:val="002F2058"/>
    <w:rsid w:val="00332141"/>
    <w:rsid w:val="00335B6A"/>
    <w:rsid w:val="003821DA"/>
    <w:rsid w:val="003A1462"/>
    <w:rsid w:val="003A1D31"/>
    <w:rsid w:val="003C42CF"/>
    <w:rsid w:val="003E4149"/>
    <w:rsid w:val="003F4AA3"/>
    <w:rsid w:val="00400D60"/>
    <w:rsid w:val="0040653E"/>
    <w:rsid w:val="00415D5B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02190"/>
    <w:rsid w:val="005178A2"/>
    <w:rsid w:val="00536A40"/>
    <w:rsid w:val="0056423B"/>
    <w:rsid w:val="00571EB8"/>
    <w:rsid w:val="005854D8"/>
    <w:rsid w:val="00587DE3"/>
    <w:rsid w:val="005908DD"/>
    <w:rsid w:val="005A6B62"/>
    <w:rsid w:val="005E05D9"/>
    <w:rsid w:val="005E16FB"/>
    <w:rsid w:val="00602CF5"/>
    <w:rsid w:val="00615E39"/>
    <w:rsid w:val="00646059"/>
    <w:rsid w:val="00650251"/>
    <w:rsid w:val="006563D2"/>
    <w:rsid w:val="006822B6"/>
    <w:rsid w:val="00691580"/>
    <w:rsid w:val="00696F10"/>
    <w:rsid w:val="006E6389"/>
    <w:rsid w:val="006F53EF"/>
    <w:rsid w:val="00715F27"/>
    <w:rsid w:val="0072552F"/>
    <w:rsid w:val="007351B8"/>
    <w:rsid w:val="007365B8"/>
    <w:rsid w:val="00750727"/>
    <w:rsid w:val="007717E5"/>
    <w:rsid w:val="0078228D"/>
    <w:rsid w:val="0079008F"/>
    <w:rsid w:val="00790D29"/>
    <w:rsid w:val="00795292"/>
    <w:rsid w:val="007D2387"/>
    <w:rsid w:val="00814E62"/>
    <w:rsid w:val="00836B6D"/>
    <w:rsid w:val="0086210A"/>
    <w:rsid w:val="00882493"/>
    <w:rsid w:val="00883914"/>
    <w:rsid w:val="00892A7C"/>
    <w:rsid w:val="008A20A6"/>
    <w:rsid w:val="008B1877"/>
    <w:rsid w:val="008B47DA"/>
    <w:rsid w:val="008B67BB"/>
    <w:rsid w:val="008C26B4"/>
    <w:rsid w:val="008C758F"/>
    <w:rsid w:val="008D7984"/>
    <w:rsid w:val="008F022D"/>
    <w:rsid w:val="009337C9"/>
    <w:rsid w:val="0093491D"/>
    <w:rsid w:val="00940D7D"/>
    <w:rsid w:val="00947CF9"/>
    <w:rsid w:val="00967EF8"/>
    <w:rsid w:val="00973FD5"/>
    <w:rsid w:val="009915FE"/>
    <w:rsid w:val="009B0966"/>
    <w:rsid w:val="009B4766"/>
    <w:rsid w:val="009D31CF"/>
    <w:rsid w:val="009E3D43"/>
    <w:rsid w:val="009F6D3A"/>
    <w:rsid w:val="009F7E24"/>
    <w:rsid w:val="00A0233A"/>
    <w:rsid w:val="00A11911"/>
    <w:rsid w:val="00A3183C"/>
    <w:rsid w:val="00A36DC4"/>
    <w:rsid w:val="00A431E1"/>
    <w:rsid w:val="00A62E3E"/>
    <w:rsid w:val="00A64755"/>
    <w:rsid w:val="00A86B0D"/>
    <w:rsid w:val="00A93FA1"/>
    <w:rsid w:val="00AC06FB"/>
    <w:rsid w:val="00AE043E"/>
    <w:rsid w:val="00B074FD"/>
    <w:rsid w:val="00B11C50"/>
    <w:rsid w:val="00B337EF"/>
    <w:rsid w:val="00B53E8C"/>
    <w:rsid w:val="00B80200"/>
    <w:rsid w:val="00B8178C"/>
    <w:rsid w:val="00BB0581"/>
    <w:rsid w:val="00BB0A15"/>
    <w:rsid w:val="00BB32F6"/>
    <w:rsid w:val="00BC67AE"/>
    <w:rsid w:val="00BD6A4F"/>
    <w:rsid w:val="00BF7D94"/>
    <w:rsid w:val="00C0541B"/>
    <w:rsid w:val="00C36C92"/>
    <w:rsid w:val="00C62FA3"/>
    <w:rsid w:val="00C672CE"/>
    <w:rsid w:val="00C8539E"/>
    <w:rsid w:val="00CB1256"/>
    <w:rsid w:val="00CB2506"/>
    <w:rsid w:val="00CC49A0"/>
    <w:rsid w:val="00CD0BBB"/>
    <w:rsid w:val="00CF0BE5"/>
    <w:rsid w:val="00CF37F8"/>
    <w:rsid w:val="00D171B9"/>
    <w:rsid w:val="00D21461"/>
    <w:rsid w:val="00D24173"/>
    <w:rsid w:val="00D305C3"/>
    <w:rsid w:val="00D3100C"/>
    <w:rsid w:val="00D47869"/>
    <w:rsid w:val="00D55D77"/>
    <w:rsid w:val="00D61215"/>
    <w:rsid w:val="00D80B2D"/>
    <w:rsid w:val="00D94713"/>
    <w:rsid w:val="00DA0149"/>
    <w:rsid w:val="00DA144F"/>
    <w:rsid w:val="00DC0B9E"/>
    <w:rsid w:val="00DC73A4"/>
    <w:rsid w:val="00E1796A"/>
    <w:rsid w:val="00E34A55"/>
    <w:rsid w:val="00E57EB6"/>
    <w:rsid w:val="00E72153"/>
    <w:rsid w:val="00E72BDD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F9AEB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A6B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154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5DB803-FD62-3B49-A4CF-9F70B1BE2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Justin Adeyemi</cp:lastModifiedBy>
  <cp:revision>11</cp:revision>
  <cp:lastPrinted>2010-01-12T23:20:00Z</cp:lastPrinted>
  <dcterms:created xsi:type="dcterms:W3CDTF">2021-09-03T17:45:00Z</dcterms:created>
  <dcterms:modified xsi:type="dcterms:W3CDTF">2021-09-05T00:54:00Z</dcterms:modified>
</cp:coreProperties>
</file>