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0E7D08E8" w:rsidR="00B80200" w:rsidRPr="00F20CBF" w:rsidRDefault="0014666D" w:rsidP="0014666D">
      <w:pPr>
        <w:rPr>
          <w:bCs/>
          <w:smallCaps/>
          <w:sz w:val="28"/>
          <w:szCs w:val="28"/>
        </w:rPr>
      </w:pPr>
      <w:r w:rsidRPr="00F20CBF">
        <w:rPr>
          <w:b/>
          <w:bCs/>
          <w:smallCaps/>
          <w:sz w:val="28"/>
          <w:szCs w:val="28"/>
        </w:rPr>
        <w:t>Committee Name:</w:t>
      </w:r>
      <w:r w:rsidR="00D5524D" w:rsidRPr="00F20CBF">
        <w:rPr>
          <w:b/>
          <w:bCs/>
          <w:smallCaps/>
          <w:sz w:val="28"/>
          <w:szCs w:val="28"/>
        </w:rPr>
        <w:t xml:space="preserve"> </w:t>
      </w:r>
      <w:r w:rsidR="00D5524D" w:rsidRPr="00F20CBF">
        <w:rPr>
          <w:bCs/>
          <w:smallCaps/>
          <w:sz w:val="28"/>
          <w:szCs w:val="28"/>
        </w:rPr>
        <w:t>Executive Committee of University Senate (ECUS)</w:t>
      </w:r>
      <w:r w:rsidR="003A51D3" w:rsidRPr="00F20CBF">
        <w:rPr>
          <w:bCs/>
          <w:smallCaps/>
          <w:sz w:val="28"/>
          <w:szCs w:val="28"/>
        </w:rPr>
        <w:t xml:space="preserve"> with Standing Committee Chairs</w:t>
      </w:r>
      <w:r w:rsidR="004E3E6B" w:rsidRPr="00F20CBF">
        <w:rPr>
          <w:bCs/>
          <w:smallCaps/>
          <w:sz w:val="28"/>
          <w:szCs w:val="28"/>
        </w:rPr>
        <w:t xml:space="preserve"> (SCC)</w:t>
      </w:r>
    </w:p>
    <w:p w14:paraId="41DD7F65" w14:textId="6D708DA4" w:rsidR="0014666D" w:rsidRPr="00F20CBF" w:rsidRDefault="0014666D" w:rsidP="0014666D">
      <w:pPr>
        <w:rPr>
          <w:bCs/>
          <w:smallCaps/>
          <w:sz w:val="28"/>
          <w:szCs w:val="28"/>
        </w:rPr>
      </w:pPr>
      <w:r w:rsidRPr="00F20CBF">
        <w:rPr>
          <w:b/>
          <w:bCs/>
          <w:smallCaps/>
          <w:sz w:val="28"/>
          <w:szCs w:val="28"/>
        </w:rPr>
        <w:t>Meeting Date</w:t>
      </w:r>
      <w:r w:rsidR="00AC06FB" w:rsidRPr="00F20CBF">
        <w:rPr>
          <w:b/>
          <w:bCs/>
          <w:smallCaps/>
          <w:sz w:val="28"/>
          <w:szCs w:val="28"/>
        </w:rPr>
        <w:t xml:space="preserve"> &amp; Time</w:t>
      </w:r>
      <w:r w:rsidRPr="00F20CBF">
        <w:rPr>
          <w:b/>
          <w:bCs/>
          <w:smallCaps/>
          <w:sz w:val="28"/>
          <w:szCs w:val="28"/>
        </w:rPr>
        <w:t xml:space="preserve">: </w:t>
      </w:r>
      <w:r w:rsidR="00D5524D" w:rsidRPr="00F20CBF">
        <w:rPr>
          <w:bCs/>
          <w:smallCaps/>
          <w:sz w:val="28"/>
          <w:szCs w:val="28"/>
        </w:rPr>
        <w:t xml:space="preserve">Friday, </w:t>
      </w:r>
      <w:r w:rsidR="00D77482">
        <w:rPr>
          <w:bCs/>
          <w:smallCaps/>
          <w:sz w:val="28"/>
          <w:szCs w:val="28"/>
        </w:rPr>
        <w:t>February</w:t>
      </w:r>
      <w:r w:rsidR="002C4B4E" w:rsidRPr="00F20CBF">
        <w:rPr>
          <w:bCs/>
          <w:smallCaps/>
          <w:sz w:val="28"/>
          <w:szCs w:val="28"/>
        </w:rPr>
        <w:t xml:space="preserve"> 1</w:t>
      </w:r>
      <w:r w:rsidR="00D77482">
        <w:rPr>
          <w:bCs/>
          <w:smallCaps/>
          <w:sz w:val="28"/>
          <w:szCs w:val="28"/>
        </w:rPr>
        <w:t>4</w:t>
      </w:r>
      <w:r w:rsidR="00D5524D" w:rsidRPr="00F20CBF">
        <w:rPr>
          <w:bCs/>
          <w:smallCaps/>
          <w:sz w:val="28"/>
          <w:szCs w:val="28"/>
        </w:rPr>
        <w:t>, 20</w:t>
      </w:r>
      <w:r w:rsidR="002C4B4E" w:rsidRPr="00F20CBF">
        <w:rPr>
          <w:bCs/>
          <w:smallCaps/>
          <w:sz w:val="28"/>
          <w:szCs w:val="28"/>
        </w:rPr>
        <w:t>20</w:t>
      </w:r>
      <w:r w:rsidR="00D5524D" w:rsidRPr="00F20CBF">
        <w:rPr>
          <w:bCs/>
          <w:smallCaps/>
          <w:sz w:val="28"/>
          <w:szCs w:val="28"/>
        </w:rPr>
        <w:t xml:space="preserve">, </w:t>
      </w:r>
      <w:r w:rsidR="003A51D3" w:rsidRPr="00F20CBF">
        <w:rPr>
          <w:bCs/>
          <w:smallCaps/>
          <w:sz w:val="28"/>
          <w:szCs w:val="28"/>
        </w:rPr>
        <w:t>3</w:t>
      </w:r>
      <w:r w:rsidR="00D5524D" w:rsidRPr="00F20CBF">
        <w:rPr>
          <w:bCs/>
          <w:smallCaps/>
          <w:sz w:val="28"/>
          <w:szCs w:val="28"/>
        </w:rPr>
        <w:t>:</w:t>
      </w:r>
      <w:r w:rsidR="003A51D3" w:rsidRPr="00F20CBF">
        <w:rPr>
          <w:bCs/>
          <w:smallCaps/>
          <w:sz w:val="28"/>
          <w:szCs w:val="28"/>
        </w:rPr>
        <w:t>3</w:t>
      </w:r>
      <w:r w:rsidR="00D5524D" w:rsidRPr="00F20CBF">
        <w:rPr>
          <w:bCs/>
          <w:smallCaps/>
          <w:sz w:val="28"/>
          <w:szCs w:val="28"/>
        </w:rPr>
        <w:t>0-</w:t>
      </w:r>
      <w:r w:rsidR="003A51D3" w:rsidRPr="00F20CBF">
        <w:rPr>
          <w:bCs/>
          <w:smallCaps/>
          <w:sz w:val="28"/>
          <w:szCs w:val="28"/>
        </w:rPr>
        <w:t>4</w:t>
      </w:r>
      <w:r w:rsidR="00D5524D" w:rsidRPr="00F20CBF">
        <w:rPr>
          <w:bCs/>
          <w:smallCaps/>
          <w:sz w:val="28"/>
          <w:szCs w:val="28"/>
        </w:rPr>
        <w:t>:</w:t>
      </w:r>
      <w:r w:rsidR="003A51D3" w:rsidRPr="00F20CBF">
        <w:rPr>
          <w:bCs/>
          <w:smallCaps/>
          <w:sz w:val="28"/>
          <w:szCs w:val="28"/>
        </w:rPr>
        <w:t>4</w:t>
      </w:r>
      <w:r w:rsidR="00D5524D" w:rsidRPr="00F20CBF">
        <w:rPr>
          <w:bCs/>
          <w:smallCaps/>
          <w:sz w:val="28"/>
          <w:szCs w:val="28"/>
        </w:rPr>
        <w:t>5 p.m.</w:t>
      </w:r>
    </w:p>
    <w:p w14:paraId="696D1111" w14:textId="442F3194" w:rsidR="00973FD5" w:rsidRPr="00F20CBF" w:rsidRDefault="0014666D" w:rsidP="0014666D">
      <w:pPr>
        <w:rPr>
          <w:b/>
          <w:bCs/>
          <w:smallCaps/>
          <w:sz w:val="28"/>
          <w:szCs w:val="28"/>
        </w:rPr>
      </w:pPr>
      <w:r w:rsidRPr="00F20CBF">
        <w:rPr>
          <w:b/>
          <w:bCs/>
          <w:smallCaps/>
          <w:sz w:val="28"/>
          <w:szCs w:val="28"/>
        </w:rPr>
        <w:t xml:space="preserve">Meeting Location: </w:t>
      </w:r>
      <w:r w:rsidR="008F2BD4" w:rsidRPr="00F20CBF">
        <w:rPr>
          <w:bCs/>
          <w:smallCaps/>
          <w:sz w:val="28"/>
          <w:szCs w:val="28"/>
        </w:rPr>
        <w:t>Parks Hall 301</w:t>
      </w:r>
    </w:p>
    <w:p w14:paraId="1834AF0A" w14:textId="77777777" w:rsidR="00B80200" w:rsidRPr="00F20CBF" w:rsidRDefault="00B80200">
      <w:pPr>
        <w:jc w:val="center"/>
        <w:rPr>
          <w:b/>
          <w:bCs/>
          <w:sz w:val="28"/>
          <w:szCs w:val="28"/>
        </w:rPr>
      </w:pPr>
    </w:p>
    <w:p w14:paraId="57F3E057" w14:textId="6391EAD3" w:rsidR="009C6C78" w:rsidRPr="00F20CBF" w:rsidRDefault="00973FD5">
      <w:pPr>
        <w:rPr>
          <w:smallCaps/>
          <w:sz w:val="28"/>
          <w:szCs w:val="28"/>
        </w:rPr>
      </w:pPr>
      <w:r w:rsidRPr="00F20CBF">
        <w:rPr>
          <w:b/>
          <w:bCs/>
          <w:smallCaps/>
          <w:sz w:val="28"/>
          <w:szCs w:val="28"/>
        </w:rPr>
        <w:t>A</w:t>
      </w:r>
      <w:r w:rsidR="00750727" w:rsidRPr="00F20CBF">
        <w:rPr>
          <w:b/>
          <w:bCs/>
          <w:smallCaps/>
          <w:sz w:val="28"/>
          <w:szCs w:val="28"/>
        </w:rPr>
        <w:t>ttendance</w:t>
      </w:r>
      <w:r w:rsidRPr="00F20CBF">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7B1877" w14:paraId="4803B2AC" w14:textId="77777777" w:rsidTr="000173B5">
        <w:tc>
          <w:tcPr>
            <w:tcW w:w="9360" w:type="dxa"/>
            <w:gridSpan w:val="2"/>
            <w:vAlign w:val="center"/>
          </w:tcPr>
          <w:p w14:paraId="7FBE710B" w14:textId="21D9B5AE" w:rsidR="00F459A1" w:rsidRPr="007B1877" w:rsidRDefault="00F459A1" w:rsidP="00F459A1">
            <w:r w:rsidRPr="007B1877">
              <w:rPr>
                <w:b/>
                <w:bCs/>
                <w:smallCaps/>
              </w:rPr>
              <w:t>Members</w:t>
            </w:r>
            <w:r w:rsidR="002B6719" w:rsidRPr="007B1877">
              <w:rPr>
                <w:b/>
                <w:bCs/>
                <w:smallCaps/>
              </w:rPr>
              <w:t xml:space="preserve">                                </w:t>
            </w:r>
            <w:r w:rsidRPr="007B1877">
              <w:rPr>
                <w:b/>
              </w:rPr>
              <w:t>“P” denotes Present,  “A” denotes Absent, “R” denotes Regrets</w:t>
            </w:r>
          </w:p>
        </w:tc>
      </w:tr>
      <w:tr w:rsidR="00F459A1" w:rsidRPr="007B1877" w14:paraId="285C4756" w14:textId="77777777" w:rsidTr="000173B5">
        <w:tc>
          <w:tcPr>
            <w:tcW w:w="720" w:type="dxa"/>
            <w:vAlign w:val="center"/>
          </w:tcPr>
          <w:p w14:paraId="06558E01" w14:textId="31492FB6" w:rsidR="00F459A1" w:rsidRPr="007B1877" w:rsidRDefault="00F459A1" w:rsidP="002B6719">
            <w:pPr>
              <w:jc w:val="center"/>
              <w:rPr>
                <w:b/>
                <w:bCs/>
                <w:smallCaps/>
              </w:rPr>
            </w:pPr>
            <w:r w:rsidRPr="007B1877">
              <w:rPr>
                <w:b/>
                <w:bCs/>
              </w:rPr>
              <w:t>P</w:t>
            </w:r>
          </w:p>
        </w:tc>
        <w:tc>
          <w:tcPr>
            <w:tcW w:w="8640" w:type="dxa"/>
            <w:vAlign w:val="center"/>
          </w:tcPr>
          <w:p w14:paraId="44D13147" w14:textId="5FB82757" w:rsidR="00F459A1" w:rsidRPr="007B1877" w:rsidRDefault="00F459A1" w:rsidP="00F459A1">
            <w:pPr>
              <w:rPr>
                <w:smallCaps/>
              </w:rPr>
            </w:pPr>
            <w:r w:rsidRPr="007B1877">
              <w:t>Alex Blazer (CoAS, ECUS Chair Emeritus and Secretary)</w:t>
            </w:r>
          </w:p>
        </w:tc>
      </w:tr>
      <w:tr w:rsidR="00F459A1" w:rsidRPr="007B1877" w14:paraId="5A6AEEFD" w14:textId="77777777" w:rsidTr="000173B5">
        <w:tc>
          <w:tcPr>
            <w:tcW w:w="720" w:type="dxa"/>
            <w:vAlign w:val="center"/>
          </w:tcPr>
          <w:p w14:paraId="77298036" w14:textId="36CA26B9" w:rsidR="00F459A1" w:rsidRPr="007B1877" w:rsidRDefault="00F459A1" w:rsidP="002B6719">
            <w:pPr>
              <w:jc w:val="center"/>
              <w:rPr>
                <w:b/>
                <w:bCs/>
                <w:smallCaps/>
              </w:rPr>
            </w:pPr>
            <w:r w:rsidRPr="007B1877">
              <w:rPr>
                <w:b/>
                <w:bCs/>
              </w:rPr>
              <w:t>P</w:t>
            </w:r>
          </w:p>
        </w:tc>
        <w:tc>
          <w:tcPr>
            <w:tcW w:w="8640" w:type="dxa"/>
            <w:vAlign w:val="center"/>
          </w:tcPr>
          <w:p w14:paraId="67524697" w14:textId="043C5330" w:rsidR="00F459A1" w:rsidRPr="007B1877" w:rsidRDefault="00F459A1" w:rsidP="00F459A1">
            <w:pPr>
              <w:rPr>
                <w:smallCaps/>
              </w:rPr>
            </w:pPr>
            <w:r w:rsidRPr="007B1877">
              <w:t>Hauke Busch (CoAS, ECUS Vice-Chair)</w:t>
            </w:r>
          </w:p>
        </w:tc>
      </w:tr>
      <w:tr w:rsidR="00F459A1" w:rsidRPr="007B1877" w14:paraId="31C20DF0" w14:textId="77777777" w:rsidTr="000173B5">
        <w:tc>
          <w:tcPr>
            <w:tcW w:w="720" w:type="dxa"/>
            <w:vAlign w:val="center"/>
          </w:tcPr>
          <w:p w14:paraId="535F3B79" w14:textId="195012F6" w:rsidR="00F459A1" w:rsidRPr="007B1877" w:rsidRDefault="00F459A1" w:rsidP="002B6719">
            <w:pPr>
              <w:jc w:val="center"/>
              <w:rPr>
                <w:b/>
                <w:bCs/>
                <w:smallCaps/>
              </w:rPr>
            </w:pPr>
            <w:r w:rsidRPr="007B1877">
              <w:rPr>
                <w:b/>
                <w:bCs/>
              </w:rPr>
              <w:t>R</w:t>
            </w:r>
          </w:p>
        </w:tc>
        <w:tc>
          <w:tcPr>
            <w:tcW w:w="8640" w:type="dxa"/>
            <w:vAlign w:val="center"/>
          </w:tcPr>
          <w:p w14:paraId="41429104" w14:textId="2FF41586" w:rsidR="00F459A1" w:rsidRPr="007B1877" w:rsidRDefault="00F459A1" w:rsidP="00F459A1">
            <w:pPr>
              <w:rPr>
                <w:smallCaps/>
              </w:rPr>
            </w:pPr>
            <w:r w:rsidRPr="007B1877">
              <w:t>Steve Dorman (University President)</w:t>
            </w:r>
          </w:p>
        </w:tc>
      </w:tr>
      <w:tr w:rsidR="00F459A1" w:rsidRPr="007B1877" w14:paraId="31E6E683" w14:textId="77777777" w:rsidTr="000173B5">
        <w:tc>
          <w:tcPr>
            <w:tcW w:w="720" w:type="dxa"/>
            <w:vAlign w:val="center"/>
          </w:tcPr>
          <w:p w14:paraId="7C9D6E99" w14:textId="41EA8B53" w:rsidR="00F459A1" w:rsidRPr="007B1877" w:rsidRDefault="00F459A1" w:rsidP="002B6719">
            <w:pPr>
              <w:jc w:val="center"/>
              <w:rPr>
                <w:b/>
                <w:bCs/>
                <w:smallCaps/>
              </w:rPr>
            </w:pPr>
            <w:r w:rsidRPr="007B1877">
              <w:rPr>
                <w:b/>
                <w:bCs/>
              </w:rPr>
              <w:t>P</w:t>
            </w:r>
          </w:p>
        </w:tc>
        <w:tc>
          <w:tcPr>
            <w:tcW w:w="8640" w:type="dxa"/>
            <w:vAlign w:val="center"/>
          </w:tcPr>
          <w:p w14:paraId="39C0BB86" w14:textId="5DEFBA3B" w:rsidR="00F459A1" w:rsidRPr="007B1877" w:rsidRDefault="00F459A1" w:rsidP="00F459A1">
            <w:pPr>
              <w:rPr>
                <w:smallCaps/>
              </w:rPr>
            </w:pPr>
            <w:r w:rsidRPr="007B1877">
              <w:t>Jeff Dowdy (Library, ECUS Member)</w:t>
            </w:r>
          </w:p>
        </w:tc>
      </w:tr>
      <w:tr w:rsidR="00F459A1" w:rsidRPr="007B1877" w14:paraId="638C2E38" w14:textId="77777777" w:rsidTr="000173B5">
        <w:tc>
          <w:tcPr>
            <w:tcW w:w="720" w:type="dxa"/>
            <w:vAlign w:val="center"/>
          </w:tcPr>
          <w:p w14:paraId="0225F979" w14:textId="4340703B" w:rsidR="00F459A1" w:rsidRPr="007B1877" w:rsidRDefault="00D77482" w:rsidP="002B6719">
            <w:pPr>
              <w:jc w:val="center"/>
              <w:rPr>
                <w:b/>
                <w:bCs/>
                <w:smallCaps/>
              </w:rPr>
            </w:pPr>
            <w:r w:rsidRPr="007B1877">
              <w:rPr>
                <w:b/>
                <w:bCs/>
                <w:smallCaps/>
              </w:rPr>
              <w:t>P</w:t>
            </w:r>
          </w:p>
        </w:tc>
        <w:tc>
          <w:tcPr>
            <w:tcW w:w="8640" w:type="dxa"/>
            <w:vAlign w:val="center"/>
          </w:tcPr>
          <w:p w14:paraId="4774B68E" w14:textId="2DCF65D8" w:rsidR="00F459A1" w:rsidRPr="007B1877" w:rsidRDefault="00F459A1" w:rsidP="00F459A1">
            <w:pPr>
              <w:rPr>
                <w:smallCaps/>
              </w:rPr>
            </w:pPr>
            <w:r w:rsidRPr="007B1877">
              <w:t>Catherine Fowler (CoHS, ECUS Member)</w:t>
            </w:r>
          </w:p>
        </w:tc>
      </w:tr>
      <w:tr w:rsidR="00F459A1" w:rsidRPr="007B1877" w14:paraId="1DF71072" w14:textId="77777777" w:rsidTr="000173B5">
        <w:tc>
          <w:tcPr>
            <w:tcW w:w="720" w:type="dxa"/>
            <w:vAlign w:val="center"/>
          </w:tcPr>
          <w:p w14:paraId="13D5FBFA" w14:textId="3CE01369" w:rsidR="00F459A1" w:rsidRPr="007B1877" w:rsidRDefault="00F459A1" w:rsidP="002B6719">
            <w:pPr>
              <w:jc w:val="center"/>
              <w:rPr>
                <w:b/>
                <w:bCs/>
                <w:smallCaps/>
              </w:rPr>
            </w:pPr>
            <w:r w:rsidRPr="007B1877">
              <w:rPr>
                <w:b/>
                <w:bCs/>
              </w:rPr>
              <w:t>P</w:t>
            </w:r>
          </w:p>
        </w:tc>
        <w:tc>
          <w:tcPr>
            <w:tcW w:w="8640" w:type="dxa"/>
            <w:vAlign w:val="center"/>
          </w:tcPr>
          <w:p w14:paraId="2DDD4D9B" w14:textId="7B55653A" w:rsidR="00F459A1" w:rsidRPr="007B1877" w:rsidRDefault="00F459A1" w:rsidP="00F459A1">
            <w:pPr>
              <w:rPr>
                <w:smallCaps/>
              </w:rPr>
            </w:pPr>
            <w:r w:rsidRPr="007B1877">
              <w:t>David Johnson (CoAS, ECUS Chair)</w:t>
            </w:r>
          </w:p>
        </w:tc>
      </w:tr>
      <w:tr w:rsidR="00F459A1" w:rsidRPr="007B1877" w14:paraId="10228912" w14:textId="77777777" w:rsidTr="000173B5">
        <w:tc>
          <w:tcPr>
            <w:tcW w:w="720" w:type="dxa"/>
            <w:vAlign w:val="center"/>
          </w:tcPr>
          <w:p w14:paraId="2A3EB6CA" w14:textId="16196A38" w:rsidR="00F459A1" w:rsidRPr="007B1877" w:rsidRDefault="00F459A1" w:rsidP="002B6719">
            <w:pPr>
              <w:jc w:val="center"/>
              <w:rPr>
                <w:b/>
                <w:bCs/>
                <w:smallCaps/>
              </w:rPr>
            </w:pPr>
            <w:r w:rsidRPr="007B1877">
              <w:rPr>
                <w:b/>
                <w:bCs/>
              </w:rPr>
              <w:t>P</w:t>
            </w:r>
          </w:p>
        </w:tc>
        <w:tc>
          <w:tcPr>
            <w:tcW w:w="8640" w:type="dxa"/>
            <w:vAlign w:val="center"/>
          </w:tcPr>
          <w:p w14:paraId="68B558F4" w14:textId="680C9B77" w:rsidR="00F459A1" w:rsidRPr="007B1877" w:rsidRDefault="00F459A1" w:rsidP="00F459A1">
            <w:pPr>
              <w:rPr>
                <w:smallCaps/>
              </w:rPr>
            </w:pPr>
            <w:r w:rsidRPr="007B1877">
              <w:t>Lyndall Muschell (CoE, ECUS Member)</w:t>
            </w:r>
          </w:p>
        </w:tc>
      </w:tr>
      <w:tr w:rsidR="00F459A1" w:rsidRPr="007B1877" w14:paraId="5023CD3A" w14:textId="77777777" w:rsidTr="000173B5">
        <w:tc>
          <w:tcPr>
            <w:tcW w:w="720" w:type="dxa"/>
            <w:vAlign w:val="center"/>
          </w:tcPr>
          <w:p w14:paraId="61C0489D" w14:textId="46B51C1E" w:rsidR="00F459A1" w:rsidRPr="007B1877" w:rsidRDefault="00F459A1" w:rsidP="002B6719">
            <w:pPr>
              <w:jc w:val="center"/>
              <w:rPr>
                <w:b/>
                <w:bCs/>
                <w:smallCaps/>
              </w:rPr>
            </w:pPr>
            <w:r w:rsidRPr="007B1877">
              <w:rPr>
                <w:b/>
                <w:bCs/>
              </w:rPr>
              <w:t>P</w:t>
            </w:r>
          </w:p>
        </w:tc>
        <w:tc>
          <w:tcPr>
            <w:tcW w:w="8640" w:type="dxa"/>
            <w:vAlign w:val="center"/>
          </w:tcPr>
          <w:p w14:paraId="28AEACB1" w14:textId="2D04765A" w:rsidR="00F459A1" w:rsidRPr="007B1877" w:rsidRDefault="00F459A1" w:rsidP="00F459A1">
            <w:pPr>
              <w:rPr>
                <w:smallCaps/>
              </w:rPr>
            </w:pPr>
            <w:r w:rsidRPr="007B1877">
              <w:t>Costas Spirou (Provost)</w:t>
            </w:r>
          </w:p>
        </w:tc>
      </w:tr>
      <w:tr w:rsidR="00F459A1" w:rsidRPr="007B1877" w14:paraId="61360FE5" w14:textId="77777777" w:rsidTr="000173B5">
        <w:tc>
          <w:tcPr>
            <w:tcW w:w="720" w:type="dxa"/>
            <w:vAlign w:val="center"/>
          </w:tcPr>
          <w:p w14:paraId="7C364FF3" w14:textId="14BC8E2E" w:rsidR="00F459A1" w:rsidRPr="007B1877" w:rsidRDefault="002C4B4E" w:rsidP="002B6719">
            <w:pPr>
              <w:jc w:val="center"/>
              <w:rPr>
                <w:b/>
                <w:bCs/>
                <w:smallCaps/>
              </w:rPr>
            </w:pPr>
            <w:r w:rsidRPr="007B1877">
              <w:rPr>
                <w:b/>
                <w:bCs/>
              </w:rPr>
              <w:t>P</w:t>
            </w:r>
          </w:p>
        </w:tc>
        <w:tc>
          <w:tcPr>
            <w:tcW w:w="8640" w:type="dxa"/>
            <w:vAlign w:val="center"/>
          </w:tcPr>
          <w:p w14:paraId="4AA619BC" w14:textId="0993E344" w:rsidR="00F459A1" w:rsidRPr="007B1877" w:rsidRDefault="00F459A1" w:rsidP="00F459A1">
            <w:pPr>
              <w:rPr>
                <w:smallCaps/>
              </w:rPr>
            </w:pPr>
            <w:r w:rsidRPr="007B1877">
              <w:t>John Swinton (CoB, ECUS Member)</w:t>
            </w:r>
          </w:p>
        </w:tc>
      </w:tr>
      <w:tr w:rsidR="003A51D3" w:rsidRPr="007B1877" w14:paraId="1213426B" w14:textId="77777777" w:rsidTr="000173B5">
        <w:tc>
          <w:tcPr>
            <w:tcW w:w="720" w:type="dxa"/>
            <w:vAlign w:val="center"/>
          </w:tcPr>
          <w:p w14:paraId="73032CA7" w14:textId="074BBE3E" w:rsidR="003A51D3" w:rsidRPr="007B1877" w:rsidRDefault="006A469B" w:rsidP="002B6719">
            <w:pPr>
              <w:jc w:val="center"/>
              <w:rPr>
                <w:b/>
                <w:bCs/>
              </w:rPr>
            </w:pPr>
            <w:r w:rsidRPr="007B1877">
              <w:rPr>
                <w:b/>
                <w:bCs/>
              </w:rPr>
              <w:t>P</w:t>
            </w:r>
          </w:p>
        </w:tc>
        <w:tc>
          <w:tcPr>
            <w:tcW w:w="8640" w:type="dxa"/>
            <w:vAlign w:val="center"/>
          </w:tcPr>
          <w:p w14:paraId="5BD4E99E" w14:textId="28B0211A" w:rsidR="003A51D3" w:rsidRPr="007B1877" w:rsidRDefault="003A51D3" w:rsidP="00F459A1">
            <w:r w:rsidRPr="007B1877">
              <w:t>Nicole DeClouette (APC Chair)</w:t>
            </w:r>
          </w:p>
        </w:tc>
      </w:tr>
      <w:tr w:rsidR="003A51D3" w:rsidRPr="007B1877" w14:paraId="724C11C8" w14:textId="77777777" w:rsidTr="000173B5">
        <w:tc>
          <w:tcPr>
            <w:tcW w:w="720" w:type="dxa"/>
            <w:vAlign w:val="center"/>
          </w:tcPr>
          <w:p w14:paraId="4DA07CCF" w14:textId="1FADEEC8" w:rsidR="003A51D3" w:rsidRPr="007B1877" w:rsidRDefault="005942CB" w:rsidP="002B6719">
            <w:pPr>
              <w:jc w:val="center"/>
              <w:rPr>
                <w:b/>
                <w:bCs/>
              </w:rPr>
            </w:pPr>
            <w:r>
              <w:rPr>
                <w:b/>
                <w:bCs/>
              </w:rPr>
              <w:t>P</w:t>
            </w:r>
          </w:p>
        </w:tc>
        <w:tc>
          <w:tcPr>
            <w:tcW w:w="8640" w:type="dxa"/>
            <w:vAlign w:val="center"/>
          </w:tcPr>
          <w:p w14:paraId="20E0FCB9" w14:textId="5F861025" w:rsidR="003A51D3" w:rsidRPr="007B1877" w:rsidRDefault="003A51D3" w:rsidP="00F459A1">
            <w:r w:rsidRPr="007B1877">
              <w:t>Matt Forrest (FAPC Chair)</w:t>
            </w:r>
          </w:p>
        </w:tc>
      </w:tr>
      <w:tr w:rsidR="003A51D3" w:rsidRPr="007B1877" w14:paraId="3C720EFA" w14:textId="77777777" w:rsidTr="000173B5">
        <w:tc>
          <w:tcPr>
            <w:tcW w:w="720" w:type="dxa"/>
            <w:vAlign w:val="center"/>
          </w:tcPr>
          <w:p w14:paraId="27E9B87A" w14:textId="2BDB8772" w:rsidR="003A51D3" w:rsidRPr="007B1877" w:rsidRDefault="005942CB" w:rsidP="002B6719">
            <w:pPr>
              <w:jc w:val="center"/>
              <w:rPr>
                <w:b/>
                <w:bCs/>
              </w:rPr>
            </w:pPr>
            <w:r>
              <w:rPr>
                <w:b/>
                <w:bCs/>
              </w:rPr>
              <w:t>P</w:t>
            </w:r>
          </w:p>
        </w:tc>
        <w:tc>
          <w:tcPr>
            <w:tcW w:w="8640" w:type="dxa"/>
            <w:vAlign w:val="center"/>
          </w:tcPr>
          <w:p w14:paraId="4C56E3E8" w14:textId="7096AEF8" w:rsidR="003A51D3" w:rsidRPr="007B1877" w:rsidRDefault="003A51D3" w:rsidP="00F459A1">
            <w:r w:rsidRPr="007B1877">
              <w:t>Sabrina Hom (RPIPC Chair)</w:t>
            </w:r>
          </w:p>
        </w:tc>
      </w:tr>
      <w:tr w:rsidR="003A51D3" w:rsidRPr="007B1877" w14:paraId="5A077EFA" w14:textId="77777777" w:rsidTr="000173B5">
        <w:tc>
          <w:tcPr>
            <w:tcW w:w="720" w:type="dxa"/>
            <w:vAlign w:val="center"/>
          </w:tcPr>
          <w:p w14:paraId="10F5F10F" w14:textId="50DB5952" w:rsidR="003A51D3" w:rsidRPr="007B1877" w:rsidRDefault="003A51D3" w:rsidP="002B6719">
            <w:pPr>
              <w:jc w:val="center"/>
              <w:rPr>
                <w:b/>
                <w:bCs/>
              </w:rPr>
            </w:pPr>
            <w:r w:rsidRPr="007B1877">
              <w:rPr>
                <w:b/>
                <w:bCs/>
              </w:rPr>
              <w:t>P</w:t>
            </w:r>
          </w:p>
        </w:tc>
        <w:tc>
          <w:tcPr>
            <w:tcW w:w="8640" w:type="dxa"/>
            <w:vAlign w:val="center"/>
          </w:tcPr>
          <w:p w14:paraId="462D7C54" w14:textId="591E392B" w:rsidR="003A51D3" w:rsidRPr="007B1877" w:rsidRDefault="003A51D3" w:rsidP="00F459A1">
            <w:r w:rsidRPr="007B1877">
              <w:t>Angela Criscoe (SAPC Chair)</w:t>
            </w:r>
          </w:p>
        </w:tc>
      </w:tr>
      <w:tr w:rsidR="002B6719" w:rsidRPr="007B1877" w14:paraId="3182E023" w14:textId="77777777" w:rsidTr="000173B5">
        <w:tc>
          <w:tcPr>
            <w:tcW w:w="9360" w:type="dxa"/>
            <w:gridSpan w:val="2"/>
            <w:vAlign w:val="center"/>
          </w:tcPr>
          <w:p w14:paraId="5B1E3923" w14:textId="290504BA" w:rsidR="002B6719" w:rsidRPr="007B1877" w:rsidRDefault="002B6719" w:rsidP="00F459A1">
            <w:pPr>
              <w:rPr>
                <w:b/>
                <w:bCs/>
                <w:smallCaps/>
              </w:rPr>
            </w:pPr>
            <w:r w:rsidRPr="007B1877">
              <w:rPr>
                <w:b/>
                <w:bCs/>
                <w:smallCaps/>
              </w:rPr>
              <w:t>Guests</w:t>
            </w:r>
          </w:p>
        </w:tc>
      </w:tr>
      <w:tr w:rsidR="003A51D3" w:rsidRPr="007B1877" w14:paraId="40C6DE9B" w14:textId="77777777" w:rsidTr="000173B5">
        <w:tc>
          <w:tcPr>
            <w:tcW w:w="9360" w:type="dxa"/>
            <w:gridSpan w:val="2"/>
            <w:vAlign w:val="center"/>
          </w:tcPr>
          <w:p w14:paraId="2F35DF5E" w14:textId="7574BEF1" w:rsidR="003A51D3" w:rsidRPr="007B1877" w:rsidRDefault="00D77482" w:rsidP="00F459A1">
            <w:r w:rsidRPr="007B1877">
              <w:t>None</w:t>
            </w:r>
          </w:p>
        </w:tc>
      </w:tr>
    </w:tbl>
    <w:p w14:paraId="71822103" w14:textId="28396C9F" w:rsidR="002B6719" w:rsidRPr="007B1877" w:rsidRDefault="002B6719" w:rsidP="002B6719">
      <w:pPr>
        <w:rPr>
          <w:i/>
        </w:rPr>
      </w:pPr>
    </w:p>
    <w:p w14:paraId="3E08E568" w14:textId="24433FD7" w:rsidR="002B6719" w:rsidRPr="007B1877" w:rsidRDefault="002B6719" w:rsidP="002B6719">
      <w:pPr>
        <w:rPr>
          <w:b/>
          <w:bCs/>
          <w:iCs/>
        </w:rPr>
      </w:pPr>
      <w:r w:rsidRPr="007B1877">
        <w:rPr>
          <w:b/>
          <w:bCs/>
          <w:iCs/>
        </w:rPr>
        <w:t>Legend</w:t>
      </w:r>
    </w:p>
    <w:p w14:paraId="7A6A1233" w14:textId="60106F13" w:rsidR="002B6719" w:rsidRPr="007B1877" w:rsidRDefault="002B6719" w:rsidP="002B6719">
      <w:pPr>
        <w:rPr>
          <w:i/>
        </w:rPr>
      </w:pPr>
      <w:r w:rsidRPr="007B1877">
        <w:rPr>
          <w:i/>
        </w:rPr>
        <w:t>Italicized text denotes information from a previous meeting.</w:t>
      </w:r>
    </w:p>
    <w:p w14:paraId="4418F452" w14:textId="77777777" w:rsidR="002B6719" w:rsidRPr="007B1877" w:rsidRDefault="002B6719" w:rsidP="002B6719">
      <w:r w:rsidRPr="007B1877">
        <w:t>*Denotes new discussion on old business.</w:t>
      </w:r>
    </w:p>
    <w:p w14:paraId="405ED42E" w14:textId="451B0BE1" w:rsidR="002B6719" w:rsidRPr="007B1877" w:rsidRDefault="002B6719">
      <w:r w:rsidRPr="007B1877">
        <w:rPr>
          <w:highlight w:val="yellow"/>
        </w:rPr>
        <w:t>Highlighted text denotes follow-up.</w:t>
      </w:r>
    </w:p>
    <w:p w14:paraId="54E838AD" w14:textId="77777777" w:rsidR="004D53F4" w:rsidRPr="007B1877" w:rsidRDefault="004D53F4" w:rsidP="004D53F4">
      <w:pPr>
        <w:rPr>
          <w:b/>
          <w:bCs/>
        </w:rPr>
      </w:pPr>
      <w:r w:rsidRPr="007B1877">
        <w:rPr>
          <w:b/>
          <w:bCs/>
        </w:rPr>
        <w:t>Bold text denotes action or recommendation.</w:t>
      </w:r>
    </w:p>
    <w:p w14:paraId="1885EC61" w14:textId="77777777" w:rsidR="002B6719" w:rsidRPr="007B1877" w:rsidRDefault="002B6719"/>
    <w:p w14:paraId="7CFCFDE7" w14:textId="5ADAF7C9" w:rsidR="008F2BD4" w:rsidRPr="007B1877" w:rsidRDefault="0026653A" w:rsidP="008F2BD4">
      <w:r w:rsidRPr="007B1877">
        <w:rPr>
          <w:b/>
          <w:bCs/>
        </w:rPr>
        <w:t xml:space="preserve">I. </w:t>
      </w:r>
      <w:r w:rsidR="008F2BD4" w:rsidRPr="007B1877">
        <w:rPr>
          <w:b/>
          <w:bCs/>
        </w:rPr>
        <w:t xml:space="preserve">Call to Order: </w:t>
      </w:r>
      <w:r w:rsidR="008F2BD4" w:rsidRPr="007B1877">
        <w:t xml:space="preserve">The meeting was called to order at </w:t>
      </w:r>
      <w:r w:rsidR="004E3E6B" w:rsidRPr="007B1877">
        <w:t>3</w:t>
      </w:r>
      <w:r w:rsidR="008F2BD4" w:rsidRPr="007B1877">
        <w:t>:</w:t>
      </w:r>
      <w:r w:rsidR="004E3E6B" w:rsidRPr="007B1877">
        <w:t>3</w:t>
      </w:r>
      <w:r w:rsidR="00B0712F" w:rsidRPr="007B1877">
        <w:t>1</w:t>
      </w:r>
      <w:r w:rsidR="008F2BD4" w:rsidRPr="007B1877">
        <w:t xml:space="preserve"> pm by David Johnson (Chair).</w:t>
      </w:r>
    </w:p>
    <w:p w14:paraId="4BC28398" w14:textId="003F470C" w:rsidR="008F2BD4" w:rsidRPr="007B1877" w:rsidRDefault="008F2BD4" w:rsidP="008F2BD4"/>
    <w:p w14:paraId="16954F42" w14:textId="135D753B" w:rsidR="008F2BD4" w:rsidRPr="007B1877" w:rsidRDefault="0026653A" w:rsidP="008F2BD4">
      <w:pPr>
        <w:rPr>
          <w:b/>
          <w:bCs/>
        </w:rPr>
      </w:pPr>
      <w:r w:rsidRPr="007B1877">
        <w:rPr>
          <w:b/>
          <w:bCs/>
        </w:rPr>
        <w:t xml:space="preserve">II. </w:t>
      </w:r>
      <w:r w:rsidR="008F2BD4" w:rsidRPr="007B1877">
        <w:rPr>
          <w:b/>
          <w:bCs/>
        </w:rPr>
        <w:t xml:space="preserve">Approval of Agenda: </w:t>
      </w:r>
      <w:r w:rsidR="008F2BD4" w:rsidRPr="007B1877">
        <w:t xml:space="preserve">A </w:t>
      </w:r>
      <w:r w:rsidR="008F2BD4" w:rsidRPr="007B1877">
        <w:rPr>
          <w:b/>
          <w:u w:val="single"/>
        </w:rPr>
        <w:t>Motion</w:t>
      </w:r>
      <w:r w:rsidR="008F2BD4" w:rsidRPr="007B1877">
        <w:t xml:space="preserve"> </w:t>
      </w:r>
      <w:r w:rsidR="008F2BD4" w:rsidRPr="007B1877">
        <w:rPr>
          <w:i/>
        </w:rPr>
        <w:t>to approve the agenda</w:t>
      </w:r>
      <w:r w:rsidR="008F2BD4" w:rsidRPr="007B1877">
        <w:t xml:space="preserve"> was made and seconded. </w:t>
      </w:r>
      <w:r w:rsidR="008F2BD4" w:rsidRPr="007B1877">
        <w:rPr>
          <w:b/>
          <w:bCs/>
        </w:rPr>
        <w:t>The agenda was approved as circulated.</w:t>
      </w:r>
    </w:p>
    <w:p w14:paraId="702B3FE8" w14:textId="463FA1F0" w:rsidR="008F2BD4" w:rsidRPr="007B1877" w:rsidRDefault="008F2BD4"/>
    <w:p w14:paraId="12345B5E" w14:textId="7E2CCCAA" w:rsidR="008F2BD4" w:rsidRPr="007B1877" w:rsidRDefault="0026653A">
      <w:r w:rsidRPr="007B1877">
        <w:rPr>
          <w:b/>
          <w:bCs/>
        </w:rPr>
        <w:t>II</w:t>
      </w:r>
      <w:r w:rsidR="00A52CFD" w:rsidRPr="007B1877">
        <w:rPr>
          <w:b/>
          <w:bCs/>
        </w:rPr>
        <w:t>I</w:t>
      </w:r>
      <w:r w:rsidRPr="007B1877">
        <w:rPr>
          <w:b/>
          <w:bCs/>
        </w:rPr>
        <w:t xml:space="preserve">. </w:t>
      </w:r>
      <w:r w:rsidR="008F2BD4" w:rsidRPr="007B1877">
        <w:rPr>
          <w:b/>
          <w:bCs/>
        </w:rPr>
        <w:t xml:space="preserve">Approval of Minutes: </w:t>
      </w:r>
      <w:r w:rsidR="0098066E" w:rsidRPr="007B1877">
        <w:t xml:space="preserve">A draft of the </w:t>
      </w:r>
      <w:r w:rsidR="008E74C3" w:rsidRPr="007B1877">
        <w:t>1</w:t>
      </w:r>
      <w:r w:rsidR="00B0712F" w:rsidRPr="007B1877">
        <w:t>0</w:t>
      </w:r>
      <w:r w:rsidR="0098066E" w:rsidRPr="007B1877">
        <w:t xml:space="preserve"> </w:t>
      </w:r>
      <w:r w:rsidR="00B0712F" w:rsidRPr="007B1877">
        <w:t>Jan</w:t>
      </w:r>
      <w:r w:rsidR="0098066E" w:rsidRPr="007B1877">
        <w:t xml:space="preserve"> 20</w:t>
      </w:r>
      <w:r w:rsidR="00B0712F" w:rsidRPr="007B1877">
        <w:t>20</w:t>
      </w:r>
      <w:r w:rsidR="0098066E" w:rsidRPr="007B1877">
        <w:t xml:space="preserve"> minutes of the Executive Committee</w:t>
      </w:r>
      <w:r w:rsidR="004E3E6B" w:rsidRPr="007B1877">
        <w:t xml:space="preserve"> with Standing Committee Chairs</w:t>
      </w:r>
      <w:r w:rsidR="0098066E" w:rsidRPr="007B1877">
        <w:t xml:space="preserve"> had been circulated to the meeting attendees via email. </w:t>
      </w:r>
      <w:r w:rsidR="008F2BD4" w:rsidRPr="007B1877">
        <w:t xml:space="preserve">A </w:t>
      </w:r>
      <w:r w:rsidR="008F2BD4" w:rsidRPr="007B1877">
        <w:rPr>
          <w:b/>
          <w:bCs/>
          <w:u w:val="single"/>
        </w:rPr>
        <w:t>Motion</w:t>
      </w:r>
      <w:r w:rsidR="008F2BD4" w:rsidRPr="007B1877">
        <w:t xml:space="preserve"> to approve the minutes was made and seconded.</w:t>
      </w:r>
      <w:r w:rsidR="0098066E" w:rsidRPr="007B1877">
        <w:t xml:space="preserve"> </w:t>
      </w:r>
      <w:r w:rsidR="0098066E" w:rsidRPr="007B1877">
        <w:rPr>
          <w:b/>
          <w:bCs/>
        </w:rPr>
        <w:t>The minutes were approved.</w:t>
      </w:r>
    </w:p>
    <w:p w14:paraId="2801F2A1" w14:textId="64E30ADC" w:rsidR="008F2BD4" w:rsidRPr="007B1877" w:rsidRDefault="008F2BD4"/>
    <w:p w14:paraId="752490C1" w14:textId="244635CC" w:rsidR="00731D0B" w:rsidRPr="007B1877" w:rsidRDefault="0026653A">
      <w:pPr>
        <w:rPr>
          <w:b/>
          <w:bCs/>
        </w:rPr>
      </w:pPr>
      <w:r w:rsidRPr="007B1877">
        <w:rPr>
          <w:b/>
          <w:bCs/>
        </w:rPr>
        <w:t>I</w:t>
      </w:r>
      <w:r w:rsidR="00A52CFD" w:rsidRPr="007B1877">
        <w:rPr>
          <w:b/>
          <w:bCs/>
        </w:rPr>
        <w:t>V</w:t>
      </w:r>
      <w:r w:rsidRPr="007B1877">
        <w:rPr>
          <w:b/>
          <w:bCs/>
        </w:rPr>
        <w:t xml:space="preserve">. </w:t>
      </w:r>
      <w:r w:rsidR="008331D3" w:rsidRPr="007B1877">
        <w:rPr>
          <w:b/>
          <w:bCs/>
        </w:rPr>
        <w:t>Reports</w:t>
      </w:r>
    </w:p>
    <w:p w14:paraId="348AA65B" w14:textId="461CC354" w:rsidR="00B83667" w:rsidRPr="007B1877" w:rsidRDefault="00B83667">
      <w:pPr>
        <w:rPr>
          <w:b/>
          <w:bCs/>
        </w:rPr>
      </w:pPr>
    </w:p>
    <w:p w14:paraId="020DE282" w14:textId="77777777" w:rsidR="00B83667" w:rsidRPr="007B1877" w:rsidRDefault="00B83667" w:rsidP="00B83667">
      <w:pPr>
        <w:rPr>
          <w:b/>
          <w:bCs/>
        </w:rPr>
      </w:pPr>
      <w:r w:rsidRPr="007B1877">
        <w:rPr>
          <w:b/>
          <w:bCs/>
        </w:rPr>
        <w:t>University President — President Dorman</w:t>
      </w:r>
    </w:p>
    <w:p w14:paraId="69B73D9C" w14:textId="77777777" w:rsidR="00B83667" w:rsidRPr="007B1877" w:rsidRDefault="00B83667" w:rsidP="00B83667">
      <w:pPr>
        <w:rPr>
          <w:b/>
          <w:bCs/>
        </w:rPr>
      </w:pPr>
    </w:p>
    <w:p w14:paraId="35C38635" w14:textId="77777777" w:rsidR="00B83667" w:rsidRPr="007B1877" w:rsidRDefault="00B83667" w:rsidP="006A469B">
      <w:pPr>
        <w:pStyle w:val="ListParagraph"/>
        <w:numPr>
          <w:ilvl w:val="0"/>
          <w:numId w:val="5"/>
        </w:numPr>
        <w:rPr>
          <w:rFonts w:ascii="Times New Roman" w:hAnsi="Times New Roman" w:cs="Times New Roman"/>
          <w:sz w:val="24"/>
          <w:szCs w:val="24"/>
        </w:rPr>
      </w:pPr>
      <w:r w:rsidRPr="007B1877">
        <w:rPr>
          <w:rFonts w:ascii="Times New Roman" w:hAnsi="Times New Roman" w:cs="Times New Roman"/>
          <w:sz w:val="24"/>
          <w:szCs w:val="24"/>
        </w:rPr>
        <w:t xml:space="preserve">As President Dorman had extended </w:t>
      </w:r>
      <w:r w:rsidRPr="007B1877">
        <w:rPr>
          <w:rFonts w:ascii="Times New Roman" w:hAnsi="Times New Roman" w:cs="Times New Roman"/>
          <w:i/>
          <w:iCs/>
          <w:sz w:val="24"/>
          <w:szCs w:val="24"/>
        </w:rPr>
        <w:t>Regrets</w:t>
      </w:r>
      <w:r w:rsidRPr="007B1877">
        <w:rPr>
          <w:rFonts w:ascii="Times New Roman" w:hAnsi="Times New Roman" w:cs="Times New Roman"/>
          <w:sz w:val="24"/>
          <w:szCs w:val="24"/>
        </w:rPr>
        <w:t xml:space="preserve"> and was unable to attend this meeting, there was no President’s Report.</w:t>
      </w:r>
    </w:p>
    <w:p w14:paraId="360E83AD" w14:textId="77777777" w:rsidR="008A63EE" w:rsidRPr="007B1877" w:rsidRDefault="008A63EE" w:rsidP="008A63EE">
      <w:r w:rsidRPr="007B1877">
        <w:rPr>
          <w:b/>
          <w:bCs/>
        </w:rPr>
        <w:lastRenderedPageBreak/>
        <w:t>University Provost — Provost Spirou</w:t>
      </w:r>
    </w:p>
    <w:p w14:paraId="3AB726E6" w14:textId="07DCD6BC" w:rsidR="0098066E" w:rsidRPr="007B1877" w:rsidRDefault="0098066E">
      <w:pPr>
        <w:rPr>
          <w:b/>
          <w:bCs/>
        </w:rPr>
      </w:pPr>
    </w:p>
    <w:p w14:paraId="217ED353" w14:textId="77777777" w:rsidR="007B1877" w:rsidRPr="007B1877" w:rsidRDefault="007B1877" w:rsidP="007B1877">
      <w:pPr>
        <w:pStyle w:val="NoSpacing"/>
        <w:jc w:val="center"/>
        <w:rPr>
          <w:rFonts w:ascii="Times New Roman" w:hAnsi="Times New Roman"/>
          <w:b/>
          <w:sz w:val="24"/>
          <w:szCs w:val="24"/>
        </w:rPr>
      </w:pPr>
    </w:p>
    <w:p w14:paraId="197DD558"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General Education</w:t>
      </w:r>
    </w:p>
    <w:p w14:paraId="0B6E61AC"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The USG </w:t>
      </w:r>
      <w:r w:rsidRPr="007B1877">
        <w:rPr>
          <w:rFonts w:ascii="Times New Roman" w:hAnsi="Times New Roman" w:cs="Times New Roman"/>
          <w:i/>
          <w:sz w:val="24"/>
          <w:szCs w:val="24"/>
        </w:rPr>
        <w:t>General Education Implementation Group</w:t>
      </w:r>
      <w:r w:rsidRPr="007B1877">
        <w:rPr>
          <w:rFonts w:ascii="Times New Roman" w:hAnsi="Times New Roman" w:cs="Times New Roman"/>
          <w:sz w:val="24"/>
          <w:szCs w:val="24"/>
        </w:rPr>
        <w:t xml:space="preserve"> completed its meetings.  A presentation by Dr. Tristan Denley to the BOR on February 11</w:t>
      </w:r>
      <w:r w:rsidRPr="007B1877">
        <w:rPr>
          <w:rFonts w:ascii="Times New Roman" w:hAnsi="Times New Roman" w:cs="Times New Roman"/>
          <w:sz w:val="24"/>
          <w:szCs w:val="24"/>
          <w:vertAlign w:val="superscript"/>
        </w:rPr>
        <w:t>th</w:t>
      </w:r>
      <w:r w:rsidRPr="007B1877">
        <w:rPr>
          <w:rFonts w:ascii="Times New Roman" w:hAnsi="Times New Roman" w:cs="Times New Roman"/>
          <w:sz w:val="24"/>
          <w:szCs w:val="24"/>
        </w:rPr>
        <w:t xml:space="preserve"> provided a reconstituted format (link to presentation can be found at </w:t>
      </w:r>
      <w:hyperlink r:id="rId7" w:history="1">
        <w:r w:rsidRPr="007B1877">
          <w:rPr>
            <w:rStyle w:val="Hyperlink"/>
            <w:rFonts w:ascii="Times New Roman" w:hAnsi="Times New Roman" w:cs="Times New Roman"/>
            <w:sz w:val="24"/>
            <w:szCs w:val="24"/>
          </w:rPr>
          <w:t>https://youtu.be/8E0x64jk8OE</w:t>
        </w:r>
      </w:hyperlink>
      <w:r w:rsidRPr="007B1877">
        <w:rPr>
          <w:rFonts w:ascii="Times New Roman" w:hAnsi="Times New Roman" w:cs="Times New Roman"/>
          <w:sz w:val="24"/>
          <w:szCs w:val="24"/>
        </w:rPr>
        <w:t xml:space="preserve">.  Please feel free to provide feedback through the USG Redesigned General Education portal at </w:t>
      </w:r>
      <w:hyperlink r:id="rId8" w:history="1">
        <w:r w:rsidRPr="007B1877">
          <w:rPr>
            <w:rStyle w:val="Hyperlink"/>
            <w:rFonts w:ascii="Times New Roman" w:hAnsi="Times New Roman" w:cs="Times New Roman"/>
            <w:sz w:val="24"/>
            <w:szCs w:val="24"/>
          </w:rPr>
          <w:t>https://www.usg.edu/redesigned_general_education/feedback</w:t>
        </w:r>
      </w:hyperlink>
      <w:r w:rsidRPr="007B1877">
        <w:rPr>
          <w:rFonts w:ascii="Times New Roman" w:hAnsi="Times New Roman" w:cs="Times New Roman"/>
          <w:sz w:val="24"/>
          <w:szCs w:val="24"/>
        </w:rPr>
        <w:t>.</w:t>
      </w:r>
    </w:p>
    <w:p w14:paraId="24A5A8A7"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There are three major elements in the proposed General Education Curriculum.</w:t>
      </w:r>
    </w:p>
    <w:p w14:paraId="0243C5BF"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Core Elements (33 Credit Hours)</w:t>
      </w:r>
    </w:p>
    <w:p w14:paraId="7D05D0E7" w14:textId="77777777" w:rsidR="007B1877" w:rsidRPr="007B1877" w:rsidRDefault="007B1877" w:rsidP="007B1877">
      <w:pPr>
        <w:pStyle w:val="ListParagraph"/>
        <w:numPr>
          <w:ilvl w:val="3"/>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These include (Arts &amp; Humanities, Math, History &amp; Government, Social Sciences, Science, Data &amp; Digital Fluency, Written Communication, and Oral Communication). 21</w:t>
      </w:r>
      <w:r w:rsidRPr="007B1877">
        <w:rPr>
          <w:rFonts w:ascii="Times New Roman" w:hAnsi="Times New Roman" w:cs="Times New Roman"/>
          <w:sz w:val="24"/>
          <w:szCs w:val="24"/>
          <w:vertAlign w:val="superscript"/>
        </w:rPr>
        <w:t>st</w:t>
      </w:r>
      <w:r w:rsidRPr="007B1877">
        <w:rPr>
          <w:rFonts w:ascii="Times New Roman" w:hAnsi="Times New Roman" w:cs="Times New Roman"/>
          <w:sz w:val="24"/>
          <w:szCs w:val="24"/>
        </w:rPr>
        <w:t xml:space="preserve"> century skills have been identified to be incorporated into those Core Elements.  The 21st Century Skills have been packaged in groups as follows:</w:t>
      </w:r>
    </w:p>
    <w:p w14:paraId="632C27AD" w14:textId="77777777" w:rsidR="007B1877" w:rsidRPr="007B1877" w:rsidRDefault="007B1877" w:rsidP="007B1877">
      <w:pPr>
        <w:pStyle w:val="ListParagraph"/>
        <w:numPr>
          <w:ilvl w:val="4"/>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Critical Thinking + (Critical Thinking, Creative Thinking, Synthesis, Research, Problem Solving)</w:t>
      </w:r>
    </w:p>
    <w:p w14:paraId="2FFB0F0F" w14:textId="77777777" w:rsidR="007B1877" w:rsidRPr="007B1877" w:rsidRDefault="007B1877" w:rsidP="007B1877">
      <w:pPr>
        <w:pStyle w:val="ListParagraph"/>
        <w:numPr>
          <w:ilvl w:val="4"/>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Global Competencies (Culture &amp; Diversity, Ethics, Global Perspectives, Citizenship)</w:t>
      </w:r>
    </w:p>
    <w:p w14:paraId="4D7D8BEA" w14:textId="77777777" w:rsidR="007B1877" w:rsidRPr="007B1877" w:rsidRDefault="007B1877" w:rsidP="007B1877">
      <w:pPr>
        <w:pStyle w:val="ListParagraph"/>
        <w:numPr>
          <w:ilvl w:val="4"/>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Information Literacy + (Information Literacy, Technology Skills, Data Literacy) </w:t>
      </w:r>
    </w:p>
    <w:p w14:paraId="646D6533"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Field of Study (18 Credit Hours) </w:t>
      </w:r>
    </w:p>
    <w:p w14:paraId="53D04385"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Exploratory Courses (9 Credit Hours)</w:t>
      </w:r>
    </w:p>
    <w:p w14:paraId="77BB3807" w14:textId="77777777" w:rsidR="007B1877" w:rsidRPr="007B1877" w:rsidRDefault="007B1877" w:rsidP="007B1877">
      <w:pPr>
        <w:pStyle w:val="ListParagraph"/>
        <w:spacing w:after="0"/>
        <w:ind w:left="1080"/>
        <w:jc w:val="center"/>
        <w:rPr>
          <w:rFonts w:ascii="Times New Roman" w:hAnsi="Times New Roman" w:cs="Times New Roman"/>
          <w:sz w:val="24"/>
          <w:szCs w:val="24"/>
        </w:rPr>
      </w:pPr>
      <w:r w:rsidRPr="007B1877">
        <w:rPr>
          <w:rFonts w:ascii="Times New Roman" w:hAnsi="Times New Roman" w:cs="Times New Roman"/>
          <w:noProof/>
          <w:sz w:val="24"/>
          <w:szCs w:val="24"/>
        </w:rPr>
        <w:lastRenderedPageBreak/>
        <w:drawing>
          <wp:inline distT="0" distB="0" distL="0" distR="0" wp14:anchorId="622A77D8" wp14:editId="12447CD4">
            <wp:extent cx="3462034" cy="2596526"/>
            <wp:effectExtent l="0" t="0" r="508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ages from Tristan General_Education_Proposal.pd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3385" cy="2627539"/>
                    </a:xfrm>
                    <a:prstGeom prst="rect">
                      <a:avLst/>
                    </a:prstGeom>
                  </pic:spPr>
                </pic:pic>
              </a:graphicData>
            </a:graphic>
          </wp:inline>
        </w:drawing>
      </w:r>
      <w:r w:rsidRPr="007B1877">
        <w:rPr>
          <w:rFonts w:ascii="Times New Roman" w:hAnsi="Times New Roman" w:cs="Times New Roman"/>
          <w:noProof/>
          <w:sz w:val="24"/>
          <w:szCs w:val="24"/>
        </w:rPr>
        <w:drawing>
          <wp:inline distT="0" distB="0" distL="0" distR="0" wp14:anchorId="68757EF2" wp14:editId="7E93F103">
            <wp:extent cx="3495885" cy="214027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ages from Tristan General_Education_Proposal-4.pd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5327" cy="2152180"/>
                    </a:xfrm>
                    <a:prstGeom prst="rect">
                      <a:avLst/>
                    </a:prstGeom>
                  </pic:spPr>
                </pic:pic>
              </a:graphicData>
            </a:graphic>
          </wp:inline>
        </w:drawing>
      </w:r>
    </w:p>
    <w:p w14:paraId="64616844" w14:textId="77777777" w:rsidR="007B1877" w:rsidRPr="007B1877" w:rsidRDefault="007B1877" w:rsidP="007B1877">
      <w:pPr>
        <w:jc w:val="center"/>
      </w:pPr>
      <w:r w:rsidRPr="007B1877">
        <w:rPr>
          <w:noProof/>
        </w:rPr>
        <w:drawing>
          <wp:inline distT="0" distB="0" distL="0" distR="0" wp14:anchorId="0C91FDE6" wp14:editId="57C61321">
            <wp:extent cx="3636871" cy="2383716"/>
            <wp:effectExtent l="0" t="0" r="190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1331" cy="2393193"/>
                    </a:xfrm>
                    <a:prstGeom prst="rect">
                      <a:avLst/>
                    </a:prstGeom>
                    <a:noFill/>
                    <a:ln>
                      <a:noFill/>
                    </a:ln>
                  </pic:spPr>
                </pic:pic>
              </a:graphicData>
            </a:graphic>
          </wp:inline>
        </w:drawing>
      </w:r>
    </w:p>
    <w:p w14:paraId="07E9DF22" w14:textId="77777777" w:rsidR="007B1877" w:rsidRPr="007B1877" w:rsidRDefault="007B1877" w:rsidP="007B1877"/>
    <w:p w14:paraId="3221DA71" w14:textId="77777777" w:rsidR="007B1877" w:rsidRPr="007B1877" w:rsidRDefault="007B1877" w:rsidP="007B1877">
      <w:pPr>
        <w:jc w:val="center"/>
      </w:pPr>
      <w:r w:rsidRPr="007B1877">
        <w:rPr>
          <w:noProof/>
        </w:rPr>
        <w:lastRenderedPageBreak/>
        <w:drawing>
          <wp:inline distT="0" distB="0" distL="0" distR="0" wp14:anchorId="64D8CA21" wp14:editId="6BCF3877">
            <wp:extent cx="3677615" cy="2758210"/>
            <wp:effectExtent l="0" t="0" r="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ages from Tristan General_Education_Proposal.pd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0683" cy="2783011"/>
                    </a:xfrm>
                    <a:prstGeom prst="rect">
                      <a:avLst/>
                    </a:prstGeom>
                  </pic:spPr>
                </pic:pic>
              </a:graphicData>
            </a:graphic>
          </wp:inline>
        </w:drawing>
      </w:r>
    </w:p>
    <w:p w14:paraId="57C5F8A4" w14:textId="77777777" w:rsidR="007B1877" w:rsidRPr="007B1877" w:rsidRDefault="007B1877" w:rsidP="007B1877">
      <w:pPr>
        <w:pStyle w:val="ListParagraph"/>
        <w:spacing w:after="0"/>
        <w:rPr>
          <w:rFonts w:ascii="Times New Roman" w:hAnsi="Times New Roman" w:cs="Times New Roman"/>
          <w:b/>
          <w:sz w:val="24"/>
          <w:szCs w:val="24"/>
          <w:u w:val="single"/>
        </w:rPr>
      </w:pPr>
    </w:p>
    <w:p w14:paraId="60E09261"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Update – Momentum Summit-III</w:t>
      </w:r>
    </w:p>
    <w:p w14:paraId="225C752C"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On January 28</w:t>
      </w:r>
      <w:r w:rsidRPr="007B1877">
        <w:rPr>
          <w:rFonts w:ascii="Times New Roman" w:hAnsi="Times New Roman" w:cs="Times New Roman"/>
          <w:sz w:val="24"/>
          <w:szCs w:val="24"/>
          <w:vertAlign w:val="superscript"/>
        </w:rPr>
        <w:t>th</w:t>
      </w:r>
      <w:r w:rsidRPr="007B1877">
        <w:rPr>
          <w:rFonts w:ascii="Times New Roman" w:hAnsi="Times New Roman" w:cs="Times New Roman"/>
          <w:sz w:val="24"/>
          <w:szCs w:val="24"/>
        </w:rPr>
        <w:t>-29, the University System of Georgia held their 3</w:t>
      </w:r>
      <w:r w:rsidRPr="007B1877">
        <w:rPr>
          <w:rFonts w:ascii="Times New Roman" w:hAnsi="Times New Roman" w:cs="Times New Roman"/>
          <w:sz w:val="24"/>
          <w:szCs w:val="24"/>
          <w:vertAlign w:val="superscript"/>
        </w:rPr>
        <w:t>rd</w:t>
      </w:r>
      <w:r w:rsidRPr="007B1877">
        <w:rPr>
          <w:rFonts w:ascii="Times New Roman" w:hAnsi="Times New Roman" w:cs="Times New Roman"/>
          <w:sz w:val="24"/>
          <w:szCs w:val="24"/>
        </w:rPr>
        <w:t xml:space="preserve"> annual Momentum Summit, asking representatives from each USG institution to participate. Georgia College’s Momentum Team included the President’s Cabinet, the Director of Advising, the Director of First Year Experience, the Director of GC Journeys, the Director of Residence Life, the Director of the Center for Teaching and Learning, and the Associate Provost for Transformative Learning Experiences. </w:t>
      </w:r>
    </w:p>
    <w:p w14:paraId="5007DBF8"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On Day 1, Dr. Jordan Cofer presented on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 xml:space="preserve"> and the use of Co-Curricular High Impact Practices. On Day 2, Dr. Cynthia Alby gave a presentation on GC’s use of faculty support for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w:t>
      </w:r>
    </w:p>
    <w:p w14:paraId="588EA1C4"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During the two days, the GC team worked on issues to support GC’s Momentum Year plan,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 xml:space="preserve">. The GC Team discussed ways to support faculty leading transformative learning experiences; creating advising touchpoints to support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 xml:space="preserve">; ways to connect students with faculty during their first two years at GC; ways to help students choose experiences in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 xml:space="preserve">; and finally, ways to document and track the experiences in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w:t>
      </w:r>
    </w:p>
    <w:p w14:paraId="72E0D2E3"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The GC team left with plans to follow up and continue finding ways to support faculty, staff, and students participating in </w:t>
      </w:r>
      <w:r w:rsidRPr="007B1877">
        <w:rPr>
          <w:rFonts w:ascii="Times New Roman" w:hAnsi="Times New Roman" w:cs="Times New Roman"/>
          <w:i/>
          <w:sz w:val="24"/>
          <w:szCs w:val="24"/>
        </w:rPr>
        <w:t>GC Journeys</w:t>
      </w:r>
      <w:r w:rsidRPr="007B1877">
        <w:rPr>
          <w:rFonts w:ascii="Times New Roman" w:hAnsi="Times New Roman" w:cs="Times New Roman"/>
          <w:sz w:val="24"/>
          <w:szCs w:val="24"/>
        </w:rPr>
        <w:t>.</w:t>
      </w:r>
    </w:p>
    <w:p w14:paraId="360743E1"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Inclusive Excellence Grants</w:t>
      </w:r>
    </w:p>
    <w:p w14:paraId="4FC3DA7D"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The purpose of this Provost grant program is to provide funding for Georgia College faculty to conduct research on topics regarding inclusive excellence. </w:t>
      </w:r>
    </w:p>
    <w:p w14:paraId="27A1DFC1"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The 2019-2020 recipients are: </w:t>
      </w:r>
      <w:r w:rsidRPr="007B1877">
        <w:rPr>
          <w:rFonts w:ascii="Times New Roman" w:hAnsi="Times New Roman" w:cs="Times New Roman"/>
          <w:b/>
          <w:sz w:val="24"/>
          <w:szCs w:val="24"/>
        </w:rPr>
        <w:t xml:space="preserve">Paulette Cross, PhD, Professional Learning and Innovation, </w:t>
      </w:r>
      <w:r w:rsidRPr="007B1877">
        <w:rPr>
          <w:rFonts w:ascii="Times New Roman" w:hAnsi="Times New Roman" w:cs="Times New Roman"/>
          <w:sz w:val="24"/>
          <w:szCs w:val="24"/>
        </w:rPr>
        <w:t>College of Education,</w:t>
      </w:r>
      <w:r w:rsidRPr="007B1877">
        <w:rPr>
          <w:rFonts w:ascii="Times New Roman" w:hAnsi="Times New Roman" w:cs="Times New Roman"/>
          <w:b/>
          <w:sz w:val="24"/>
          <w:szCs w:val="24"/>
        </w:rPr>
        <w:t xml:space="preserve"> </w:t>
      </w:r>
      <w:r w:rsidRPr="007B1877">
        <w:rPr>
          <w:rFonts w:ascii="Times New Roman" w:hAnsi="Times New Roman" w:cs="Times New Roman"/>
          <w:i/>
          <w:sz w:val="24"/>
          <w:szCs w:val="24"/>
        </w:rPr>
        <w:t>Capturing Family Backgrounds through the use of Oral Histories and Written Memoirs</w:t>
      </w:r>
      <w:r w:rsidRPr="007B1877">
        <w:rPr>
          <w:rFonts w:ascii="Times New Roman" w:hAnsi="Times New Roman" w:cs="Times New Roman"/>
          <w:sz w:val="24"/>
          <w:szCs w:val="24"/>
        </w:rPr>
        <w:t xml:space="preserve">; </w:t>
      </w:r>
      <w:r w:rsidRPr="007B1877">
        <w:rPr>
          <w:rFonts w:ascii="Times New Roman" w:hAnsi="Times New Roman" w:cs="Times New Roman"/>
          <w:b/>
          <w:sz w:val="24"/>
          <w:szCs w:val="24"/>
        </w:rPr>
        <w:t xml:space="preserve">Melanie Devore, PhD, Biological and Environmental Sciences, </w:t>
      </w:r>
      <w:r w:rsidRPr="007B1877">
        <w:rPr>
          <w:rFonts w:ascii="Times New Roman" w:hAnsi="Times New Roman" w:cs="Times New Roman"/>
          <w:sz w:val="24"/>
          <w:szCs w:val="24"/>
        </w:rPr>
        <w:t>College of Arts and Sciences,</w:t>
      </w:r>
      <w:r w:rsidRPr="007B1877">
        <w:rPr>
          <w:rFonts w:ascii="Times New Roman" w:hAnsi="Times New Roman" w:cs="Times New Roman"/>
          <w:b/>
          <w:sz w:val="24"/>
          <w:szCs w:val="24"/>
        </w:rPr>
        <w:t xml:space="preserve"> </w:t>
      </w:r>
      <w:r w:rsidRPr="007B1877">
        <w:rPr>
          <w:rFonts w:ascii="Times New Roman" w:hAnsi="Times New Roman" w:cs="Times New Roman"/>
          <w:i/>
          <w:sz w:val="24"/>
          <w:szCs w:val="24"/>
        </w:rPr>
        <w:t>Establishing and Researching the Impact of Traveling Trunks as a Tool for Earth Science Education of Edos (Georgia) and Tribal (Washington) in Rural Communities</w:t>
      </w:r>
      <w:r w:rsidRPr="007B1877">
        <w:rPr>
          <w:rFonts w:ascii="Times New Roman" w:hAnsi="Times New Roman" w:cs="Times New Roman"/>
          <w:sz w:val="24"/>
          <w:szCs w:val="24"/>
        </w:rPr>
        <w:t>.</w:t>
      </w:r>
    </w:p>
    <w:p w14:paraId="0811A9A3"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Guidelines from the USG on High Impact Practices</w:t>
      </w:r>
    </w:p>
    <w:p w14:paraId="28A5805F"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lastRenderedPageBreak/>
        <w:t>Earlier this month, the USG Academic Affairs Office provided insights and guidance about High Impact Practices.  Specifically:</w:t>
      </w:r>
    </w:p>
    <w:p w14:paraId="703A9227"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The guidelines now state that campuses are to enter the appropriate High Impact Practice Banner code for all course sections that meet the institutional criteria as a HIP.  Previous drafts indicated that only course sections where all sections of the course met the criteria for a HIP should be entered into Banner as a HIP.  The revised guideline now includes course sections that include HIPs, even if other course sections of the same course do not include the same HIP.  As a result, institutions will need to approve individual course sections as HIPs, rather than only review courses where all sections include a HIP.  </w:t>
      </w:r>
    </w:p>
    <w:p w14:paraId="1205D39D"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The institution specific codes have been eliminated from the documentation. Institutions have always had the ability and option of adding additional Banner codes for courses.  As a result, it is unnecessary to specify system wide codes for institutionally specific attributes. </w:t>
      </w:r>
      <w:r w:rsidRPr="007B1877">
        <w:rPr>
          <w:rFonts w:ascii="Times New Roman" w:hAnsi="Times New Roman" w:cs="Times New Roman"/>
          <w:color w:val="000000"/>
          <w:sz w:val="24"/>
          <w:szCs w:val="24"/>
          <w:shd w:val="clear" w:color="auto" w:fill="FFFFFF"/>
        </w:rPr>
        <w:t>Institutions that would like guidance on doing so are invited to contact System personnel to aid them in the process.</w:t>
      </w:r>
    </w:p>
    <w:p w14:paraId="0493E1D1"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For relevant HIPs, contact hour codes must be entered.  HIPs that include experiences outside the classroom (ex. work-based learning, service learning, etc.) will have contact hour codes that should be entered by the institution. </w:t>
      </w:r>
    </w:p>
    <w:p w14:paraId="384AAFBF" w14:textId="77777777" w:rsidR="007B1877" w:rsidRPr="007B1877" w:rsidRDefault="007B1877" w:rsidP="007B1877">
      <w:pPr>
        <w:pStyle w:val="ListParagraph"/>
        <w:numPr>
          <w:ilvl w:val="2"/>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A meeting is scheduled during the week of March 9</w:t>
      </w:r>
      <w:r w:rsidRPr="007B1877">
        <w:rPr>
          <w:rFonts w:ascii="Times New Roman" w:hAnsi="Times New Roman" w:cs="Times New Roman"/>
          <w:sz w:val="24"/>
          <w:szCs w:val="24"/>
          <w:vertAlign w:val="superscript"/>
        </w:rPr>
        <w:t>th</w:t>
      </w:r>
      <w:r w:rsidRPr="007B1877">
        <w:rPr>
          <w:rFonts w:ascii="Times New Roman" w:hAnsi="Times New Roman" w:cs="Times New Roman"/>
          <w:sz w:val="24"/>
          <w:szCs w:val="24"/>
        </w:rPr>
        <w:t xml:space="preserve"> to gain input and support for next steps in expanding the implementation and scale of HIPs throughout the entire USG system.  </w:t>
      </w:r>
    </w:p>
    <w:p w14:paraId="2444FB4B"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Novel Coronavirus</w:t>
      </w:r>
    </w:p>
    <w:p w14:paraId="05693BF9"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The USG recently provided information about the Novel Coronavirus available at </w:t>
      </w:r>
      <w:hyperlink r:id="rId13" w:history="1">
        <w:r w:rsidRPr="007B1877">
          <w:rPr>
            <w:rStyle w:val="Hyperlink"/>
            <w:rFonts w:ascii="Times New Roman" w:hAnsi="Times New Roman" w:cs="Times New Roman"/>
            <w:sz w:val="24"/>
            <w:szCs w:val="24"/>
          </w:rPr>
          <w:t>https://www.usg.edu/coronavirus</w:t>
        </w:r>
      </w:hyperlink>
    </w:p>
    <w:p w14:paraId="312E7D20"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College Visits</w:t>
      </w:r>
    </w:p>
    <w:p w14:paraId="5F82FAE8"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Visited the College of Education (January 17</w:t>
      </w:r>
      <w:r w:rsidRPr="007B1877">
        <w:rPr>
          <w:rFonts w:ascii="Times New Roman" w:hAnsi="Times New Roman" w:cs="Times New Roman"/>
          <w:sz w:val="24"/>
          <w:szCs w:val="24"/>
          <w:vertAlign w:val="superscript"/>
        </w:rPr>
        <w:t>th</w:t>
      </w:r>
      <w:r w:rsidRPr="007B1877">
        <w:rPr>
          <w:rFonts w:ascii="Times New Roman" w:hAnsi="Times New Roman" w:cs="Times New Roman"/>
          <w:sz w:val="24"/>
          <w:szCs w:val="24"/>
        </w:rPr>
        <w:t>) and University Library (February 10)</w:t>
      </w:r>
    </w:p>
    <w:p w14:paraId="3EE07EA8"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Upcoming visits: College of Arts and Sciences (February 21</w:t>
      </w:r>
      <w:r w:rsidRPr="007B1877">
        <w:rPr>
          <w:rFonts w:ascii="Times New Roman" w:hAnsi="Times New Roman" w:cs="Times New Roman"/>
          <w:sz w:val="24"/>
          <w:szCs w:val="24"/>
          <w:vertAlign w:val="superscript"/>
        </w:rPr>
        <w:t>st</w:t>
      </w:r>
      <w:r w:rsidRPr="007B1877">
        <w:rPr>
          <w:rFonts w:ascii="Times New Roman" w:hAnsi="Times New Roman" w:cs="Times New Roman"/>
          <w:sz w:val="24"/>
          <w:szCs w:val="24"/>
        </w:rPr>
        <w:t>), College of Business (April 3</w:t>
      </w:r>
      <w:r w:rsidRPr="007B1877">
        <w:rPr>
          <w:rFonts w:ascii="Times New Roman" w:hAnsi="Times New Roman" w:cs="Times New Roman"/>
          <w:sz w:val="24"/>
          <w:szCs w:val="24"/>
          <w:vertAlign w:val="superscript"/>
        </w:rPr>
        <w:t>rd</w:t>
      </w:r>
      <w:r w:rsidRPr="007B1877">
        <w:rPr>
          <w:rFonts w:ascii="Times New Roman" w:hAnsi="Times New Roman" w:cs="Times New Roman"/>
          <w:sz w:val="24"/>
          <w:szCs w:val="24"/>
        </w:rPr>
        <w:t>), and College of Health Sciences (April 3</w:t>
      </w:r>
      <w:r w:rsidRPr="007B1877">
        <w:rPr>
          <w:rFonts w:ascii="Times New Roman" w:hAnsi="Times New Roman" w:cs="Times New Roman"/>
          <w:sz w:val="24"/>
          <w:szCs w:val="24"/>
          <w:vertAlign w:val="superscript"/>
        </w:rPr>
        <w:t>rd</w:t>
      </w:r>
      <w:r w:rsidRPr="007B1877">
        <w:rPr>
          <w:rFonts w:ascii="Times New Roman" w:hAnsi="Times New Roman" w:cs="Times New Roman"/>
          <w:sz w:val="24"/>
          <w:szCs w:val="24"/>
        </w:rPr>
        <w:t>).</w:t>
      </w:r>
    </w:p>
    <w:p w14:paraId="4567CDD8"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 xml:space="preserve">Provost Faculty Appreciation Reception </w:t>
      </w:r>
    </w:p>
    <w:p w14:paraId="3A50B701"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Please </w:t>
      </w:r>
      <w:r w:rsidRPr="007B1877">
        <w:rPr>
          <w:rFonts w:ascii="Times New Roman" w:hAnsi="Times New Roman" w:cs="Times New Roman"/>
          <w:i/>
          <w:sz w:val="24"/>
          <w:szCs w:val="24"/>
        </w:rPr>
        <w:t>Save the Date</w:t>
      </w:r>
      <w:r w:rsidRPr="007B1877">
        <w:rPr>
          <w:rFonts w:ascii="Times New Roman" w:hAnsi="Times New Roman" w:cs="Times New Roman"/>
          <w:sz w:val="24"/>
          <w:szCs w:val="24"/>
        </w:rPr>
        <w:t>: Tuesday April 21</w:t>
      </w:r>
      <w:r w:rsidRPr="007B1877">
        <w:rPr>
          <w:rFonts w:ascii="Times New Roman" w:hAnsi="Times New Roman" w:cs="Times New Roman"/>
          <w:sz w:val="24"/>
          <w:szCs w:val="24"/>
          <w:vertAlign w:val="superscript"/>
        </w:rPr>
        <w:t>st</w:t>
      </w:r>
      <w:r w:rsidRPr="007B1877">
        <w:rPr>
          <w:rFonts w:ascii="Times New Roman" w:hAnsi="Times New Roman" w:cs="Times New Roman"/>
          <w:sz w:val="24"/>
          <w:szCs w:val="24"/>
        </w:rPr>
        <w:t xml:space="preserve"> (Heritage Hall 5:00-7:00PM)</w:t>
      </w:r>
    </w:p>
    <w:p w14:paraId="45896B8B"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sz w:val="24"/>
          <w:szCs w:val="24"/>
          <w:u w:val="single"/>
        </w:rPr>
      </w:pPr>
      <w:r w:rsidRPr="007B1877">
        <w:rPr>
          <w:rFonts w:ascii="Times New Roman" w:hAnsi="Times New Roman" w:cs="Times New Roman"/>
          <w:b/>
          <w:sz w:val="24"/>
          <w:szCs w:val="24"/>
          <w:u w:val="single"/>
        </w:rPr>
        <w:t xml:space="preserve">Honors College Dean Search Update </w:t>
      </w:r>
    </w:p>
    <w:p w14:paraId="43EF8697"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sz w:val="24"/>
          <w:szCs w:val="24"/>
          <w:u w:val="single"/>
        </w:rPr>
      </w:pPr>
      <w:r w:rsidRPr="007B1877">
        <w:rPr>
          <w:rFonts w:ascii="Times New Roman" w:hAnsi="Times New Roman" w:cs="Times New Roman"/>
          <w:sz w:val="24"/>
          <w:szCs w:val="24"/>
        </w:rPr>
        <w:t>The Search Committee completed skype interviews and plans to bring the finalists to campus in late February/early March.</w:t>
      </w:r>
    </w:p>
    <w:p w14:paraId="570B398D"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Associate Provost and Director of the Graduate School Search Update</w:t>
      </w:r>
    </w:p>
    <w:p w14:paraId="64ABC93C"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The Search Committee brought finalists to campus the week of February 3</w:t>
      </w:r>
      <w:r w:rsidRPr="007B1877">
        <w:rPr>
          <w:rFonts w:ascii="Times New Roman" w:hAnsi="Times New Roman" w:cs="Times New Roman"/>
          <w:sz w:val="24"/>
          <w:szCs w:val="24"/>
          <w:vertAlign w:val="superscript"/>
        </w:rPr>
        <w:t>rd</w:t>
      </w:r>
      <w:r w:rsidRPr="007B1877">
        <w:rPr>
          <w:rFonts w:ascii="Times New Roman" w:hAnsi="Times New Roman" w:cs="Times New Roman"/>
          <w:sz w:val="24"/>
          <w:szCs w:val="24"/>
        </w:rPr>
        <w:t xml:space="preserve"> and the week of February 10</w:t>
      </w:r>
      <w:r w:rsidRPr="007B1877">
        <w:rPr>
          <w:rFonts w:ascii="Times New Roman" w:hAnsi="Times New Roman" w:cs="Times New Roman"/>
          <w:sz w:val="24"/>
          <w:szCs w:val="24"/>
          <w:vertAlign w:val="superscript"/>
        </w:rPr>
        <w:t>th</w:t>
      </w:r>
      <w:r w:rsidRPr="007B1877">
        <w:rPr>
          <w:rFonts w:ascii="Times New Roman" w:hAnsi="Times New Roman" w:cs="Times New Roman"/>
          <w:sz w:val="24"/>
          <w:szCs w:val="24"/>
        </w:rPr>
        <w:t xml:space="preserve">. </w:t>
      </w:r>
    </w:p>
    <w:p w14:paraId="2D53FC08"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Dovetailing of Real-World Experiences into Higher Education</w:t>
      </w:r>
    </w:p>
    <w:p w14:paraId="09F894B4"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Colleges and universities are engaging in the development embedded certificates and other micro academic experiences to connect students with real-world challenges.</w:t>
      </w:r>
    </w:p>
    <w:p w14:paraId="206D700B"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 xml:space="preserve">The USG is encouraging, and supporting such initiatives including the Nexus degree, the FinTech Academy, the Film Academy (University of Georgia-MFA in </w:t>
      </w:r>
      <w:r w:rsidRPr="007B1877">
        <w:rPr>
          <w:rFonts w:ascii="Times New Roman" w:hAnsi="Times New Roman" w:cs="Times New Roman"/>
          <w:sz w:val="24"/>
          <w:szCs w:val="24"/>
        </w:rPr>
        <w:lastRenderedPageBreak/>
        <w:t xml:space="preserve">Film).  All these </w:t>
      </w:r>
      <w:r w:rsidRPr="007B1877">
        <w:rPr>
          <w:rFonts w:ascii="Times New Roman" w:hAnsi="Times New Roman" w:cs="Times New Roman"/>
          <w:color w:val="0A0A0A"/>
          <w:sz w:val="24"/>
          <w:szCs w:val="24"/>
          <w:shd w:val="clear" w:color="auto" w:fill="FEFEFE"/>
        </w:rPr>
        <w:t>emphasize the connections between industry, skilled knowledge and hands-on experience in high-demand career fields. Additional examples include USG Certificates in Blockchain with Machine Learning, Blockchain with Data Analytics, Cybersecurity, Film Production, etc…</w:t>
      </w:r>
    </w:p>
    <w:p w14:paraId="217027BF"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We are beginning to have more focused conversations about possible directions.</w:t>
      </w:r>
    </w:p>
    <w:p w14:paraId="66B18461"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What role can Continuing Education play in this process?</w:t>
      </w:r>
    </w:p>
    <w:p w14:paraId="43306DB5"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Masters – 30 SH</w:t>
      </w:r>
    </w:p>
    <w:p w14:paraId="33ED84E2"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Effective November 19, 2020, the BOR/USG passed the following policy: “Master degrees are comprised of 30 hours of a coherent program of study beyond the bachelor’s degree. Master degrees are subject to Board of Regents and USG policies on comprehensive program review and all relevant SACSCOC standards for a distinct program of study. Master degrees beyond 30 credit hours require the approval of the USG chief academic officer.”</w:t>
      </w:r>
    </w:p>
    <w:p w14:paraId="3A0F9A8F"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All current programs comprised of more than 30 cr. hrs. of degree requirements and were approved for the credit hour exception (i.e. 36, 45, 60 cr. hrs.)  are “grandfathered” in under this new ruling.  All new proposals for programs which exceed the 30-credit hour requirement, must also submit a request for an exception to 3.8.5 at the time of proposal consideration.  Any program, that must undergo changes in credit hour requirements due to accreditation or professional certification/licensure standards, must submit these changes for notification (or in some cases re-approval) to the USG chief academic officer.</w:t>
      </w:r>
    </w:p>
    <w:p w14:paraId="03A92C3B" w14:textId="77777777" w:rsidR="007B1877" w:rsidRPr="007B1877" w:rsidRDefault="007B1877" w:rsidP="007B1877">
      <w:pPr>
        <w:pStyle w:val="ListParagraph"/>
        <w:numPr>
          <w:ilvl w:val="0"/>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b/>
          <w:sz w:val="24"/>
          <w:szCs w:val="24"/>
          <w:u w:val="single"/>
        </w:rPr>
        <w:t>Upcoming Dates</w:t>
      </w:r>
    </w:p>
    <w:p w14:paraId="0C128377" w14:textId="77777777" w:rsidR="007B1877" w:rsidRPr="007B1877" w:rsidRDefault="007B1877" w:rsidP="007B1877">
      <w:pPr>
        <w:pStyle w:val="ListParagraph"/>
        <w:numPr>
          <w:ilvl w:val="1"/>
          <w:numId w:val="22"/>
        </w:numPr>
        <w:spacing w:after="0" w:line="240" w:lineRule="auto"/>
        <w:contextualSpacing w:val="0"/>
        <w:rPr>
          <w:rFonts w:ascii="Times New Roman" w:hAnsi="Times New Roman" w:cs="Times New Roman"/>
          <w:b/>
          <w:sz w:val="24"/>
          <w:szCs w:val="24"/>
          <w:u w:val="single"/>
        </w:rPr>
      </w:pPr>
      <w:r w:rsidRPr="007B1877">
        <w:rPr>
          <w:rFonts w:ascii="Times New Roman" w:hAnsi="Times New Roman" w:cs="Times New Roman"/>
          <w:sz w:val="24"/>
          <w:szCs w:val="24"/>
        </w:rPr>
        <w:t>Celebration of Faculty Scholarship and Grants (April 23, 2020)</w:t>
      </w:r>
    </w:p>
    <w:p w14:paraId="402ABA6E" w14:textId="77777777" w:rsidR="00B72C63" w:rsidRPr="00F20CBF" w:rsidRDefault="002514C7" w:rsidP="00B72C63">
      <w:pPr>
        <w:pStyle w:val="ListParagraph"/>
        <w:numPr>
          <w:ilvl w:val="0"/>
          <w:numId w:val="16"/>
        </w:numPr>
        <w:rPr>
          <w:rFonts w:ascii="Times New Roman" w:hAnsi="Times New Roman" w:cs="Times New Roman"/>
          <w:sz w:val="24"/>
          <w:szCs w:val="24"/>
        </w:rPr>
      </w:pPr>
      <w:r w:rsidRPr="00F20CBF">
        <w:rPr>
          <w:rFonts w:ascii="Times New Roman" w:hAnsi="Times New Roman" w:cs="Times New Roman"/>
          <w:b/>
          <w:bCs/>
          <w:sz w:val="24"/>
          <w:szCs w:val="24"/>
          <w:u w:val="single"/>
        </w:rPr>
        <w:t>ECUS-SCC Discussion</w:t>
      </w:r>
    </w:p>
    <w:p w14:paraId="568FE0C1" w14:textId="377D3238" w:rsidR="00DB22C5" w:rsidRPr="00F20CBF" w:rsidRDefault="007B1877" w:rsidP="00B72C63">
      <w:pPr>
        <w:pStyle w:val="ListParagraph"/>
        <w:numPr>
          <w:ilvl w:val="1"/>
          <w:numId w:val="16"/>
        </w:numPr>
        <w:rPr>
          <w:rFonts w:ascii="Times New Roman" w:hAnsi="Times New Roman" w:cs="Times New Roman"/>
          <w:sz w:val="24"/>
          <w:szCs w:val="24"/>
        </w:rPr>
      </w:pPr>
      <w:r>
        <w:rPr>
          <w:rFonts w:ascii="Times New Roman" w:hAnsi="Times New Roman" w:cs="Times New Roman"/>
          <w:b/>
          <w:bCs/>
          <w:sz w:val="24"/>
          <w:szCs w:val="24"/>
          <w:u w:val="single"/>
        </w:rPr>
        <w:t>Masters</w:t>
      </w:r>
    </w:p>
    <w:p w14:paraId="463A293B" w14:textId="6C601DF1" w:rsidR="002514C7" w:rsidRPr="00F20CBF" w:rsidRDefault="00B72C63" w:rsidP="00B72C63">
      <w:pPr>
        <w:pStyle w:val="ListParagraph"/>
        <w:numPr>
          <w:ilvl w:val="2"/>
          <w:numId w:val="16"/>
        </w:numPr>
        <w:rPr>
          <w:rFonts w:ascii="Times New Roman" w:hAnsi="Times New Roman" w:cs="Times New Roman"/>
          <w:sz w:val="24"/>
          <w:szCs w:val="24"/>
        </w:rPr>
      </w:pPr>
      <w:r w:rsidRPr="00F20CBF">
        <w:rPr>
          <w:rFonts w:ascii="Times New Roman" w:hAnsi="Times New Roman" w:cs="Times New Roman"/>
          <w:sz w:val="24"/>
          <w:szCs w:val="24"/>
        </w:rPr>
        <w:t xml:space="preserve">Question: </w:t>
      </w:r>
      <w:r w:rsidR="007B1877">
        <w:rPr>
          <w:rFonts w:ascii="Times New Roman" w:hAnsi="Times New Roman" w:cs="Times New Roman"/>
          <w:sz w:val="24"/>
          <w:szCs w:val="24"/>
        </w:rPr>
        <w:t>Did the BOR provide any rationale for changing the Masters degree to 30 hours? Answer: No</w:t>
      </w:r>
      <w:r w:rsidRPr="00F20CBF">
        <w:rPr>
          <w:rFonts w:ascii="Times New Roman" w:hAnsi="Times New Roman" w:cs="Times New Roman"/>
          <w:sz w:val="24"/>
          <w:szCs w:val="24"/>
        </w:rPr>
        <w:t>.</w:t>
      </w:r>
    </w:p>
    <w:p w14:paraId="0AC5CB69" w14:textId="35C8113B" w:rsidR="00B72C63" w:rsidRDefault="007B1877" w:rsidP="00B72C63">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Question: Are proposals for Masters programs currently going through the curriculum process affected? Answer: Send me a note about the particular proposal and I’ll ask the system.</w:t>
      </w:r>
    </w:p>
    <w:p w14:paraId="5749D0DC" w14:textId="6F00745D" w:rsidR="007B1877" w:rsidRDefault="007B1877" w:rsidP="00D84EFB">
      <w:pPr>
        <w:pStyle w:val="ListParagraph"/>
        <w:numPr>
          <w:ilvl w:val="1"/>
          <w:numId w:val="16"/>
        </w:numPr>
        <w:rPr>
          <w:rFonts w:ascii="Times New Roman" w:hAnsi="Times New Roman" w:cs="Times New Roman"/>
          <w:b/>
          <w:bCs/>
          <w:sz w:val="24"/>
          <w:szCs w:val="24"/>
          <w:u w:val="single"/>
        </w:rPr>
      </w:pPr>
      <w:r w:rsidRPr="007B1877">
        <w:rPr>
          <w:rFonts w:ascii="Times New Roman" w:hAnsi="Times New Roman" w:cs="Times New Roman"/>
          <w:b/>
          <w:bCs/>
          <w:sz w:val="24"/>
          <w:szCs w:val="24"/>
          <w:u w:val="single"/>
        </w:rPr>
        <w:t>General Education</w:t>
      </w:r>
    </w:p>
    <w:p w14:paraId="7F7D0047" w14:textId="2EE721A3" w:rsidR="007B1877" w:rsidRPr="007B1877" w:rsidRDefault="007B1877" w:rsidP="00B72C63">
      <w:pPr>
        <w:pStyle w:val="ListParagraph"/>
        <w:numPr>
          <w:ilvl w:val="2"/>
          <w:numId w:val="16"/>
        </w:numPr>
        <w:rPr>
          <w:rFonts w:ascii="Times New Roman" w:hAnsi="Times New Roman" w:cs="Times New Roman"/>
          <w:b/>
          <w:bCs/>
          <w:sz w:val="24"/>
          <w:szCs w:val="24"/>
        </w:rPr>
      </w:pPr>
      <w:r w:rsidRPr="007B1877">
        <w:rPr>
          <w:rFonts w:ascii="Times New Roman" w:hAnsi="Times New Roman" w:cs="Times New Roman"/>
          <w:sz w:val="24"/>
          <w:szCs w:val="24"/>
        </w:rPr>
        <w:t>Comment</w:t>
      </w:r>
      <w:r>
        <w:rPr>
          <w:rFonts w:ascii="Times New Roman" w:hAnsi="Times New Roman" w:cs="Times New Roman"/>
          <w:sz w:val="24"/>
          <w:szCs w:val="24"/>
        </w:rPr>
        <w:t xml:space="preserve">: There is a lot of initiative fatigue.  We have </w:t>
      </w:r>
      <w:r w:rsidR="00CD5E77">
        <w:rPr>
          <w:rFonts w:ascii="Times New Roman" w:hAnsi="Times New Roman" w:cs="Times New Roman"/>
          <w:sz w:val="24"/>
          <w:szCs w:val="24"/>
        </w:rPr>
        <w:t>t</w:t>
      </w:r>
      <w:r>
        <w:rPr>
          <w:rFonts w:ascii="Times New Roman" w:hAnsi="Times New Roman" w:cs="Times New Roman"/>
          <w:sz w:val="24"/>
          <w:szCs w:val="24"/>
        </w:rPr>
        <w:t>o be strategic in our core redesign.  We have to ask what does the new structure mean for us, for our faculty, and for our energy.</w:t>
      </w:r>
    </w:p>
    <w:p w14:paraId="599B1BE9" w14:textId="740232D1" w:rsidR="007B1877" w:rsidRPr="00CD5E77" w:rsidRDefault="007B1877" w:rsidP="00B72C63">
      <w:pPr>
        <w:pStyle w:val="ListParagraph"/>
        <w:numPr>
          <w:ilvl w:val="2"/>
          <w:numId w:val="16"/>
        </w:numPr>
        <w:rPr>
          <w:rFonts w:ascii="Times New Roman" w:hAnsi="Times New Roman" w:cs="Times New Roman"/>
          <w:b/>
          <w:bCs/>
          <w:sz w:val="24"/>
          <w:szCs w:val="24"/>
        </w:rPr>
      </w:pPr>
      <w:r>
        <w:rPr>
          <w:rFonts w:ascii="Times New Roman" w:hAnsi="Times New Roman" w:cs="Times New Roman"/>
          <w:sz w:val="24"/>
          <w:szCs w:val="24"/>
        </w:rPr>
        <w:t xml:space="preserve">Question: How does Academic Affairs plan to deal with the redesign? Answer: The plan is to utilize curriculum committees for approvals, and seek input from chairs, faculty, and University Senate. </w:t>
      </w:r>
    </w:p>
    <w:p w14:paraId="18865F04" w14:textId="77777777" w:rsidR="003D3058" w:rsidRPr="003D3058" w:rsidRDefault="00CD5E77" w:rsidP="00B72C63">
      <w:pPr>
        <w:pStyle w:val="ListParagraph"/>
        <w:numPr>
          <w:ilvl w:val="2"/>
          <w:numId w:val="16"/>
        </w:numPr>
        <w:rPr>
          <w:rFonts w:ascii="Times New Roman" w:hAnsi="Times New Roman" w:cs="Times New Roman"/>
          <w:b/>
          <w:bCs/>
          <w:sz w:val="24"/>
          <w:szCs w:val="24"/>
        </w:rPr>
      </w:pPr>
      <w:r>
        <w:rPr>
          <w:rFonts w:ascii="Times New Roman" w:hAnsi="Times New Roman" w:cs="Times New Roman"/>
          <w:sz w:val="24"/>
          <w:szCs w:val="24"/>
        </w:rPr>
        <w:t xml:space="preserve">Question: How are the enrollment declines for 2024-2026 forecast?  Answer: Multiple factors affect enrollment.  There is a proposed bill in the Georgia Legislature requiring Research 1 institutions to accept 90% of students from in state.  </w:t>
      </w:r>
      <w:r w:rsidR="003D3058">
        <w:rPr>
          <w:rFonts w:ascii="Times New Roman" w:hAnsi="Times New Roman" w:cs="Times New Roman"/>
          <w:sz w:val="24"/>
          <w:szCs w:val="24"/>
        </w:rPr>
        <w:t xml:space="preserve">If passed, that will have financial consequences for those institutions as well as a ripple effect on us.  Tax cuts could affect enrollment.  The 2008 recession will affect enrollment.  We need to </w:t>
      </w:r>
      <w:r w:rsidR="003D3058">
        <w:rPr>
          <w:rFonts w:ascii="Times New Roman" w:hAnsi="Times New Roman" w:cs="Times New Roman"/>
          <w:sz w:val="24"/>
          <w:szCs w:val="24"/>
        </w:rPr>
        <w:lastRenderedPageBreak/>
        <w:t xml:space="preserve">prepare to diversify our audience.  The deans are reading a book on demographic shifts: Nathan D. Grawe. </w:t>
      </w:r>
      <w:r w:rsidR="003D3058">
        <w:rPr>
          <w:rFonts w:ascii="Times New Roman" w:hAnsi="Times New Roman" w:cs="Times New Roman"/>
          <w:i/>
          <w:iCs/>
          <w:sz w:val="24"/>
          <w:szCs w:val="24"/>
        </w:rPr>
        <w:t>Demographics and the Demand for Higher Education</w:t>
      </w:r>
      <w:r w:rsidR="003D3058">
        <w:rPr>
          <w:rFonts w:ascii="Times New Roman" w:hAnsi="Times New Roman" w:cs="Times New Roman"/>
          <w:sz w:val="24"/>
          <w:szCs w:val="24"/>
        </w:rPr>
        <w:t>.</w:t>
      </w:r>
    </w:p>
    <w:p w14:paraId="13647C81" w14:textId="0199E41B" w:rsidR="00CD5E77" w:rsidRDefault="003D3058" w:rsidP="00B72C63">
      <w:pPr>
        <w:pStyle w:val="ListParagraph"/>
        <w:numPr>
          <w:ilvl w:val="2"/>
          <w:numId w:val="16"/>
        </w:numPr>
        <w:rPr>
          <w:rFonts w:ascii="Times New Roman" w:hAnsi="Times New Roman" w:cs="Times New Roman"/>
          <w:sz w:val="24"/>
          <w:szCs w:val="24"/>
        </w:rPr>
      </w:pPr>
      <w:r w:rsidRPr="003D3058">
        <w:rPr>
          <w:rFonts w:ascii="Times New Roman" w:hAnsi="Times New Roman" w:cs="Times New Roman"/>
          <w:sz w:val="24"/>
          <w:szCs w:val="24"/>
        </w:rPr>
        <w:t xml:space="preserve">Question: </w:t>
      </w:r>
      <w:r>
        <w:rPr>
          <w:rFonts w:ascii="Times New Roman" w:hAnsi="Times New Roman" w:cs="Times New Roman"/>
          <w:sz w:val="24"/>
          <w:szCs w:val="24"/>
        </w:rPr>
        <w:t>Are we anticipating an decrease in enrollment, and in what percentage?  Answer: The Northeast is more affected than the Southeast.  There will be a small dip, but we are still in a good position.</w:t>
      </w:r>
    </w:p>
    <w:p w14:paraId="2E4DDF84" w14:textId="33AFD98E" w:rsidR="003D3058" w:rsidRPr="003D3058" w:rsidRDefault="003D3058" w:rsidP="003D3058">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Question: What are the current instructions for handling the coronavirus situation?  Answer: See the link in the Provost report (above).  Study abroad, traveling to China, faculty travel might be affected.  However, for current information, look at the CDC website (</w:t>
      </w:r>
      <w:r w:rsidRPr="003D3058">
        <w:rPr>
          <w:rFonts w:ascii="Times New Roman" w:hAnsi="Times New Roman" w:cs="Times New Roman"/>
          <w:sz w:val="24"/>
          <w:szCs w:val="24"/>
        </w:rPr>
        <w:t>https://www.cdc.gov/coronavirus/2019-ncov/index.html</w:t>
      </w:r>
      <w:r>
        <w:rPr>
          <w:rFonts w:ascii="Times New Roman" w:hAnsi="Times New Roman" w:cs="Times New Roman"/>
          <w:sz w:val="24"/>
          <w:szCs w:val="24"/>
        </w:rPr>
        <w:t>)</w:t>
      </w:r>
    </w:p>
    <w:p w14:paraId="71B3C02B" w14:textId="77777777" w:rsidR="00E94358" w:rsidRPr="00F20CBF" w:rsidRDefault="00E94358" w:rsidP="00E94358">
      <w:pPr>
        <w:rPr>
          <w:b/>
          <w:bCs/>
        </w:rPr>
      </w:pPr>
      <w:r w:rsidRPr="00F20CBF">
        <w:rPr>
          <w:b/>
          <w:bCs/>
        </w:rPr>
        <w:t>Subcommittee on Nominations (SCoN) — Chair Hauke Busch</w:t>
      </w:r>
    </w:p>
    <w:p w14:paraId="17E030DA" w14:textId="77777777" w:rsidR="00E94358" w:rsidRPr="00F20CBF" w:rsidRDefault="00E94358" w:rsidP="00E94358"/>
    <w:p w14:paraId="0E911EEC" w14:textId="277166A7" w:rsidR="00B72C63" w:rsidRPr="00F20CBF" w:rsidRDefault="00B72C63" w:rsidP="00B72C63">
      <w:pPr>
        <w:pStyle w:val="ListParagraph"/>
        <w:numPr>
          <w:ilvl w:val="0"/>
          <w:numId w:val="2"/>
        </w:numPr>
        <w:spacing w:after="0" w:line="240" w:lineRule="auto"/>
        <w:jc w:val="both"/>
        <w:rPr>
          <w:rFonts w:ascii="Times New Roman" w:hAnsi="Times New Roman" w:cs="Times New Roman"/>
          <w:bCs/>
          <w:sz w:val="24"/>
          <w:szCs w:val="24"/>
        </w:rPr>
      </w:pPr>
      <w:r w:rsidRPr="00F20CBF">
        <w:rPr>
          <w:rFonts w:ascii="Times New Roman" w:hAnsi="Times New Roman" w:cs="Times New Roman"/>
          <w:b/>
          <w:sz w:val="24"/>
          <w:szCs w:val="24"/>
          <w:u w:val="single"/>
        </w:rPr>
        <w:t>At Large Senator Election</w:t>
      </w:r>
      <w:r w:rsidR="00B15E39">
        <w:rPr>
          <w:rFonts w:ascii="Times New Roman" w:hAnsi="Times New Roman" w:cs="Times New Roman"/>
          <w:bCs/>
          <w:sz w:val="24"/>
          <w:szCs w:val="24"/>
        </w:rPr>
        <w:t xml:space="preserve">: Elections for the At Large Senator will be open from </w:t>
      </w:r>
      <w:r w:rsidR="00293172">
        <w:rPr>
          <w:rFonts w:ascii="Times New Roman" w:hAnsi="Times New Roman" w:cs="Times New Roman"/>
          <w:bCs/>
          <w:sz w:val="24"/>
          <w:szCs w:val="24"/>
        </w:rPr>
        <w:t xml:space="preserve">February </w:t>
      </w:r>
      <w:r w:rsidR="003D3058">
        <w:rPr>
          <w:rFonts w:ascii="Times New Roman" w:hAnsi="Times New Roman" w:cs="Times New Roman"/>
          <w:bCs/>
          <w:sz w:val="24"/>
          <w:szCs w:val="24"/>
        </w:rPr>
        <w:t>24</w:t>
      </w:r>
      <w:r w:rsidR="00293172">
        <w:rPr>
          <w:rFonts w:ascii="Times New Roman" w:hAnsi="Times New Roman" w:cs="Times New Roman"/>
          <w:bCs/>
          <w:sz w:val="24"/>
          <w:szCs w:val="24"/>
        </w:rPr>
        <w:t xml:space="preserve"> to </w:t>
      </w:r>
      <w:r w:rsidR="003D3058">
        <w:rPr>
          <w:rFonts w:ascii="Times New Roman" w:hAnsi="Times New Roman" w:cs="Times New Roman"/>
          <w:bCs/>
          <w:sz w:val="24"/>
          <w:szCs w:val="24"/>
        </w:rPr>
        <w:t>28.</w:t>
      </w:r>
    </w:p>
    <w:p w14:paraId="30FAC8B1" w14:textId="47D75859" w:rsidR="00293172" w:rsidRPr="00B15E39" w:rsidRDefault="00293172" w:rsidP="00293172">
      <w:pPr>
        <w:pStyle w:val="ListParagraph"/>
        <w:numPr>
          <w:ilvl w:val="0"/>
          <w:numId w:val="2"/>
        </w:numPr>
        <w:spacing w:after="0" w:line="240" w:lineRule="auto"/>
        <w:jc w:val="both"/>
        <w:rPr>
          <w:rFonts w:ascii="Times New Roman" w:hAnsi="Times New Roman" w:cs="Times New Roman"/>
          <w:b/>
          <w:sz w:val="24"/>
          <w:szCs w:val="24"/>
          <w:u w:val="single"/>
        </w:rPr>
      </w:pPr>
      <w:r w:rsidRPr="00293172">
        <w:rPr>
          <w:rFonts w:ascii="Times New Roman" w:hAnsi="Times New Roman" w:cs="Times New Roman"/>
          <w:b/>
          <w:sz w:val="24"/>
          <w:szCs w:val="24"/>
          <w:u w:val="single"/>
        </w:rPr>
        <w:t>2020-2021 Slate of Nominees and University Senate Representatives</w:t>
      </w:r>
      <w:r w:rsidRPr="00293172">
        <w:rPr>
          <w:rFonts w:ascii="Times New Roman" w:hAnsi="Times New Roman" w:cs="Times New Roman"/>
          <w:bCs/>
          <w:sz w:val="24"/>
          <w:szCs w:val="24"/>
        </w:rPr>
        <w:t xml:space="preserve"> </w:t>
      </w:r>
      <w:r w:rsidR="00B15E39">
        <w:rPr>
          <w:rFonts w:ascii="Times New Roman" w:hAnsi="Times New Roman" w:cs="Times New Roman"/>
          <w:bCs/>
          <w:sz w:val="24"/>
          <w:szCs w:val="24"/>
        </w:rPr>
        <w:t>Next year’s slate of nominees is being prepared.  Election results from Staff Council and SGA are still being  anticipated.</w:t>
      </w:r>
      <w:r>
        <w:rPr>
          <w:rFonts w:ascii="Times New Roman" w:hAnsi="Times New Roman" w:cs="Times New Roman"/>
          <w:bCs/>
          <w:sz w:val="24"/>
          <w:szCs w:val="24"/>
        </w:rPr>
        <w:t xml:space="preserve"> </w:t>
      </w:r>
    </w:p>
    <w:p w14:paraId="5AEDDA37" w14:textId="4EEF58D4" w:rsidR="00B15E39" w:rsidRPr="00B15E39" w:rsidRDefault="00B15E39" w:rsidP="0012640E">
      <w:pPr>
        <w:pStyle w:val="ListParagraph"/>
        <w:numPr>
          <w:ilvl w:val="0"/>
          <w:numId w:val="2"/>
        </w:numPr>
        <w:spacing w:after="0" w:line="240" w:lineRule="auto"/>
        <w:jc w:val="both"/>
        <w:rPr>
          <w:b/>
          <w:sz w:val="24"/>
          <w:szCs w:val="24"/>
          <w:u w:val="single"/>
        </w:rPr>
      </w:pPr>
      <w:r w:rsidRPr="00B15E39">
        <w:rPr>
          <w:rFonts w:ascii="Times New Roman" w:hAnsi="Times New Roman" w:cs="Times New Roman"/>
          <w:b/>
          <w:sz w:val="24"/>
          <w:szCs w:val="24"/>
          <w:u w:val="single"/>
        </w:rPr>
        <w:t>Governance Retreat</w:t>
      </w:r>
      <w:r w:rsidRPr="00B15E39">
        <w:rPr>
          <w:rFonts w:ascii="Times New Roman" w:hAnsi="Times New Roman" w:cs="Times New Roman"/>
          <w:bCs/>
          <w:sz w:val="24"/>
          <w:szCs w:val="24"/>
        </w:rPr>
        <w:t>: Reservations for Aubrey Lane</w:t>
      </w:r>
      <w:r>
        <w:rPr>
          <w:rFonts w:ascii="Times New Roman" w:hAnsi="Times New Roman" w:cs="Times New Roman"/>
          <w:bCs/>
          <w:sz w:val="24"/>
          <w:szCs w:val="24"/>
        </w:rPr>
        <w:t>’s</w:t>
      </w:r>
      <w:r w:rsidRPr="00B15E39">
        <w:rPr>
          <w:rFonts w:ascii="Times New Roman" w:hAnsi="Times New Roman" w:cs="Times New Roman"/>
          <w:bCs/>
          <w:sz w:val="24"/>
          <w:szCs w:val="24"/>
        </w:rPr>
        <w:t xml:space="preserve"> are being processed for Governance Retreat and Committee Organizational Meeting on August 10</w:t>
      </w:r>
      <w:r>
        <w:rPr>
          <w:rFonts w:ascii="Times New Roman" w:hAnsi="Times New Roman" w:cs="Times New Roman"/>
          <w:bCs/>
          <w:sz w:val="24"/>
          <w:szCs w:val="24"/>
        </w:rPr>
        <w:t>.</w:t>
      </w:r>
    </w:p>
    <w:p w14:paraId="66F073E0" w14:textId="615271CE" w:rsidR="005A0CE6" w:rsidRPr="00EF23A3" w:rsidRDefault="005A0CE6" w:rsidP="00EF23A3">
      <w:pPr>
        <w:jc w:val="both"/>
        <w:rPr>
          <w:b/>
          <w:u w:val="single"/>
        </w:rPr>
      </w:pPr>
    </w:p>
    <w:p w14:paraId="2A289BBE" w14:textId="77777777" w:rsidR="00C503C3" w:rsidRPr="00293172" w:rsidRDefault="00C503C3" w:rsidP="00C503C3">
      <w:pPr>
        <w:rPr>
          <w:b/>
          <w:bCs/>
        </w:rPr>
      </w:pPr>
      <w:r w:rsidRPr="00293172">
        <w:rPr>
          <w:b/>
          <w:bCs/>
        </w:rPr>
        <w:t>Executive Committee of University Senate (ECUS) — Chair David Johnson</w:t>
      </w:r>
    </w:p>
    <w:p w14:paraId="72EB8C48" w14:textId="77777777" w:rsidR="00C503C3" w:rsidRPr="00293172" w:rsidRDefault="00C503C3" w:rsidP="00C503C3"/>
    <w:p w14:paraId="17C31DC4" w14:textId="77777777" w:rsidR="00293172" w:rsidRPr="00293172" w:rsidRDefault="00293172" w:rsidP="00293172">
      <w:pPr>
        <w:pStyle w:val="ListParagraph"/>
        <w:numPr>
          <w:ilvl w:val="0"/>
          <w:numId w:val="9"/>
        </w:numPr>
        <w:spacing w:after="0" w:line="240" w:lineRule="auto"/>
        <w:rPr>
          <w:rFonts w:ascii="Times New Roman" w:hAnsi="Times New Roman" w:cs="Times New Roman"/>
          <w:sz w:val="24"/>
          <w:szCs w:val="24"/>
        </w:rPr>
      </w:pPr>
      <w:bookmarkStart w:id="0" w:name="_Hlk21550134"/>
      <w:r w:rsidRPr="00293172">
        <w:rPr>
          <w:rFonts w:ascii="Times New Roman" w:hAnsi="Times New Roman" w:cs="Times New Roman"/>
          <w:b/>
          <w:bCs/>
          <w:sz w:val="24"/>
          <w:szCs w:val="24"/>
          <w:u w:val="single"/>
        </w:rPr>
        <w:t>Governance Calendar</w:t>
      </w:r>
      <w:r w:rsidRPr="00293172">
        <w:rPr>
          <w:rFonts w:ascii="Times New Roman" w:hAnsi="Times New Roman" w:cs="Times New Roman"/>
          <w:sz w:val="24"/>
          <w:szCs w:val="24"/>
        </w:rPr>
        <w:t xml:space="preserve"> ECUS approved the final draft of the 2020-2021 Governance Calendar, which will be made available to all on the university senate website.</w:t>
      </w:r>
    </w:p>
    <w:p w14:paraId="3359A9D7" w14:textId="77777777" w:rsidR="00293172" w:rsidRPr="00293172" w:rsidRDefault="00293172" w:rsidP="00293172">
      <w:pPr>
        <w:pStyle w:val="ListParagraph"/>
        <w:numPr>
          <w:ilvl w:val="0"/>
          <w:numId w:val="9"/>
        </w:numPr>
        <w:spacing w:after="0" w:line="240" w:lineRule="auto"/>
        <w:rPr>
          <w:rFonts w:ascii="Times New Roman" w:hAnsi="Times New Roman" w:cs="Times New Roman"/>
          <w:sz w:val="24"/>
          <w:szCs w:val="24"/>
        </w:rPr>
      </w:pPr>
      <w:r w:rsidRPr="00293172">
        <w:rPr>
          <w:rFonts w:ascii="Times New Roman" w:hAnsi="Times New Roman" w:cs="Times New Roman"/>
          <w:b/>
          <w:bCs/>
          <w:sz w:val="24"/>
          <w:szCs w:val="24"/>
          <w:u w:val="single"/>
        </w:rPr>
        <w:t>Governance Retreat</w:t>
      </w:r>
      <w:r w:rsidRPr="00293172">
        <w:rPr>
          <w:rFonts w:ascii="Times New Roman" w:hAnsi="Times New Roman" w:cs="Times New Roman"/>
          <w:sz w:val="24"/>
          <w:szCs w:val="24"/>
        </w:rPr>
        <w:t xml:space="preserve"> Hauke Busch is in the process of reserving a room at The Club on Lake Sinclair for the August governance retreat.</w:t>
      </w:r>
    </w:p>
    <w:p w14:paraId="11D57B71" w14:textId="77777777" w:rsidR="00293172" w:rsidRPr="00293172" w:rsidRDefault="00293172" w:rsidP="00293172">
      <w:pPr>
        <w:pStyle w:val="ListParagraph"/>
        <w:numPr>
          <w:ilvl w:val="0"/>
          <w:numId w:val="9"/>
        </w:numPr>
        <w:spacing w:after="0" w:line="240" w:lineRule="auto"/>
        <w:rPr>
          <w:rFonts w:ascii="Times New Roman" w:hAnsi="Times New Roman" w:cs="Times New Roman"/>
          <w:sz w:val="24"/>
          <w:szCs w:val="24"/>
        </w:rPr>
      </w:pPr>
      <w:r w:rsidRPr="00293172">
        <w:rPr>
          <w:rFonts w:ascii="Times New Roman" w:hAnsi="Times New Roman" w:cs="Times New Roman"/>
          <w:b/>
          <w:bCs/>
          <w:sz w:val="24"/>
          <w:szCs w:val="24"/>
          <w:u w:val="single"/>
        </w:rPr>
        <w:t>University Senate Representation on University-Wide Committees</w:t>
      </w:r>
      <w:r w:rsidRPr="00293172">
        <w:rPr>
          <w:rFonts w:ascii="Times New Roman" w:hAnsi="Times New Roman" w:cs="Times New Roman"/>
          <w:sz w:val="24"/>
          <w:szCs w:val="24"/>
        </w:rPr>
        <w:t xml:space="preserve"> All university-wide committee chairs that we reached out to indicated that committees such as the Academic Technology Advisory Committee, the Admin Systems &amp; Banner Advisory Committee, the Parking Appeals Committee, the Public Art Committee did not necessarily need an elected faculty senator to serve on these committees, but that a faculty volunteer appointed by senate would suffice. Additionally, one member from senate on PTAC and the Mandatory Student Fee Committee could be a faculty volunteer as well.</w:t>
      </w:r>
    </w:p>
    <w:p w14:paraId="45ED6BD4" w14:textId="77777777" w:rsidR="00293172" w:rsidRPr="00293172" w:rsidRDefault="00293172" w:rsidP="00293172">
      <w:pPr>
        <w:pStyle w:val="ListParagraph"/>
        <w:numPr>
          <w:ilvl w:val="0"/>
          <w:numId w:val="9"/>
        </w:numPr>
        <w:spacing w:after="0" w:line="240" w:lineRule="auto"/>
        <w:rPr>
          <w:rFonts w:ascii="Times New Roman" w:hAnsi="Times New Roman" w:cs="Times New Roman"/>
          <w:sz w:val="24"/>
          <w:szCs w:val="24"/>
        </w:rPr>
      </w:pPr>
      <w:r w:rsidRPr="00293172">
        <w:rPr>
          <w:rFonts w:ascii="Times New Roman" w:hAnsi="Times New Roman" w:cs="Times New Roman"/>
          <w:b/>
          <w:bCs/>
          <w:sz w:val="24"/>
          <w:szCs w:val="24"/>
          <w:u w:val="single"/>
        </w:rPr>
        <w:t>General Education</w:t>
      </w:r>
      <w:r w:rsidRPr="00293172">
        <w:rPr>
          <w:rFonts w:ascii="Times New Roman" w:hAnsi="Times New Roman" w:cs="Times New Roman"/>
          <w:sz w:val="24"/>
          <w:szCs w:val="24"/>
        </w:rPr>
        <w:t xml:space="preserve"> There was open discussion regarding the ramifications of the USG’s general education redesign for our campus.</w:t>
      </w:r>
    </w:p>
    <w:p w14:paraId="404E6C52" w14:textId="77777777" w:rsidR="00293172" w:rsidRPr="00293172" w:rsidRDefault="00293172" w:rsidP="00293172">
      <w:pPr>
        <w:pStyle w:val="ListParagraph"/>
        <w:numPr>
          <w:ilvl w:val="0"/>
          <w:numId w:val="9"/>
        </w:numPr>
        <w:spacing w:after="0" w:line="240" w:lineRule="auto"/>
        <w:rPr>
          <w:rFonts w:ascii="Times New Roman" w:hAnsi="Times New Roman" w:cs="Times New Roman"/>
          <w:sz w:val="24"/>
          <w:szCs w:val="24"/>
        </w:rPr>
      </w:pPr>
      <w:r w:rsidRPr="00293172">
        <w:rPr>
          <w:rFonts w:ascii="Times New Roman" w:hAnsi="Times New Roman" w:cs="Times New Roman"/>
          <w:b/>
          <w:bCs/>
          <w:sz w:val="24"/>
          <w:szCs w:val="24"/>
          <w:u w:val="single"/>
        </w:rPr>
        <w:t>Faculty Searches</w:t>
      </w:r>
      <w:r w:rsidRPr="00293172">
        <w:rPr>
          <w:rFonts w:ascii="Times New Roman" w:hAnsi="Times New Roman" w:cs="Times New Roman"/>
          <w:sz w:val="24"/>
          <w:szCs w:val="24"/>
        </w:rPr>
        <w:t xml:space="preserve"> There were questions posed regarding whether or not Georgia College has a university-wide policy that stating that faculty searches should only cover one night of hotel expenses, rather than two.</w:t>
      </w:r>
    </w:p>
    <w:p w14:paraId="70C7D34B" w14:textId="729D33FD" w:rsidR="00C503C3" w:rsidRPr="00293172" w:rsidRDefault="00293172" w:rsidP="00293172">
      <w:pPr>
        <w:pStyle w:val="ListParagraph"/>
        <w:numPr>
          <w:ilvl w:val="0"/>
          <w:numId w:val="9"/>
        </w:numPr>
        <w:spacing w:after="0" w:line="240" w:lineRule="auto"/>
        <w:rPr>
          <w:rFonts w:ascii="Times New Roman" w:hAnsi="Times New Roman" w:cs="Times New Roman"/>
          <w:sz w:val="24"/>
          <w:szCs w:val="24"/>
        </w:rPr>
      </w:pPr>
      <w:r w:rsidRPr="00293172">
        <w:rPr>
          <w:rFonts w:ascii="Times New Roman" w:hAnsi="Times New Roman" w:cs="Times New Roman"/>
          <w:b/>
          <w:bCs/>
          <w:sz w:val="24"/>
          <w:szCs w:val="24"/>
          <w:u w:val="single"/>
        </w:rPr>
        <w:t>President’s Commission on Diversity</w:t>
      </w:r>
      <w:r w:rsidRPr="00293172">
        <w:rPr>
          <w:rFonts w:ascii="Times New Roman" w:hAnsi="Times New Roman" w:cs="Times New Roman"/>
          <w:sz w:val="24"/>
          <w:szCs w:val="24"/>
        </w:rPr>
        <w:t xml:space="preserve"> We were informed at the most recent President’s Commission on Diversity meeting that the data from the recent Campus Climate Survey will soon be shared with President Dorman.</w:t>
      </w:r>
    </w:p>
    <w:p w14:paraId="6A2C8FDD" w14:textId="77777777" w:rsidR="00884B4B" w:rsidRPr="00884B4B" w:rsidRDefault="00884B4B" w:rsidP="00884B4B"/>
    <w:bookmarkEnd w:id="0"/>
    <w:p w14:paraId="651A8D64" w14:textId="77777777" w:rsidR="00AA2602" w:rsidRPr="00F20CBF" w:rsidRDefault="00AA2602" w:rsidP="00AA2602">
      <w:pPr>
        <w:rPr>
          <w:b/>
          <w:bCs/>
        </w:rPr>
      </w:pPr>
      <w:r w:rsidRPr="00F20CBF">
        <w:rPr>
          <w:b/>
          <w:bCs/>
        </w:rPr>
        <w:lastRenderedPageBreak/>
        <w:t>Academic Policy Committee (APC) — Chair Nicole DeClouette</w:t>
      </w:r>
    </w:p>
    <w:p w14:paraId="46AF2C34" w14:textId="77777777" w:rsidR="00AA2602" w:rsidRPr="00F20CBF" w:rsidRDefault="00AA2602" w:rsidP="00AA2602">
      <w:pPr>
        <w:rPr>
          <w:b/>
          <w:bCs/>
        </w:rPr>
      </w:pPr>
    </w:p>
    <w:p w14:paraId="12E03B35" w14:textId="77777777" w:rsidR="006765A9" w:rsidRPr="006765A9" w:rsidRDefault="006765A9" w:rsidP="006765A9">
      <w:pPr>
        <w:pStyle w:val="ListParagraph"/>
        <w:numPr>
          <w:ilvl w:val="0"/>
          <w:numId w:val="10"/>
        </w:numPr>
        <w:spacing w:after="0" w:line="240" w:lineRule="auto"/>
        <w:rPr>
          <w:rFonts w:ascii="Times New Roman" w:hAnsi="Times New Roman" w:cs="Times New Roman"/>
          <w:b/>
          <w:sz w:val="24"/>
          <w:szCs w:val="24"/>
          <w:u w:val="single"/>
        </w:rPr>
      </w:pPr>
      <w:r w:rsidRPr="006765A9">
        <w:rPr>
          <w:rFonts w:ascii="Times New Roman" w:hAnsi="Times New Roman" w:cs="Times New Roman"/>
          <w:b/>
          <w:sz w:val="24"/>
          <w:szCs w:val="24"/>
          <w:u w:val="single"/>
        </w:rPr>
        <w:t>USG Copyright Policy and Fair Use Checklist</w:t>
      </w:r>
      <w:r w:rsidRPr="006765A9">
        <w:rPr>
          <w:rFonts w:ascii="Times New Roman" w:hAnsi="Times New Roman" w:cs="Times New Roman"/>
          <w:bCs/>
          <w:sz w:val="24"/>
          <w:szCs w:val="24"/>
        </w:rPr>
        <w:t xml:space="preserve">: </w:t>
      </w:r>
      <w:r w:rsidRPr="006765A9">
        <w:rPr>
          <w:rFonts w:ascii="Times New Roman" w:hAnsi="Times New Roman" w:cs="Times New Roman"/>
          <w:sz w:val="24"/>
          <w:szCs w:val="24"/>
        </w:rPr>
        <w:t xml:space="preserve">Bryan Marshall drafted the language for three motions to add the USG Copyright Policy and Fair Use Checklist to the annual compliance training, to the required syllabus statements, and to the D2L splash page. Nicole DeClouette will work with ECUS Chair, David Johnson, to finalize the language for the motions. </w:t>
      </w:r>
    </w:p>
    <w:p w14:paraId="3F4C2437" w14:textId="77777777" w:rsidR="006765A9" w:rsidRPr="006765A9" w:rsidRDefault="006765A9" w:rsidP="006765A9">
      <w:pPr>
        <w:pStyle w:val="ListParagraph"/>
        <w:numPr>
          <w:ilvl w:val="0"/>
          <w:numId w:val="10"/>
        </w:numPr>
        <w:spacing w:after="0" w:line="240" w:lineRule="auto"/>
        <w:rPr>
          <w:rFonts w:ascii="Times New Roman" w:hAnsi="Times New Roman" w:cs="Times New Roman"/>
          <w:b/>
          <w:sz w:val="24"/>
          <w:szCs w:val="24"/>
          <w:u w:val="single"/>
        </w:rPr>
      </w:pPr>
      <w:r w:rsidRPr="006765A9">
        <w:rPr>
          <w:rFonts w:ascii="Times New Roman" w:hAnsi="Times New Roman" w:cs="Times New Roman"/>
          <w:b/>
          <w:sz w:val="24"/>
          <w:szCs w:val="24"/>
          <w:u w:val="single"/>
        </w:rPr>
        <w:t>Observance of Jewish Holidays</w:t>
      </w:r>
    </w:p>
    <w:p w14:paraId="67162227" w14:textId="77777777" w:rsidR="006765A9" w:rsidRPr="006765A9" w:rsidRDefault="006765A9" w:rsidP="006765A9">
      <w:pPr>
        <w:pStyle w:val="ListParagraph"/>
        <w:numPr>
          <w:ilvl w:val="1"/>
          <w:numId w:val="10"/>
        </w:numPr>
        <w:spacing w:after="0" w:line="240" w:lineRule="auto"/>
        <w:rPr>
          <w:rFonts w:ascii="Times New Roman" w:hAnsi="Times New Roman" w:cs="Times New Roman"/>
          <w:sz w:val="24"/>
          <w:szCs w:val="24"/>
        </w:rPr>
      </w:pPr>
      <w:r w:rsidRPr="006765A9">
        <w:rPr>
          <w:rFonts w:ascii="Times New Roman" w:hAnsi="Times New Roman" w:cs="Times New Roman"/>
          <w:sz w:val="24"/>
          <w:szCs w:val="24"/>
        </w:rPr>
        <w:t xml:space="preserve">Chief Academic Officer Designee to APC and Chief Diversity Officer Carolyn Denard shared a concern raised by students that some faculty are not respecting students who miss class to observe Jewish Holidays. In some cases, students are penalized for missing class on those days. </w:t>
      </w:r>
    </w:p>
    <w:p w14:paraId="572919A5" w14:textId="77777777" w:rsidR="006765A9" w:rsidRPr="006765A9" w:rsidRDefault="006765A9" w:rsidP="006765A9">
      <w:pPr>
        <w:pStyle w:val="ListParagraph"/>
        <w:numPr>
          <w:ilvl w:val="1"/>
          <w:numId w:val="10"/>
        </w:numPr>
        <w:spacing w:after="0" w:line="240" w:lineRule="auto"/>
        <w:rPr>
          <w:rFonts w:ascii="Times New Roman" w:hAnsi="Times New Roman" w:cs="Times New Roman"/>
          <w:sz w:val="24"/>
          <w:szCs w:val="24"/>
        </w:rPr>
      </w:pPr>
      <w:r w:rsidRPr="006765A9">
        <w:rPr>
          <w:rFonts w:ascii="Times New Roman" w:hAnsi="Times New Roman" w:cs="Times New Roman"/>
          <w:sz w:val="24"/>
          <w:szCs w:val="24"/>
        </w:rPr>
        <w:t xml:space="preserve">Since the Required Syllabus Statements already address the “Religious Observance Policy,” Dr. Denard will remind Deans and Chairs to remind their faculty about being tolerant of students missing class on the holidays.  </w:t>
      </w:r>
    </w:p>
    <w:p w14:paraId="5EC9A2DC" w14:textId="77777777" w:rsidR="006765A9" w:rsidRPr="006765A9" w:rsidRDefault="006765A9" w:rsidP="006765A9">
      <w:pPr>
        <w:pStyle w:val="ListParagraph"/>
        <w:numPr>
          <w:ilvl w:val="1"/>
          <w:numId w:val="10"/>
        </w:numPr>
        <w:spacing w:after="0" w:line="240" w:lineRule="auto"/>
        <w:rPr>
          <w:rFonts w:ascii="Times New Roman" w:hAnsi="Times New Roman" w:cs="Times New Roman"/>
          <w:sz w:val="24"/>
          <w:szCs w:val="24"/>
        </w:rPr>
      </w:pPr>
      <w:r w:rsidRPr="006765A9">
        <w:rPr>
          <w:rFonts w:ascii="Times New Roman" w:hAnsi="Times New Roman" w:cs="Times New Roman"/>
          <w:sz w:val="24"/>
          <w:szCs w:val="24"/>
        </w:rPr>
        <w:t>APC members also want to make sure that SGA and SAPC know that Dr. Denard will be addressing this. Also, there was a suggestion that we all, as senators, need to remind our constituents about this policy when we provide senate reports.</w:t>
      </w:r>
    </w:p>
    <w:p w14:paraId="7879BC8B" w14:textId="77777777" w:rsidR="006765A9" w:rsidRPr="006765A9" w:rsidRDefault="006765A9" w:rsidP="006765A9">
      <w:pPr>
        <w:pStyle w:val="ListParagraph"/>
        <w:numPr>
          <w:ilvl w:val="1"/>
          <w:numId w:val="10"/>
        </w:numPr>
        <w:spacing w:after="0" w:line="240" w:lineRule="auto"/>
        <w:rPr>
          <w:rFonts w:ascii="Times New Roman" w:hAnsi="Times New Roman" w:cs="Times New Roman"/>
          <w:sz w:val="24"/>
          <w:szCs w:val="24"/>
        </w:rPr>
      </w:pPr>
      <w:r w:rsidRPr="006765A9">
        <w:rPr>
          <w:rFonts w:ascii="Times New Roman" w:hAnsi="Times New Roman" w:cs="Times New Roman"/>
          <w:sz w:val="24"/>
          <w:szCs w:val="24"/>
        </w:rPr>
        <w:t xml:space="preserve">“Religious Observance Policy, Syllabus Requirements” </w:t>
      </w:r>
      <w:r w:rsidRPr="006765A9">
        <w:rPr>
          <w:rFonts w:ascii="Times New Roman" w:hAnsi="Times New Roman" w:cs="Times New Roman"/>
          <w:color w:val="333333"/>
          <w:sz w:val="24"/>
          <w:szCs w:val="24"/>
        </w:rPr>
        <w:t>Students are permitted to miss class in observance of religious holidays and other activities observed by a religious group of which the student is a member without academic penalty. Exercising of one’s rights under this policy is subject to the GC Honor Code. Students who miss class in observance of a religious holiday or event are required to make up the coursework missed as a result from the absence. The nature of the make-up assignments and the deadline for completion of such assignments are at the sole discretion of the instructor. Failure to follow the prescribed procedures voids all student rights under this policy (</w:t>
      </w:r>
      <w:hyperlink r:id="rId14" w:history="1">
        <w:r w:rsidRPr="006765A9">
          <w:rPr>
            <w:rStyle w:val="Hyperlink"/>
            <w:rFonts w:ascii="Times New Roman" w:hAnsi="Times New Roman" w:cs="Times New Roman"/>
            <w:sz w:val="24"/>
            <w:szCs w:val="24"/>
          </w:rPr>
          <w:t>https://gcsu.smartcatalogiq.com/en/Policy-Manual/Policy-Manual/Academic-Affairs/EmploymentPolicies-Procedures-Benefits/Faculty-Rights-and-Responsibilities/Faculty-Work-Requirements/Syllabus-Requirements</w:t>
        </w:r>
      </w:hyperlink>
      <w:r w:rsidRPr="006765A9">
        <w:rPr>
          <w:rFonts w:ascii="Times New Roman" w:hAnsi="Times New Roman" w:cs="Times New Roman"/>
          <w:color w:val="333333"/>
          <w:sz w:val="24"/>
          <w:szCs w:val="24"/>
        </w:rPr>
        <w:t>).</w:t>
      </w:r>
    </w:p>
    <w:p w14:paraId="71430C8A" w14:textId="77777777" w:rsidR="006765A9" w:rsidRPr="006765A9" w:rsidRDefault="006765A9" w:rsidP="006765A9">
      <w:pPr>
        <w:pStyle w:val="ListParagraph"/>
        <w:numPr>
          <w:ilvl w:val="1"/>
          <w:numId w:val="10"/>
        </w:numPr>
        <w:spacing w:after="0" w:line="240" w:lineRule="auto"/>
        <w:rPr>
          <w:rFonts w:ascii="Times New Roman" w:hAnsi="Times New Roman" w:cs="Times New Roman"/>
          <w:sz w:val="24"/>
          <w:szCs w:val="24"/>
        </w:rPr>
      </w:pPr>
      <w:r w:rsidRPr="006765A9">
        <w:rPr>
          <w:rFonts w:ascii="Times New Roman" w:hAnsi="Times New Roman" w:cs="Times New Roman"/>
          <w:sz w:val="24"/>
          <w:szCs w:val="24"/>
        </w:rPr>
        <w:t>“Student Absence Policy, General and Religious”: The interested reader will also note a complementary policy that provides further details as well as procedures related to the religious observance policy (</w:t>
      </w:r>
      <w:hyperlink r:id="rId15" w:history="1">
        <w:r w:rsidRPr="006765A9">
          <w:rPr>
            <w:rStyle w:val="Hyperlink"/>
            <w:rFonts w:ascii="Times New Roman" w:hAnsi="Times New Roman" w:cs="Times New Roman"/>
            <w:sz w:val="24"/>
            <w:szCs w:val="24"/>
          </w:rPr>
          <w:t>https://gcsu.smartcatalogiq.com/en/Policy-Manual/Policy-Manual/Academic-Affairs/Academic-Policies-Procedures-and-Resources/Academic-Policies-Miscellaneous/Student-Absence-Policy</w:t>
        </w:r>
      </w:hyperlink>
      <w:r w:rsidRPr="006765A9">
        <w:rPr>
          <w:rFonts w:ascii="Times New Roman" w:hAnsi="Times New Roman" w:cs="Times New Roman"/>
          <w:sz w:val="24"/>
          <w:szCs w:val="24"/>
        </w:rPr>
        <w:t>).</w:t>
      </w:r>
    </w:p>
    <w:p w14:paraId="344507A4" w14:textId="77777777" w:rsidR="006765A9" w:rsidRPr="006765A9" w:rsidRDefault="006765A9" w:rsidP="006765A9">
      <w:pPr>
        <w:pStyle w:val="ListParagraph"/>
        <w:numPr>
          <w:ilvl w:val="0"/>
          <w:numId w:val="10"/>
        </w:numPr>
        <w:spacing w:after="0" w:line="240" w:lineRule="auto"/>
        <w:rPr>
          <w:rFonts w:ascii="Times New Roman" w:hAnsi="Times New Roman" w:cs="Times New Roman"/>
          <w:b/>
          <w:sz w:val="24"/>
          <w:szCs w:val="24"/>
          <w:u w:val="single"/>
        </w:rPr>
      </w:pPr>
      <w:r w:rsidRPr="006765A9">
        <w:rPr>
          <w:rFonts w:ascii="Times New Roman" w:hAnsi="Times New Roman" w:cs="Times New Roman"/>
          <w:b/>
          <w:sz w:val="24"/>
          <w:szCs w:val="24"/>
          <w:u w:val="single"/>
        </w:rPr>
        <w:t>President’s State of the University Address</w:t>
      </w:r>
      <w:r w:rsidRPr="006765A9">
        <w:rPr>
          <w:rFonts w:ascii="Times New Roman" w:hAnsi="Times New Roman" w:cs="Times New Roman"/>
          <w:bCs/>
          <w:sz w:val="24"/>
          <w:szCs w:val="24"/>
        </w:rPr>
        <w:t xml:space="preserve">: </w:t>
      </w:r>
      <w:r w:rsidRPr="006765A9">
        <w:rPr>
          <w:rFonts w:ascii="Times New Roman" w:hAnsi="Times New Roman" w:cs="Times New Roman"/>
          <w:sz w:val="24"/>
          <w:szCs w:val="24"/>
        </w:rPr>
        <w:t>During his state of the university address, President Dorman referenced the “elimination of lab fees for elective courses.” APC members want to know how the President defines “elective courses.” A question was raised about the lab fees associated with core courses.</w:t>
      </w:r>
    </w:p>
    <w:p w14:paraId="243C9BD1" w14:textId="6BB27532" w:rsidR="00884B4B" w:rsidRPr="006765A9" w:rsidRDefault="006765A9" w:rsidP="006765A9">
      <w:pPr>
        <w:pStyle w:val="ListParagraph"/>
        <w:numPr>
          <w:ilvl w:val="0"/>
          <w:numId w:val="10"/>
        </w:numPr>
        <w:spacing w:after="0" w:line="240" w:lineRule="auto"/>
        <w:rPr>
          <w:rFonts w:ascii="Times New Roman" w:hAnsi="Times New Roman" w:cs="Times New Roman"/>
          <w:b/>
          <w:sz w:val="24"/>
          <w:szCs w:val="24"/>
          <w:u w:val="single"/>
        </w:rPr>
      </w:pPr>
      <w:r w:rsidRPr="006765A9">
        <w:rPr>
          <w:rFonts w:ascii="Times New Roman" w:hAnsi="Times New Roman" w:cs="Times New Roman"/>
          <w:b/>
          <w:sz w:val="24"/>
          <w:szCs w:val="24"/>
          <w:u w:val="single"/>
        </w:rPr>
        <w:t>Academic Calendar</w:t>
      </w:r>
      <w:r w:rsidRPr="006765A9">
        <w:rPr>
          <w:rFonts w:ascii="Times New Roman" w:hAnsi="Times New Roman" w:cs="Times New Roman"/>
          <w:bCs/>
          <w:sz w:val="24"/>
          <w:szCs w:val="24"/>
        </w:rPr>
        <w:t>: The</w:t>
      </w:r>
      <w:r w:rsidRPr="006765A9">
        <w:rPr>
          <w:rFonts w:ascii="Times New Roman" w:hAnsi="Times New Roman" w:cs="Times New Roman"/>
          <w:sz w:val="24"/>
          <w:szCs w:val="24"/>
        </w:rPr>
        <w:t xml:space="preserve"> registrar emailed the APC Chair to initiate the formation of the Academic Calendar Committee. Nicole DeClouette will begin the process of soliciting committee members next week.</w:t>
      </w:r>
    </w:p>
    <w:p w14:paraId="3846FA1F" w14:textId="2883A90B" w:rsidR="006765A9" w:rsidRDefault="006765A9" w:rsidP="006765A9">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ECUS-SCC Discussion</w:t>
      </w:r>
    </w:p>
    <w:p w14:paraId="5DF8D8C5" w14:textId="737A5F2A" w:rsidR="006765A9" w:rsidRPr="006A5E3F" w:rsidRDefault="006765A9" w:rsidP="006765A9">
      <w:pPr>
        <w:pStyle w:val="ListParagraph"/>
        <w:numPr>
          <w:ilvl w:val="1"/>
          <w:numId w:val="10"/>
        </w:numPr>
        <w:spacing w:after="0" w:line="240" w:lineRule="auto"/>
        <w:rPr>
          <w:rFonts w:ascii="Times New Roman" w:hAnsi="Times New Roman" w:cs="Times New Roman"/>
          <w:b/>
          <w:sz w:val="24"/>
          <w:szCs w:val="24"/>
        </w:rPr>
      </w:pPr>
      <w:r w:rsidRPr="006765A9">
        <w:rPr>
          <w:rFonts w:ascii="Times New Roman" w:hAnsi="Times New Roman" w:cs="Times New Roman"/>
          <w:bCs/>
          <w:sz w:val="24"/>
          <w:szCs w:val="24"/>
        </w:rPr>
        <w:t xml:space="preserve">Question: Will the </w:t>
      </w:r>
      <w:r>
        <w:rPr>
          <w:rFonts w:ascii="Times New Roman" w:hAnsi="Times New Roman" w:cs="Times New Roman"/>
          <w:bCs/>
          <w:sz w:val="24"/>
          <w:szCs w:val="24"/>
        </w:rPr>
        <w:t xml:space="preserve">new fee </w:t>
      </w:r>
      <w:r w:rsidR="00CB0B49">
        <w:rPr>
          <w:rFonts w:ascii="Times New Roman" w:hAnsi="Times New Roman" w:cs="Times New Roman"/>
          <w:bCs/>
          <w:sz w:val="24"/>
          <w:szCs w:val="24"/>
        </w:rPr>
        <w:t xml:space="preserve">elimination </w:t>
      </w:r>
      <w:r>
        <w:rPr>
          <w:rFonts w:ascii="Times New Roman" w:hAnsi="Times New Roman" w:cs="Times New Roman"/>
          <w:bCs/>
          <w:sz w:val="24"/>
          <w:szCs w:val="24"/>
        </w:rPr>
        <w:t>policy affect general education courses?  Answer: It will affect all courses.</w:t>
      </w:r>
    </w:p>
    <w:p w14:paraId="38A1B8CE" w14:textId="4B01BE79" w:rsidR="006A5E3F" w:rsidRPr="006A5E3F" w:rsidRDefault="006A5E3F" w:rsidP="006765A9">
      <w:pPr>
        <w:pStyle w:val="ListParagraph"/>
        <w:numPr>
          <w:ilvl w:val="1"/>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lastRenderedPageBreak/>
        <w:t>Question: To clarify, course related fees will be eliminated but the university will cover the cost?  Answer: Yes.</w:t>
      </w:r>
    </w:p>
    <w:p w14:paraId="1CF5113C" w14:textId="7AB7E1FE" w:rsidR="006A5E3F" w:rsidRPr="006A5E3F" w:rsidRDefault="006A5E3F" w:rsidP="006765A9">
      <w:pPr>
        <w:pStyle w:val="ListParagraph"/>
        <w:numPr>
          <w:ilvl w:val="1"/>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t>Question: What if there is a need for clay in an art course? Answer: The Core Fee Committee will determine the structure, and the University will need to determine how to cover previous student fees.  This change will cost the institution considerably; there is going to be an additional cost to our budget.</w:t>
      </w:r>
    </w:p>
    <w:p w14:paraId="0BA1FBC2" w14:textId="77777777" w:rsidR="006A5E3F" w:rsidRPr="006A5E3F" w:rsidRDefault="006A5E3F" w:rsidP="006A5E3F">
      <w:pPr>
        <w:pStyle w:val="ListParagraph"/>
        <w:numPr>
          <w:ilvl w:val="1"/>
          <w:numId w:val="10"/>
        </w:num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Question: Should we invite Vice President for Finance and Administration Susan Allen to a Senate </w:t>
      </w:r>
      <w:r w:rsidRPr="006A5E3F">
        <w:rPr>
          <w:rFonts w:ascii="Times New Roman" w:hAnsi="Times New Roman" w:cs="Times New Roman"/>
          <w:bCs/>
          <w:sz w:val="24"/>
          <w:szCs w:val="24"/>
        </w:rPr>
        <w:t>meeting? Answer: Yes, but let’s wait for more information.  Perhaps we can invite her in September.</w:t>
      </w:r>
    </w:p>
    <w:p w14:paraId="702200D2" w14:textId="69AADBD9" w:rsidR="006765A9" w:rsidRPr="006A5E3F" w:rsidRDefault="006765A9" w:rsidP="006A5E3F">
      <w:pPr>
        <w:pStyle w:val="ListParagraph"/>
        <w:numPr>
          <w:ilvl w:val="1"/>
          <w:numId w:val="10"/>
        </w:numPr>
        <w:spacing w:after="0" w:line="240" w:lineRule="auto"/>
        <w:rPr>
          <w:rFonts w:ascii="Times New Roman" w:hAnsi="Times New Roman" w:cs="Times New Roman"/>
          <w:b/>
          <w:sz w:val="24"/>
          <w:szCs w:val="24"/>
        </w:rPr>
      </w:pPr>
      <w:r w:rsidRPr="006A5E3F">
        <w:rPr>
          <w:rFonts w:ascii="Times New Roman" w:hAnsi="Times New Roman" w:cs="Times New Roman"/>
          <w:bCs/>
          <w:sz w:val="24"/>
          <w:szCs w:val="24"/>
        </w:rPr>
        <w:t xml:space="preserve">The interested reader can refer to ECUS Minutes on February 14, 2020 for additional context about the recent fee </w:t>
      </w:r>
      <w:r w:rsidR="00500258" w:rsidRPr="006A5E3F">
        <w:rPr>
          <w:rFonts w:ascii="Times New Roman" w:hAnsi="Times New Roman" w:cs="Times New Roman"/>
          <w:bCs/>
          <w:sz w:val="24"/>
          <w:szCs w:val="24"/>
        </w:rPr>
        <w:t>elimination policy.</w:t>
      </w:r>
    </w:p>
    <w:p w14:paraId="5AC0F649" w14:textId="0D7AE2B2" w:rsidR="006A5E3F" w:rsidRPr="006A5E3F" w:rsidRDefault="003C702A" w:rsidP="006A5E3F">
      <w:pPr>
        <w:pStyle w:val="ListParagraph"/>
        <w:numPr>
          <w:ilvl w:val="1"/>
          <w:numId w:val="10"/>
        </w:numPr>
        <w:spacing w:after="0" w:line="240" w:lineRule="auto"/>
        <w:rPr>
          <w:rFonts w:ascii="Times New Roman" w:hAnsi="Times New Roman" w:cs="Times New Roman"/>
          <w:b/>
          <w:sz w:val="24"/>
          <w:szCs w:val="24"/>
          <w:highlight w:val="yellow"/>
        </w:rPr>
      </w:pPr>
      <w:r>
        <w:rPr>
          <w:rFonts w:ascii="Times New Roman" w:hAnsi="Times New Roman" w:cs="Times New Roman"/>
          <w:bCs/>
          <w:sz w:val="24"/>
          <w:szCs w:val="24"/>
          <w:highlight w:val="yellow"/>
        </w:rPr>
        <w:t xml:space="preserve">Follow Up: </w:t>
      </w:r>
      <w:r w:rsidR="006A5E3F" w:rsidRPr="006A5E3F">
        <w:rPr>
          <w:rFonts w:ascii="Times New Roman" w:hAnsi="Times New Roman" w:cs="Times New Roman"/>
          <w:bCs/>
          <w:sz w:val="24"/>
          <w:szCs w:val="24"/>
          <w:highlight w:val="yellow"/>
        </w:rPr>
        <w:t xml:space="preserve">Hauke Busch </w:t>
      </w:r>
      <w:r w:rsidR="007744C2">
        <w:rPr>
          <w:rFonts w:ascii="Times New Roman" w:hAnsi="Times New Roman" w:cs="Times New Roman"/>
          <w:bCs/>
          <w:sz w:val="24"/>
          <w:szCs w:val="24"/>
          <w:highlight w:val="yellow"/>
        </w:rPr>
        <w:t>and ECUS</w:t>
      </w:r>
      <w:r w:rsidR="00037DDE">
        <w:rPr>
          <w:rFonts w:ascii="Times New Roman" w:hAnsi="Times New Roman" w:cs="Times New Roman"/>
          <w:bCs/>
          <w:sz w:val="24"/>
          <w:szCs w:val="24"/>
          <w:highlight w:val="yellow"/>
        </w:rPr>
        <w:t xml:space="preserve">-SCC </w:t>
      </w:r>
      <w:r w:rsidR="006A5E3F" w:rsidRPr="006A5E3F">
        <w:rPr>
          <w:rFonts w:ascii="Times New Roman" w:hAnsi="Times New Roman" w:cs="Times New Roman"/>
          <w:bCs/>
          <w:sz w:val="24"/>
          <w:szCs w:val="24"/>
          <w:highlight w:val="yellow"/>
        </w:rPr>
        <w:t>will revisit this issue in August to determine if inviting Susan Allen is warranted at th</w:t>
      </w:r>
      <w:r w:rsidR="005757C4">
        <w:rPr>
          <w:rFonts w:ascii="Times New Roman" w:hAnsi="Times New Roman" w:cs="Times New Roman"/>
          <w:bCs/>
          <w:sz w:val="24"/>
          <w:szCs w:val="24"/>
          <w:highlight w:val="yellow"/>
        </w:rPr>
        <w:t>e September Senate meeting</w:t>
      </w:r>
      <w:r w:rsidR="006A5E3F" w:rsidRPr="006A5E3F">
        <w:rPr>
          <w:rFonts w:ascii="Times New Roman" w:hAnsi="Times New Roman" w:cs="Times New Roman"/>
          <w:bCs/>
          <w:sz w:val="24"/>
          <w:szCs w:val="24"/>
          <w:highlight w:val="yellow"/>
        </w:rPr>
        <w:t>.</w:t>
      </w:r>
    </w:p>
    <w:p w14:paraId="09432EAF" w14:textId="77777777" w:rsidR="00F20CBF" w:rsidRDefault="00F20CBF" w:rsidP="008006DD">
      <w:pPr>
        <w:rPr>
          <w:b/>
          <w:bCs/>
        </w:rPr>
      </w:pPr>
    </w:p>
    <w:p w14:paraId="2145DADD" w14:textId="71550D09" w:rsidR="008006DD" w:rsidRPr="00F20CBF" w:rsidRDefault="008006DD" w:rsidP="008006DD">
      <w:pPr>
        <w:rPr>
          <w:b/>
          <w:bCs/>
        </w:rPr>
      </w:pPr>
      <w:r w:rsidRPr="00F20CBF">
        <w:rPr>
          <w:b/>
          <w:bCs/>
        </w:rPr>
        <w:t>Faculty Affairs Policy Committee (FAPC) —</w:t>
      </w:r>
      <w:r w:rsidR="00F20CBF">
        <w:rPr>
          <w:b/>
          <w:bCs/>
        </w:rPr>
        <w:t xml:space="preserve"> </w:t>
      </w:r>
      <w:r w:rsidRPr="00F20CBF">
        <w:rPr>
          <w:b/>
          <w:bCs/>
        </w:rPr>
        <w:t>Chair Matt Forrest</w:t>
      </w:r>
    </w:p>
    <w:p w14:paraId="0FEA0F74" w14:textId="77777777" w:rsidR="008006DD" w:rsidRPr="00F20CBF" w:rsidRDefault="008006DD" w:rsidP="008006DD">
      <w:pPr>
        <w:rPr>
          <w:b/>
          <w:bCs/>
        </w:rPr>
      </w:pPr>
    </w:p>
    <w:p w14:paraId="41A9A5B5" w14:textId="1D742113" w:rsidR="00F20CBF" w:rsidRPr="00C371EB" w:rsidRDefault="00C371EB" w:rsidP="00C371EB">
      <w:pPr>
        <w:pStyle w:val="ListParagraph"/>
        <w:numPr>
          <w:ilvl w:val="0"/>
          <w:numId w:val="3"/>
        </w:numPr>
        <w:rPr>
          <w:rFonts w:ascii="Times New Roman" w:hAnsi="Times New Roman" w:cs="Times New Roman"/>
          <w:sz w:val="24"/>
          <w:szCs w:val="24"/>
        </w:rPr>
      </w:pPr>
      <w:r w:rsidRPr="00F20CBF">
        <w:rPr>
          <w:rFonts w:ascii="Times New Roman" w:hAnsi="Times New Roman" w:cs="Times New Roman"/>
          <w:b/>
          <w:bCs/>
          <w:sz w:val="24"/>
          <w:szCs w:val="24"/>
          <w:u w:val="single"/>
        </w:rPr>
        <w:t>Meeting Cancelled</w:t>
      </w:r>
      <w:r w:rsidRPr="00F20CBF">
        <w:rPr>
          <w:rFonts w:ascii="Times New Roman" w:hAnsi="Times New Roman" w:cs="Times New Roman"/>
          <w:sz w:val="24"/>
          <w:szCs w:val="24"/>
        </w:rPr>
        <w:t xml:space="preserve">: </w:t>
      </w:r>
      <w:r>
        <w:rPr>
          <w:rFonts w:ascii="Times New Roman" w:hAnsi="Times New Roman" w:cs="Times New Roman"/>
          <w:sz w:val="24"/>
          <w:szCs w:val="24"/>
        </w:rPr>
        <w:t>FAPC</w:t>
      </w:r>
      <w:r w:rsidRPr="00F20CBF">
        <w:rPr>
          <w:rFonts w:ascii="Times New Roman" w:hAnsi="Times New Roman" w:cs="Times New Roman"/>
          <w:sz w:val="24"/>
          <w:szCs w:val="24"/>
        </w:rPr>
        <w:t xml:space="preserve"> did not meet for its previously scheduled </w:t>
      </w:r>
      <w:r>
        <w:rPr>
          <w:rFonts w:ascii="Times New Roman" w:hAnsi="Times New Roman" w:cs="Times New Roman"/>
          <w:sz w:val="24"/>
          <w:szCs w:val="24"/>
        </w:rPr>
        <w:t>10</w:t>
      </w:r>
      <w:r w:rsidRPr="00F20CBF">
        <w:rPr>
          <w:rFonts w:ascii="Times New Roman" w:hAnsi="Times New Roman" w:cs="Times New Roman"/>
          <w:sz w:val="24"/>
          <w:szCs w:val="24"/>
        </w:rPr>
        <w:t xml:space="preserve"> </w:t>
      </w:r>
      <w:r>
        <w:rPr>
          <w:rFonts w:ascii="Times New Roman" w:hAnsi="Times New Roman" w:cs="Times New Roman"/>
          <w:sz w:val="24"/>
          <w:szCs w:val="24"/>
        </w:rPr>
        <w:t>Jan</w:t>
      </w:r>
      <w:r w:rsidRPr="00F20CBF">
        <w:rPr>
          <w:rFonts w:ascii="Times New Roman" w:hAnsi="Times New Roman" w:cs="Times New Roman"/>
          <w:sz w:val="24"/>
          <w:szCs w:val="24"/>
        </w:rPr>
        <w:t xml:space="preserve"> 20</w:t>
      </w:r>
      <w:r>
        <w:rPr>
          <w:rFonts w:ascii="Times New Roman" w:hAnsi="Times New Roman" w:cs="Times New Roman"/>
          <w:sz w:val="24"/>
          <w:szCs w:val="24"/>
        </w:rPr>
        <w:t>20</w:t>
      </w:r>
      <w:r w:rsidRPr="00F20CBF">
        <w:rPr>
          <w:rFonts w:ascii="Times New Roman" w:hAnsi="Times New Roman" w:cs="Times New Roman"/>
          <w:sz w:val="24"/>
          <w:szCs w:val="24"/>
        </w:rPr>
        <w:t xml:space="preserve"> 2:00-3:15 p.m. meeting.</w:t>
      </w:r>
    </w:p>
    <w:p w14:paraId="22BC1E81" w14:textId="30801E68" w:rsidR="00F20CBF" w:rsidRPr="003C702A" w:rsidRDefault="003C702A" w:rsidP="003C702A">
      <w:pPr>
        <w:pStyle w:val="ListParagraph"/>
        <w:numPr>
          <w:ilvl w:val="0"/>
          <w:numId w:val="3"/>
        </w:numPr>
        <w:rPr>
          <w:rFonts w:ascii="Times New Roman" w:hAnsi="Times New Roman" w:cs="Times New Roman"/>
          <w:sz w:val="24"/>
          <w:szCs w:val="24"/>
        </w:rPr>
      </w:pPr>
      <w:r>
        <w:rPr>
          <w:rFonts w:ascii="Times New Roman" w:hAnsi="Times New Roman" w:cs="Times New Roman"/>
          <w:b/>
          <w:bCs/>
          <w:color w:val="000000"/>
          <w:sz w:val="24"/>
          <w:szCs w:val="24"/>
          <w:u w:val="single"/>
        </w:rPr>
        <w:t>Prohibitions and Penalties Guide</w:t>
      </w:r>
      <w:r w:rsidR="00F20CBF">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FAPC has invited Legal Affairs to discuss the Prohibitions and Penalties Guide at its March meeting.</w:t>
      </w:r>
    </w:p>
    <w:p w14:paraId="36287B41" w14:textId="77777777" w:rsidR="003C702A" w:rsidRPr="003C702A" w:rsidRDefault="003C702A" w:rsidP="003C702A">
      <w:pPr>
        <w:pStyle w:val="ListParagraph"/>
        <w:numPr>
          <w:ilvl w:val="0"/>
          <w:numId w:val="3"/>
        </w:numPr>
        <w:rPr>
          <w:rFonts w:ascii="Times New Roman" w:hAnsi="Times New Roman" w:cs="Times New Roman"/>
          <w:b/>
          <w:bCs/>
          <w:sz w:val="24"/>
          <w:szCs w:val="24"/>
          <w:u w:val="single"/>
        </w:rPr>
      </w:pPr>
      <w:r w:rsidRPr="003C702A">
        <w:rPr>
          <w:rFonts w:ascii="Times New Roman" w:hAnsi="Times New Roman" w:cs="Times New Roman"/>
          <w:b/>
          <w:bCs/>
          <w:sz w:val="24"/>
          <w:szCs w:val="24"/>
          <w:u w:val="single"/>
        </w:rPr>
        <w:t>Student Crisis Concern</w:t>
      </w:r>
      <w:r>
        <w:rPr>
          <w:rFonts w:ascii="Times New Roman" w:hAnsi="Times New Roman" w:cs="Times New Roman"/>
          <w:b/>
          <w:bCs/>
          <w:sz w:val="24"/>
          <w:szCs w:val="24"/>
          <w:u w:val="single"/>
        </w:rPr>
        <w:t>/ECUS-SCC Discussion</w:t>
      </w:r>
      <w:r w:rsidRPr="003C702A">
        <w:rPr>
          <w:rFonts w:ascii="Times New Roman" w:hAnsi="Times New Roman" w:cs="Times New Roman"/>
          <w:sz w:val="24"/>
          <w:szCs w:val="24"/>
        </w:rPr>
        <w:t>:</w:t>
      </w:r>
    </w:p>
    <w:p w14:paraId="3E1B442A" w14:textId="54E519A8" w:rsidR="003C702A" w:rsidRPr="003C702A" w:rsidRDefault="003C702A" w:rsidP="003C702A">
      <w:pPr>
        <w:pStyle w:val="ListParagraph"/>
        <w:numPr>
          <w:ilvl w:val="1"/>
          <w:numId w:val="3"/>
        </w:numPr>
        <w:rPr>
          <w:rFonts w:ascii="Times New Roman" w:hAnsi="Times New Roman" w:cs="Times New Roman"/>
          <w:b/>
          <w:bCs/>
          <w:sz w:val="24"/>
          <w:szCs w:val="24"/>
          <w:u w:val="single"/>
        </w:rPr>
      </w:pPr>
      <w:r w:rsidRPr="003C702A">
        <w:rPr>
          <w:rFonts w:ascii="Times New Roman" w:hAnsi="Times New Roman" w:cs="Times New Roman"/>
          <w:sz w:val="24"/>
          <w:szCs w:val="24"/>
        </w:rPr>
        <w:t>Question</w:t>
      </w:r>
      <w:r>
        <w:rPr>
          <w:rFonts w:ascii="Times New Roman" w:hAnsi="Times New Roman" w:cs="Times New Roman"/>
          <w:sz w:val="24"/>
          <w:szCs w:val="24"/>
        </w:rPr>
        <w:t xml:space="preserve">: </w:t>
      </w:r>
      <w:r w:rsidRPr="003C702A">
        <w:rPr>
          <w:rFonts w:ascii="Times New Roman" w:hAnsi="Times New Roman" w:cs="Times New Roman"/>
          <w:sz w:val="24"/>
          <w:szCs w:val="24"/>
        </w:rPr>
        <w:t>A student had a crisis, and we called the CARE Team first, then the Wellness Center, but we could not get through. Is there another line?</w:t>
      </w:r>
      <w:r>
        <w:rPr>
          <w:rFonts w:ascii="Times New Roman" w:hAnsi="Times New Roman" w:cs="Times New Roman"/>
          <w:sz w:val="24"/>
          <w:szCs w:val="24"/>
        </w:rPr>
        <w:t xml:space="preserve"> Answer: Call Public Safety first.</w:t>
      </w:r>
    </w:p>
    <w:p w14:paraId="794F0457" w14:textId="77777777" w:rsidR="003C702A" w:rsidRPr="003C702A" w:rsidRDefault="003C702A" w:rsidP="003C702A">
      <w:pPr>
        <w:pStyle w:val="ListParagraph"/>
        <w:numPr>
          <w:ilvl w:val="1"/>
          <w:numId w:val="3"/>
        </w:numPr>
        <w:rPr>
          <w:rFonts w:ascii="Times New Roman" w:hAnsi="Times New Roman" w:cs="Times New Roman"/>
          <w:b/>
          <w:bCs/>
          <w:sz w:val="24"/>
          <w:szCs w:val="24"/>
          <w:u w:val="single"/>
        </w:rPr>
      </w:pPr>
      <w:r>
        <w:rPr>
          <w:rFonts w:ascii="Times New Roman" w:hAnsi="Times New Roman" w:cs="Times New Roman"/>
          <w:sz w:val="24"/>
          <w:szCs w:val="24"/>
        </w:rPr>
        <w:t>Comment: There is still confusion on the protocol of who to call.  Perhaps a mailer can be sent to department office managers and administrative assistants.</w:t>
      </w:r>
    </w:p>
    <w:p w14:paraId="74163724" w14:textId="1DDC8A3C" w:rsidR="003C702A" w:rsidRPr="003C702A" w:rsidRDefault="003C702A" w:rsidP="003C702A">
      <w:pPr>
        <w:pStyle w:val="ListParagraph"/>
        <w:numPr>
          <w:ilvl w:val="1"/>
          <w:numId w:val="3"/>
        </w:numPr>
        <w:rPr>
          <w:rFonts w:ascii="Times New Roman" w:hAnsi="Times New Roman" w:cs="Times New Roman"/>
          <w:b/>
          <w:bCs/>
          <w:sz w:val="24"/>
          <w:szCs w:val="24"/>
          <w:highlight w:val="yellow"/>
          <w:u w:val="single"/>
        </w:rPr>
      </w:pPr>
      <w:r w:rsidRPr="003C702A">
        <w:rPr>
          <w:rFonts w:ascii="Times New Roman" w:hAnsi="Times New Roman" w:cs="Times New Roman"/>
          <w:sz w:val="24"/>
          <w:szCs w:val="24"/>
          <w:highlight w:val="yellow"/>
        </w:rPr>
        <w:t>Follow Up: David Johnson will ask the Wellness Center to create and distribute a mailer.</w:t>
      </w:r>
    </w:p>
    <w:p w14:paraId="3DFD40E0" w14:textId="1CB6696D" w:rsidR="001239B2" w:rsidRPr="00F20CBF" w:rsidRDefault="001239B2" w:rsidP="001239B2">
      <w:pPr>
        <w:rPr>
          <w:b/>
          <w:bCs/>
        </w:rPr>
      </w:pPr>
      <w:r w:rsidRPr="00F20CBF">
        <w:rPr>
          <w:b/>
          <w:bCs/>
        </w:rPr>
        <w:t xml:space="preserve">Resources, Planning and Institutional Policy Committee (RPIPC) — Chair Sabrina Hom </w:t>
      </w:r>
    </w:p>
    <w:p w14:paraId="37AEA79E" w14:textId="77777777" w:rsidR="001239B2" w:rsidRPr="00F20CBF" w:rsidRDefault="001239B2" w:rsidP="001239B2">
      <w:pPr>
        <w:rPr>
          <w:b/>
          <w:bCs/>
        </w:rPr>
      </w:pPr>
    </w:p>
    <w:p w14:paraId="03D4BDF5" w14:textId="77777777" w:rsidR="002805B2" w:rsidRDefault="003C702A" w:rsidP="001F05E0">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u w:val="single"/>
        </w:rPr>
        <w:t>25Live</w:t>
      </w:r>
    </w:p>
    <w:p w14:paraId="42826372"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 xml:space="preserve">We discussed a number of complaints and concerns about room assignments in 25Live, including concerns about classes assigned to rooms without needed technology or materials. </w:t>
      </w:r>
    </w:p>
    <w:p w14:paraId="6CDEF328"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 xml:space="preserve">University Registrar Kay Anderson points out that the list of room attributes on 25Live has deliberately been kept short, but that department chairs can request  to the 25Live governance committee that technological devices (like document cameras) be added to the list. </w:t>
      </w:r>
    </w:p>
    <w:p w14:paraId="509AA244"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 xml:space="preserve">Departments that need spaces with very specific equipment or materials can request that the appropriate space be designated as a studio or lab. They will then be able to schedule classes directly in that space, bypassing 25Live. This request should come from the chair and go to the dean for approval. </w:t>
      </w:r>
    </w:p>
    <w:p w14:paraId="58F0282D"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lastRenderedPageBreak/>
        <w:t>We discussed the committee's definition of flexible classrooms as classrooms with movable chairs, which is the most minimal definition. Some faculty, myself included, feel that this designation does not accurately reflect what is needed in flexible classroom space.</w:t>
      </w:r>
    </w:p>
    <w:p w14:paraId="5D3ADEAF" w14:textId="7DF2C96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Kay Anderson provided a training module that explains many of these procedures for any who are interested (attached)</w:t>
      </w:r>
    </w:p>
    <w:p w14:paraId="32551BDB" w14:textId="580CA730" w:rsidR="002805B2" w:rsidRPr="002805B2" w:rsidRDefault="002805B2" w:rsidP="002805B2">
      <w:pPr>
        <w:pStyle w:val="ListParagraph"/>
        <w:numPr>
          <w:ilvl w:val="0"/>
          <w:numId w:val="4"/>
        </w:numPr>
        <w:rPr>
          <w:rFonts w:ascii="Times New Roman" w:hAnsi="Times New Roman" w:cs="Times New Roman"/>
          <w:sz w:val="24"/>
          <w:szCs w:val="24"/>
        </w:rPr>
      </w:pPr>
      <w:r w:rsidRPr="002805B2">
        <w:rPr>
          <w:rFonts w:ascii="Times New Roman" w:hAnsi="Times New Roman" w:cs="Times New Roman"/>
          <w:sz w:val="24"/>
          <w:szCs w:val="24"/>
        </w:rPr>
        <w:t xml:space="preserve"> </w:t>
      </w:r>
      <w:r w:rsidR="00A825CE" w:rsidRPr="002805B2">
        <w:rPr>
          <w:rFonts w:ascii="Times New Roman" w:hAnsi="Times New Roman" w:cs="Times New Roman"/>
          <w:b/>
          <w:bCs/>
          <w:sz w:val="24"/>
          <w:szCs w:val="24"/>
          <w:u w:val="single"/>
        </w:rPr>
        <w:t>Adjunct Pay</w:t>
      </w:r>
      <w:r w:rsidR="00A825CE" w:rsidRPr="002805B2">
        <w:rPr>
          <w:rFonts w:ascii="Times New Roman" w:hAnsi="Times New Roman" w:cs="Times New Roman"/>
          <w:sz w:val="24"/>
          <w:szCs w:val="24"/>
        </w:rPr>
        <w:t xml:space="preserve"> </w:t>
      </w:r>
    </w:p>
    <w:p w14:paraId="64C1F7FD" w14:textId="055486EF"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We discussed compensation for part-time, limited term faculty, colloquially known as “adjuncts.”</w:t>
      </w:r>
    </w:p>
    <w:p w14:paraId="5DE50AEF"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The chairs of Music and Theatre attended, and pointed out that they have great difficulty hiring the needed faculty and this leads to problems for both the departments and the students.  Nursing reported similar difficulties.</w:t>
      </w:r>
    </w:p>
    <w:p w14:paraId="3087ACDB"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 xml:space="preserve">No one can remember the last time that adjunct compensation increased; it has been the same for many years. </w:t>
      </w:r>
    </w:p>
    <w:p w14:paraId="3938BCC5" w14:textId="77777777"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Adjuncts were not included in the salary study, so we do not know how GC compares to other schools.</w:t>
      </w:r>
    </w:p>
    <w:p w14:paraId="0340ABD8" w14:textId="24EC697A"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 xml:space="preserve">It was pointed out that our adjuncts are often recruited from Atlanta or Athens, and that they usually have better options with an easier commute. Based on adjunct pay in my department, an adjunct diving down from Athens twice a week would not be paid enough to cover mileage. GC may need to pay more than schools in more accessible locations to attract quality adjuncts. </w:t>
      </w:r>
    </w:p>
    <w:p w14:paraId="3FC55903" w14:textId="1C972871" w:rsidR="002805B2" w:rsidRPr="002805B2" w:rsidRDefault="002805B2" w:rsidP="002805B2">
      <w:pPr>
        <w:pStyle w:val="ListParagraph"/>
        <w:numPr>
          <w:ilvl w:val="1"/>
          <w:numId w:val="4"/>
        </w:numPr>
        <w:rPr>
          <w:rFonts w:ascii="Times New Roman" w:hAnsi="Times New Roman" w:cs="Times New Roman"/>
          <w:sz w:val="24"/>
          <w:szCs w:val="24"/>
        </w:rPr>
      </w:pPr>
      <w:r w:rsidRPr="002805B2">
        <w:rPr>
          <w:rFonts w:ascii="Times New Roman" w:hAnsi="Times New Roman" w:cs="Times New Roman"/>
          <w:sz w:val="24"/>
          <w:szCs w:val="24"/>
        </w:rPr>
        <w:t>There was some discussion of how this relates to the clinical faculty proposal, which is currently held up at the USG level.</w:t>
      </w:r>
    </w:p>
    <w:p w14:paraId="4D512A05" w14:textId="77777777" w:rsidR="004B1681" w:rsidRDefault="003611FA" w:rsidP="001F05E0">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u w:val="single"/>
        </w:rPr>
        <w:t>ECUS</w:t>
      </w:r>
      <w:r w:rsidRPr="003611FA">
        <w:rPr>
          <w:rFonts w:ascii="Times New Roman" w:hAnsi="Times New Roman" w:cs="Times New Roman"/>
          <w:b/>
          <w:bCs/>
          <w:sz w:val="24"/>
          <w:szCs w:val="24"/>
          <w:u w:val="single"/>
        </w:rPr>
        <w:t>-SCC Discussion</w:t>
      </w:r>
      <w:r>
        <w:rPr>
          <w:rFonts w:ascii="Times New Roman" w:hAnsi="Times New Roman" w:cs="Times New Roman"/>
          <w:sz w:val="24"/>
          <w:szCs w:val="24"/>
        </w:rPr>
        <w:t xml:space="preserve">: </w:t>
      </w:r>
    </w:p>
    <w:p w14:paraId="575DF197" w14:textId="5855AB2F" w:rsidR="003611FA" w:rsidRDefault="004B1681" w:rsidP="004B168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highlight w:val="yellow"/>
        </w:rPr>
        <w:t xml:space="preserve">Follow Up: </w:t>
      </w:r>
      <w:r w:rsidR="002805B2">
        <w:rPr>
          <w:rFonts w:ascii="Times New Roman" w:hAnsi="Times New Roman" w:cs="Times New Roman"/>
          <w:sz w:val="24"/>
          <w:szCs w:val="24"/>
          <w:highlight w:val="yellow"/>
        </w:rPr>
        <w:t>ECUS-SCC s</w:t>
      </w:r>
      <w:r w:rsidR="003611FA" w:rsidRPr="003611FA">
        <w:rPr>
          <w:rFonts w:ascii="Times New Roman" w:hAnsi="Times New Roman" w:cs="Times New Roman"/>
          <w:sz w:val="24"/>
          <w:szCs w:val="24"/>
          <w:highlight w:val="yellow"/>
        </w:rPr>
        <w:t>teer</w:t>
      </w:r>
      <w:r w:rsidR="002805B2">
        <w:rPr>
          <w:rFonts w:ascii="Times New Roman" w:hAnsi="Times New Roman" w:cs="Times New Roman"/>
          <w:sz w:val="24"/>
          <w:szCs w:val="24"/>
          <w:highlight w:val="yellow"/>
        </w:rPr>
        <w:t>s</w:t>
      </w:r>
      <w:r w:rsidR="003611FA" w:rsidRPr="003611FA">
        <w:rPr>
          <w:rFonts w:ascii="Times New Roman" w:hAnsi="Times New Roman" w:cs="Times New Roman"/>
          <w:sz w:val="24"/>
          <w:szCs w:val="24"/>
          <w:highlight w:val="yellow"/>
        </w:rPr>
        <w:t xml:space="preserve"> the adjunct pay issue to FAPC.</w:t>
      </w:r>
    </w:p>
    <w:p w14:paraId="32ADBA9B" w14:textId="6DF73696" w:rsidR="004B1681" w:rsidRPr="001F05E0" w:rsidRDefault="004B1681" w:rsidP="004B168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Follow Up: ECUS discussed the issue of faculty search candidates receiving one night </w:t>
      </w:r>
      <w:r w:rsidR="0040277F">
        <w:rPr>
          <w:rFonts w:ascii="Times New Roman" w:hAnsi="Times New Roman" w:cs="Times New Roman"/>
          <w:sz w:val="24"/>
          <w:szCs w:val="24"/>
        </w:rPr>
        <w:t xml:space="preserve">of hotel accommodations. </w:t>
      </w:r>
      <w:r w:rsidR="0040277F">
        <w:rPr>
          <w:rFonts w:ascii="Times New Roman" w:hAnsi="Times New Roman" w:cs="Times New Roman"/>
          <w:sz w:val="24"/>
          <w:szCs w:val="24"/>
          <w:highlight w:val="yellow"/>
        </w:rPr>
        <w:t>ECUS</w:t>
      </w:r>
      <w:r w:rsidR="0040277F" w:rsidRPr="0040277F">
        <w:rPr>
          <w:rFonts w:ascii="Times New Roman" w:hAnsi="Times New Roman" w:cs="Times New Roman"/>
          <w:sz w:val="24"/>
          <w:szCs w:val="24"/>
          <w:highlight w:val="yellow"/>
        </w:rPr>
        <w:t xml:space="preserve"> </w:t>
      </w:r>
      <w:r w:rsidRPr="0040277F">
        <w:rPr>
          <w:rFonts w:ascii="Times New Roman" w:hAnsi="Times New Roman" w:cs="Times New Roman"/>
          <w:sz w:val="24"/>
          <w:szCs w:val="24"/>
          <w:highlight w:val="yellow"/>
        </w:rPr>
        <w:t xml:space="preserve">requests RPIPC </w:t>
      </w:r>
      <w:r w:rsidR="0040277F" w:rsidRPr="0040277F">
        <w:rPr>
          <w:rFonts w:ascii="Times New Roman" w:hAnsi="Times New Roman" w:cs="Times New Roman"/>
          <w:sz w:val="24"/>
          <w:szCs w:val="24"/>
          <w:highlight w:val="yellow"/>
        </w:rPr>
        <w:t>investigate any policies related to funding faculty searches. Sabrina Hom and Alex Blazer will investigate.</w:t>
      </w:r>
      <w:r w:rsidR="0040277F">
        <w:rPr>
          <w:rFonts w:ascii="Times New Roman" w:hAnsi="Times New Roman" w:cs="Times New Roman"/>
          <w:sz w:val="24"/>
          <w:szCs w:val="24"/>
        </w:rPr>
        <w:t xml:space="preserve"> </w:t>
      </w:r>
    </w:p>
    <w:p w14:paraId="2C471633" w14:textId="41536046" w:rsidR="0098066E" w:rsidRPr="00F20CBF" w:rsidRDefault="00937530">
      <w:pPr>
        <w:rPr>
          <w:b/>
          <w:bCs/>
        </w:rPr>
      </w:pPr>
      <w:r w:rsidRPr="00F20CBF">
        <w:rPr>
          <w:b/>
          <w:bCs/>
        </w:rPr>
        <w:t>Student Affairs Policy Committee</w:t>
      </w:r>
      <w:r w:rsidR="005836AA" w:rsidRPr="00F20CBF">
        <w:rPr>
          <w:b/>
          <w:bCs/>
        </w:rPr>
        <w:t xml:space="preserve"> (SAPC)</w:t>
      </w:r>
      <w:r w:rsidRPr="00F20CBF">
        <w:rPr>
          <w:b/>
          <w:bCs/>
        </w:rPr>
        <w:t xml:space="preserve"> </w:t>
      </w:r>
      <w:r w:rsidR="00E2138B" w:rsidRPr="00F20CBF">
        <w:rPr>
          <w:b/>
          <w:bCs/>
        </w:rPr>
        <w:t xml:space="preserve">— </w:t>
      </w:r>
      <w:r w:rsidR="00EC6CB3" w:rsidRPr="00F20CBF">
        <w:rPr>
          <w:b/>
          <w:bCs/>
        </w:rPr>
        <w:t xml:space="preserve">Chair </w:t>
      </w:r>
      <w:r w:rsidRPr="00F20CBF">
        <w:rPr>
          <w:b/>
          <w:bCs/>
        </w:rPr>
        <w:t>Angela Criscoe</w:t>
      </w:r>
    </w:p>
    <w:p w14:paraId="73024F7C" w14:textId="1E8D3E11" w:rsidR="001239B2" w:rsidRPr="0004118F" w:rsidRDefault="001239B2" w:rsidP="008868CB">
      <w:pPr>
        <w:rPr>
          <w:b/>
          <w:bCs/>
        </w:rPr>
      </w:pPr>
    </w:p>
    <w:p w14:paraId="07D87D42" w14:textId="3B2B626C" w:rsidR="002722F5" w:rsidRPr="0004118F" w:rsidRDefault="002722F5" w:rsidP="0004118F">
      <w:pPr>
        <w:pStyle w:val="ListParagraph"/>
        <w:numPr>
          <w:ilvl w:val="0"/>
          <w:numId w:val="25"/>
        </w:numPr>
        <w:spacing w:after="0" w:line="240" w:lineRule="auto"/>
        <w:rPr>
          <w:rFonts w:ascii="Times New Roman" w:hAnsi="Times New Roman" w:cs="Times New Roman"/>
          <w:b/>
          <w:bCs/>
          <w:sz w:val="24"/>
          <w:szCs w:val="24"/>
          <w:u w:val="single"/>
        </w:rPr>
      </w:pPr>
      <w:r w:rsidRPr="0004118F">
        <w:rPr>
          <w:rFonts w:ascii="Times New Roman" w:hAnsi="Times New Roman" w:cs="Times New Roman"/>
          <w:b/>
          <w:bCs/>
          <w:sz w:val="24"/>
          <w:szCs w:val="24"/>
          <w:u w:val="single"/>
        </w:rPr>
        <w:t>Crosswalks</w:t>
      </w:r>
      <w:r w:rsidR="0004118F" w:rsidRPr="0004118F">
        <w:rPr>
          <w:rFonts w:ascii="Times New Roman" w:hAnsi="Times New Roman" w:cs="Times New Roman"/>
          <w:sz w:val="24"/>
          <w:szCs w:val="24"/>
        </w:rPr>
        <w:t xml:space="preserve">: </w:t>
      </w:r>
      <w:r w:rsidRPr="0004118F">
        <w:rPr>
          <w:rFonts w:ascii="Times New Roman" w:hAnsi="Times New Roman" w:cs="Times New Roman"/>
          <w:sz w:val="24"/>
          <w:szCs w:val="24"/>
        </w:rPr>
        <w:t>Director of Public Safety and Chief of Police Brett Stanelle</w:t>
      </w:r>
      <w:r w:rsidR="002F7A05" w:rsidRPr="0004118F">
        <w:rPr>
          <w:rFonts w:ascii="Times New Roman" w:hAnsi="Times New Roman" w:cs="Times New Roman"/>
          <w:sz w:val="24"/>
          <w:szCs w:val="24"/>
        </w:rPr>
        <w:t xml:space="preserve"> reports that</w:t>
      </w:r>
      <w:r w:rsidRPr="0004118F">
        <w:rPr>
          <w:rFonts w:ascii="Times New Roman" w:hAnsi="Times New Roman" w:cs="Times New Roman"/>
          <w:sz w:val="24"/>
          <w:szCs w:val="24"/>
        </w:rPr>
        <w:t xml:space="preserve"> </w:t>
      </w:r>
      <w:r w:rsidR="002F7A05" w:rsidRPr="0004118F">
        <w:rPr>
          <w:rFonts w:ascii="Times New Roman" w:hAnsi="Times New Roman" w:cs="Times New Roman"/>
          <w:sz w:val="24"/>
          <w:szCs w:val="24"/>
        </w:rPr>
        <w:t xml:space="preserve">Georgia College </w:t>
      </w:r>
      <w:r w:rsidRPr="0004118F">
        <w:rPr>
          <w:rFonts w:ascii="Times New Roman" w:hAnsi="Times New Roman" w:cs="Times New Roman"/>
          <w:sz w:val="24"/>
          <w:szCs w:val="24"/>
        </w:rPr>
        <w:t>doesn’t own</w:t>
      </w:r>
      <w:r w:rsidR="002F7A05" w:rsidRPr="0004118F">
        <w:rPr>
          <w:rFonts w:ascii="Times New Roman" w:hAnsi="Times New Roman" w:cs="Times New Roman"/>
          <w:sz w:val="24"/>
          <w:szCs w:val="24"/>
        </w:rPr>
        <w:t xml:space="preserve"> or </w:t>
      </w:r>
      <w:r w:rsidRPr="0004118F">
        <w:rPr>
          <w:rFonts w:ascii="Times New Roman" w:hAnsi="Times New Roman" w:cs="Times New Roman"/>
          <w:sz w:val="24"/>
          <w:szCs w:val="24"/>
        </w:rPr>
        <w:t>control roads around campus</w:t>
      </w:r>
      <w:r w:rsidR="002F7A05" w:rsidRPr="0004118F">
        <w:rPr>
          <w:rFonts w:ascii="Times New Roman" w:hAnsi="Times New Roman" w:cs="Times New Roman"/>
          <w:sz w:val="24"/>
          <w:szCs w:val="24"/>
        </w:rPr>
        <w:t>.</w:t>
      </w:r>
      <w:r w:rsidR="0004118F" w:rsidRPr="0004118F">
        <w:rPr>
          <w:rFonts w:ascii="Times New Roman" w:hAnsi="Times New Roman" w:cs="Times New Roman"/>
          <w:sz w:val="24"/>
          <w:szCs w:val="24"/>
        </w:rPr>
        <w:t xml:space="preserve"> </w:t>
      </w:r>
      <w:r w:rsidRPr="0004118F">
        <w:rPr>
          <w:rFonts w:ascii="Times New Roman" w:hAnsi="Times New Roman" w:cs="Times New Roman"/>
          <w:sz w:val="24"/>
          <w:szCs w:val="24"/>
        </w:rPr>
        <w:t>Hancock, Clarke, Montgomery owned</w:t>
      </w:r>
      <w:r w:rsidR="002F7A05" w:rsidRPr="0004118F">
        <w:rPr>
          <w:rFonts w:ascii="Times New Roman" w:hAnsi="Times New Roman" w:cs="Times New Roman"/>
          <w:sz w:val="24"/>
          <w:szCs w:val="24"/>
        </w:rPr>
        <w:t xml:space="preserve"> and </w:t>
      </w:r>
      <w:r w:rsidRPr="0004118F">
        <w:rPr>
          <w:rFonts w:ascii="Times New Roman" w:hAnsi="Times New Roman" w:cs="Times New Roman"/>
          <w:sz w:val="24"/>
          <w:szCs w:val="24"/>
        </w:rPr>
        <w:t xml:space="preserve">controlled by </w:t>
      </w:r>
      <w:r w:rsidR="002F7A05" w:rsidRPr="0004118F">
        <w:rPr>
          <w:rFonts w:ascii="Times New Roman" w:hAnsi="Times New Roman" w:cs="Times New Roman"/>
          <w:sz w:val="24"/>
          <w:szCs w:val="24"/>
        </w:rPr>
        <w:t xml:space="preserve">the </w:t>
      </w:r>
      <w:r w:rsidRPr="0004118F">
        <w:rPr>
          <w:rFonts w:ascii="Times New Roman" w:hAnsi="Times New Roman" w:cs="Times New Roman"/>
          <w:sz w:val="24"/>
          <w:szCs w:val="24"/>
        </w:rPr>
        <w:t>G</w:t>
      </w:r>
      <w:r w:rsidR="002F7A05" w:rsidRPr="0004118F">
        <w:rPr>
          <w:rFonts w:ascii="Times New Roman" w:hAnsi="Times New Roman" w:cs="Times New Roman"/>
          <w:sz w:val="24"/>
          <w:szCs w:val="24"/>
        </w:rPr>
        <w:t xml:space="preserve">eorgia </w:t>
      </w:r>
      <w:r w:rsidRPr="0004118F">
        <w:rPr>
          <w:rFonts w:ascii="Times New Roman" w:hAnsi="Times New Roman" w:cs="Times New Roman"/>
          <w:sz w:val="24"/>
          <w:szCs w:val="24"/>
        </w:rPr>
        <w:t>D</w:t>
      </w:r>
      <w:r w:rsidR="002F7A05" w:rsidRPr="0004118F">
        <w:rPr>
          <w:rFonts w:ascii="Times New Roman" w:hAnsi="Times New Roman" w:cs="Times New Roman"/>
          <w:sz w:val="24"/>
          <w:szCs w:val="24"/>
        </w:rPr>
        <w:t xml:space="preserve">epartment of </w:t>
      </w:r>
      <w:r w:rsidRPr="0004118F">
        <w:rPr>
          <w:rFonts w:ascii="Times New Roman" w:hAnsi="Times New Roman" w:cs="Times New Roman"/>
          <w:sz w:val="24"/>
          <w:szCs w:val="24"/>
        </w:rPr>
        <w:t>T</w:t>
      </w:r>
      <w:r w:rsidR="002F7A05" w:rsidRPr="0004118F">
        <w:rPr>
          <w:rFonts w:ascii="Times New Roman" w:hAnsi="Times New Roman" w:cs="Times New Roman"/>
          <w:sz w:val="24"/>
          <w:szCs w:val="24"/>
        </w:rPr>
        <w:t>ransportation</w:t>
      </w:r>
      <w:r w:rsidR="0004118F" w:rsidRPr="0004118F">
        <w:rPr>
          <w:rFonts w:ascii="Times New Roman" w:hAnsi="Times New Roman" w:cs="Times New Roman"/>
          <w:sz w:val="24"/>
          <w:szCs w:val="24"/>
        </w:rPr>
        <w:t xml:space="preserve">. </w:t>
      </w:r>
      <w:r w:rsidR="002F7A05" w:rsidRPr="0004118F">
        <w:rPr>
          <w:rFonts w:ascii="Times New Roman" w:hAnsi="Times New Roman" w:cs="Times New Roman"/>
          <w:sz w:val="24"/>
          <w:szCs w:val="24"/>
        </w:rPr>
        <w:t>Data on crosswalk usage has been requested, and u</w:t>
      </w:r>
      <w:r w:rsidRPr="0004118F">
        <w:rPr>
          <w:rFonts w:ascii="Times New Roman" w:hAnsi="Times New Roman" w:cs="Times New Roman"/>
          <w:sz w:val="24"/>
          <w:szCs w:val="24"/>
        </w:rPr>
        <w:t xml:space="preserve">pcoming meetings </w:t>
      </w:r>
      <w:r w:rsidR="002F7A05" w:rsidRPr="0004118F">
        <w:rPr>
          <w:rFonts w:ascii="Times New Roman" w:hAnsi="Times New Roman" w:cs="Times New Roman"/>
          <w:sz w:val="24"/>
          <w:szCs w:val="24"/>
        </w:rPr>
        <w:t>between</w:t>
      </w:r>
      <w:r w:rsidRPr="0004118F">
        <w:rPr>
          <w:rFonts w:ascii="Times New Roman" w:hAnsi="Times New Roman" w:cs="Times New Roman"/>
          <w:sz w:val="24"/>
          <w:szCs w:val="24"/>
        </w:rPr>
        <w:t xml:space="preserve"> GDOT and G</w:t>
      </w:r>
      <w:r w:rsidR="002F7A05" w:rsidRPr="0004118F">
        <w:rPr>
          <w:rFonts w:ascii="Times New Roman" w:hAnsi="Times New Roman" w:cs="Times New Roman"/>
          <w:sz w:val="24"/>
          <w:szCs w:val="24"/>
        </w:rPr>
        <w:t xml:space="preserve">eorgia College Public Safety will </w:t>
      </w:r>
      <w:r w:rsidRPr="0004118F">
        <w:rPr>
          <w:rFonts w:ascii="Times New Roman" w:hAnsi="Times New Roman" w:cs="Times New Roman"/>
          <w:sz w:val="24"/>
          <w:szCs w:val="24"/>
        </w:rPr>
        <w:t>determine how best to address problem areas</w:t>
      </w:r>
      <w:r w:rsidR="002F7A05" w:rsidRPr="0004118F">
        <w:rPr>
          <w:rFonts w:ascii="Times New Roman" w:hAnsi="Times New Roman" w:cs="Times New Roman"/>
          <w:sz w:val="24"/>
          <w:szCs w:val="24"/>
        </w:rPr>
        <w:t>.</w:t>
      </w:r>
    </w:p>
    <w:p w14:paraId="0D6DC05F" w14:textId="6D17497A" w:rsidR="002722F5" w:rsidRPr="0004118F" w:rsidRDefault="002722F5" w:rsidP="0004118F">
      <w:pPr>
        <w:pStyle w:val="ListParagraph"/>
        <w:numPr>
          <w:ilvl w:val="0"/>
          <w:numId w:val="25"/>
        </w:numPr>
        <w:spacing w:after="0" w:line="240" w:lineRule="auto"/>
        <w:rPr>
          <w:rFonts w:ascii="Times New Roman" w:hAnsi="Times New Roman" w:cs="Times New Roman"/>
          <w:sz w:val="24"/>
          <w:szCs w:val="24"/>
        </w:rPr>
      </w:pPr>
      <w:r w:rsidRPr="0004118F">
        <w:rPr>
          <w:rFonts w:ascii="Times New Roman" w:hAnsi="Times New Roman" w:cs="Times New Roman"/>
          <w:b/>
          <w:bCs/>
          <w:sz w:val="24"/>
          <w:szCs w:val="24"/>
          <w:u w:val="single"/>
        </w:rPr>
        <w:t xml:space="preserve">Complaint Portal </w:t>
      </w:r>
      <w:r w:rsidR="0004118F" w:rsidRPr="0004118F">
        <w:rPr>
          <w:rFonts w:ascii="Times New Roman" w:hAnsi="Times New Roman" w:cs="Times New Roman"/>
          <w:b/>
          <w:bCs/>
          <w:sz w:val="24"/>
          <w:szCs w:val="24"/>
          <w:u w:val="single"/>
        </w:rPr>
        <w:t>I</w:t>
      </w:r>
      <w:r w:rsidRPr="0004118F">
        <w:rPr>
          <w:rFonts w:ascii="Times New Roman" w:hAnsi="Times New Roman" w:cs="Times New Roman"/>
          <w:b/>
          <w:bCs/>
          <w:sz w:val="24"/>
          <w:szCs w:val="24"/>
          <w:u w:val="single"/>
        </w:rPr>
        <w:t>nterface</w:t>
      </w:r>
      <w:r w:rsidR="0004118F" w:rsidRPr="0004118F">
        <w:rPr>
          <w:rFonts w:ascii="Times New Roman" w:hAnsi="Times New Roman" w:cs="Times New Roman"/>
          <w:sz w:val="24"/>
          <w:szCs w:val="24"/>
        </w:rPr>
        <w:t xml:space="preserve">: Director of Parent and Family Programs </w:t>
      </w:r>
      <w:r w:rsidRPr="0004118F">
        <w:rPr>
          <w:rFonts w:ascii="Times New Roman" w:hAnsi="Times New Roman" w:cs="Times New Roman"/>
          <w:sz w:val="24"/>
          <w:szCs w:val="24"/>
        </w:rPr>
        <w:t xml:space="preserve">Emily </w:t>
      </w:r>
      <w:r w:rsidR="0004118F" w:rsidRPr="0004118F">
        <w:rPr>
          <w:rFonts w:ascii="Times New Roman" w:hAnsi="Times New Roman" w:cs="Times New Roman"/>
          <w:sz w:val="24"/>
          <w:szCs w:val="24"/>
        </w:rPr>
        <w:t xml:space="preserve">Jarvis </w:t>
      </w:r>
      <w:r w:rsidRPr="0004118F">
        <w:rPr>
          <w:rFonts w:ascii="Times New Roman" w:hAnsi="Times New Roman" w:cs="Times New Roman"/>
          <w:sz w:val="24"/>
          <w:szCs w:val="24"/>
        </w:rPr>
        <w:t>pulled up the portal and showed how one would submit a complaint</w:t>
      </w:r>
      <w:r w:rsidR="0004118F" w:rsidRPr="0004118F">
        <w:rPr>
          <w:rFonts w:ascii="Times New Roman" w:hAnsi="Times New Roman" w:cs="Times New Roman"/>
          <w:sz w:val="24"/>
          <w:szCs w:val="24"/>
        </w:rPr>
        <w:t>.  The e</w:t>
      </w:r>
      <w:r w:rsidRPr="0004118F">
        <w:rPr>
          <w:rFonts w:ascii="Times New Roman" w:hAnsi="Times New Roman" w:cs="Times New Roman"/>
          <w:sz w:val="24"/>
          <w:szCs w:val="24"/>
        </w:rPr>
        <w:t>ntry page and user interface look more welcoming.</w:t>
      </w:r>
    </w:p>
    <w:p w14:paraId="5E45AF31" w14:textId="655CC021" w:rsidR="004E6A62" w:rsidRDefault="002722F5" w:rsidP="0004118F">
      <w:pPr>
        <w:pStyle w:val="ListParagraph"/>
        <w:numPr>
          <w:ilvl w:val="0"/>
          <w:numId w:val="25"/>
        </w:numPr>
        <w:spacing w:after="0" w:line="240" w:lineRule="auto"/>
        <w:rPr>
          <w:rFonts w:ascii="Times New Roman" w:hAnsi="Times New Roman" w:cs="Times New Roman"/>
          <w:sz w:val="24"/>
          <w:szCs w:val="24"/>
        </w:rPr>
      </w:pPr>
      <w:r w:rsidRPr="0004118F">
        <w:rPr>
          <w:rFonts w:ascii="Times New Roman" w:hAnsi="Times New Roman" w:cs="Times New Roman"/>
          <w:b/>
          <w:bCs/>
          <w:sz w:val="24"/>
          <w:szCs w:val="24"/>
          <w:u w:val="single"/>
        </w:rPr>
        <w:t>Diversity Town Hall</w:t>
      </w:r>
      <w:r w:rsidR="0004118F" w:rsidRPr="0004118F">
        <w:rPr>
          <w:rFonts w:ascii="Times New Roman" w:hAnsi="Times New Roman" w:cs="Times New Roman"/>
          <w:sz w:val="24"/>
          <w:szCs w:val="24"/>
        </w:rPr>
        <w:t xml:space="preserve">: Student Government Association President </w:t>
      </w:r>
      <w:r w:rsidRPr="0004118F">
        <w:rPr>
          <w:rFonts w:ascii="Times New Roman" w:hAnsi="Times New Roman" w:cs="Times New Roman"/>
          <w:sz w:val="24"/>
          <w:szCs w:val="24"/>
        </w:rPr>
        <w:t xml:space="preserve">Amelia </w:t>
      </w:r>
      <w:r w:rsidR="0004118F" w:rsidRPr="0004118F">
        <w:rPr>
          <w:rFonts w:ascii="Times New Roman" w:hAnsi="Times New Roman" w:cs="Times New Roman"/>
          <w:sz w:val="24"/>
          <w:szCs w:val="24"/>
        </w:rPr>
        <w:t>Lord is considering</w:t>
      </w:r>
      <w:r w:rsidRPr="0004118F">
        <w:rPr>
          <w:rFonts w:ascii="Times New Roman" w:hAnsi="Times New Roman" w:cs="Times New Roman"/>
          <w:sz w:val="24"/>
          <w:szCs w:val="24"/>
        </w:rPr>
        <w:t xml:space="preserve"> scrapping the town hall because of </w:t>
      </w:r>
      <w:r w:rsidR="002E72EF">
        <w:rPr>
          <w:rFonts w:ascii="Times New Roman" w:hAnsi="Times New Roman" w:cs="Times New Roman"/>
          <w:sz w:val="24"/>
          <w:szCs w:val="24"/>
        </w:rPr>
        <w:t xml:space="preserve">hesitation from the </w:t>
      </w:r>
      <w:r w:rsidR="0004118F" w:rsidRPr="0004118F">
        <w:rPr>
          <w:rFonts w:ascii="Times New Roman" w:hAnsi="Times New Roman" w:cs="Times New Roman"/>
          <w:sz w:val="24"/>
          <w:szCs w:val="24"/>
        </w:rPr>
        <w:t xml:space="preserve">Black Student Alliance and </w:t>
      </w:r>
      <w:r w:rsidR="002E72EF">
        <w:rPr>
          <w:rFonts w:ascii="Times New Roman" w:hAnsi="Times New Roman" w:cs="Times New Roman"/>
          <w:sz w:val="24"/>
          <w:szCs w:val="24"/>
        </w:rPr>
        <w:t xml:space="preserve">the </w:t>
      </w:r>
      <w:r w:rsidR="0004118F" w:rsidRPr="0004118F">
        <w:rPr>
          <w:rFonts w:ascii="Times New Roman" w:hAnsi="Times New Roman" w:cs="Times New Roman"/>
          <w:sz w:val="24"/>
          <w:szCs w:val="24"/>
        </w:rPr>
        <w:t xml:space="preserve">Latino Student Alliance as well as </w:t>
      </w:r>
      <w:r w:rsidR="0004118F">
        <w:rPr>
          <w:rFonts w:ascii="Times New Roman" w:hAnsi="Times New Roman" w:cs="Times New Roman"/>
          <w:sz w:val="24"/>
          <w:szCs w:val="24"/>
        </w:rPr>
        <w:t xml:space="preserve">the </w:t>
      </w:r>
      <w:r w:rsidR="002E72EF">
        <w:rPr>
          <w:rFonts w:ascii="Times New Roman" w:hAnsi="Times New Roman" w:cs="Times New Roman"/>
          <w:sz w:val="24"/>
          <w:szCs w:val="24"/>
        </w:rPr>
        <w:t xml:space="preserve">suggestion from the </w:t>
      </w:r>
      <w:r w:rsidR="0004118F">
        <w:rPr>
          <w:rFonts w:ascii="Times New Roman" w:hAnsi="Times New Roman" w:cs="Times New Roman"/>
          <w:sz w:val="24"/>
          <w:szCs w:val="24"/>
        </w:rPr>
        <w:t xml:space="preserve">Office of </w:t>
      </w:r>
      <w:r w:rsidR="0004118F">
        <w:rPr>
          <w:rFonts w:ascii="Times New Roman" w:hAnsi="Times New Roman" w:cs="Times New Roman"/>
          <w:sz w:val="24"/>
          <w:szCs w:val="24"/>
        </w:rPr>
        <w:lastRenderedPageBreak/>
        <w:t xml:space="preserve">Inclusive Excellence </w:t>
      </w:r>
      <w:r w:rsidRPr="0004118F">
        <w:rPr>
          <w:rFonts w:ascii="Times New Roman" w:hAnsi="Times New Roman" w:cs="Times New Roman"/>
          <w:sz w:val="24"/>
          <w:szCs w:val="24"/>
        </w:rPr>
        <w:t xml:space="preserve">for </w:t>
      </w:r>
      <w:r w:rsidR="0004118F" w:rsidRPr="0004118F">
        <w:rPr>
          <w:rFonts w:ascii="Times New Roman" w:hAnsi="Times New Roman" w:cs="Times New Roman"/>
          <w:sz w:val="24"/>
          <w:szCs w:val="24"/>
        </w:rPr>
        <w:t>D</w:t>
      </w:r>
      <w:r w:rsidRPr="0004118F">
        <w:rPr>
          <w:rFonts w:ascii="Times New Roman" w:hAnsi="Times New Roman" w:cs="Times New Roman"/>
          <w:sz w:val="24"/>
          <w:szCs w:val="24"/>
        </w:rPr>
        <w:t xml:space="preserve">iversity </w:t>
      </w:r>
      <w:r w:rsidR="0004118F" w:rsidRPr="0004118F">
        <w:rPr>
          <w:rFonts w:ascii="Times New Roman" w:hAnsi="Times New Roman" w:cs="Times New Roman"/>
          <w:sz w:val="24"/>
          <w:szCs w:val="24"/>
        </w:rPr>
        <w:t>D</w:t>
      </w:r>
      <w:r w:rsidRPr="0004118F">
        <w:rPr>
          <w:rFonts w:ascii="Times New Roman" w:hAnsi="Times New Roman" w:cs="Times New Roman"/>
          <w:sz w:val="24"/>
          <w:szCs w:val="24"/>
        </w:rPr>
        <w:t>ays with an educational component.</w:t>
      </w:r>
      <w:r w:rsidR="0004118F" w:rsidRPr="0004118F">
        <w:rPr>
          <w:rFonts w:ascii="Times New Roman" w:hAnsi="Times New Roman" w:cs="Times New Roman"/>
          <w:sz w:val="24"/>
          <w:szCs w:val="24"/>
        </w:rPr>
        <w:t xml:space="preserve"> </w:t>
      </w:r>
      <w:r w:rsidR="002E72EF">
        <w:rPr>
          <w:rFonts w:ascii="Times New Roman" w:hAnsi="Times New Roman" w:cs="Times New Roman"/>
          <w:sz w:val="24"/>
          <w:szCs w:val="24"/>
        </w:rPr>
        <w:t xml:space="preserve"> </w:t>
      </w:r>
      <w:r w:rsidRPr="0004118F">
        <w:rPr>
          <w:rFonts w:ascii="Times New Roman" w:hAnsi="Times New Roman" w:cs="Times New Roman"/>
          <w:sz w:val="24"/>
          <w:szCs w:val="24"/>
        </w:rPr>
        <w:t xml:space="preserve">Other key players that could support the diversity town hall include Alumni Association and </w:t>
      </w:r>
      <w:r w:rsidR="0004118F" w:rsidRPr="0004118F">
        <w:rPr>
          <w:rFonts w:ascii="Times New Roman" w:hAnsi="Times New Roman" w:cs="Times New Roman"/>
          <w:sz w:val="24"/>
          <w:szCs w:val="24"/>
        </w:rPr>
        <w:t>President</w:t>
      </w:r>
      <w:r w:rsidRPr="0004118F">
        <w:rPr>
          <w:rFonts w:ascii="Times New Roman" w:hAnsi="Times New Roman" w:cs="Times New Roman"/>
          <w:sz w:val="24"/>
          <w:szCs w:val="24"/>
        </w:rPr>
        <w:t xml:space="preserve"> Dorman.</w:t>
      </w:r>
      <w:r w:rsidR="0004118F" w:rsidRPr="0004118F">
        <w:rPr>
          <w:rFonts w:ascii="Times New Roman" w:hAnsi="Times New Roman" w:cs="Times New Roman"/>
          <w:sz w:val="24"/>
          <w:szCs w:val="24"/>
        </w:rPr>
        <w:t xml:space="preserve"> The c</w:t>
      </w:r>
      <w:r w:rsidRPr="0004118F">
        <w:rPr>
          <w:rFonts w:ascii="Times New Roman" w:hAnsi="Times New Roman" w:cs="Times New Roman"/>
          <w:sz w:val="24"/>
          <w:szCs w:val="24"/>
        </w:rPr>
        <w:t>ommittee encouraged her to continue planning the town hall</w:t>
      </w:r>
      <w:r w:rsidR="0004118F" w:rsidRPr="0004118F">
        <w:rPr>
          <w:rFonts w:ascii="Times New Roman" w:hAnsi="Times New Roman" w:cs="Times New Roman"/>
          <w:sz w:val="24"/>
          <w:szCs w:val="24"/>
        </w:rPr>
        <w:t>.</w:t>
      </w:r>
    </w:p>
    <w:p w14:paraId="3D0DC8D3" w14:textId="45BBFC26" w:rsidR="006233A1" w:rsidRDefault="006233A1" w:rsidP="006233A1">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ECU</w:t>
      </w:r>
      <w:r w:rsidRPr="00AE2606">
        <w:rPr>
          <w:rFonts w:ascii="Times New Roman" w:hAnsi="Times New Roman" w:cs="Times New Roman"/>
          <w:b/>
          <w:bCs/>
          <w:sz w:val="24"/>
          <w:szCs w:val="24"/>
          <w:u w:val="single"/>
        </w:rPr>
        <w:t>S-SCC Discussion</w:t>
      </w:r>
    </w:p>
    <w:p w14:paraId="4C8A3788" w14:textId="2D7CE75D" w:rsidR="00AE2606" w:rsidRDefault="006233A1" w:rsidP="006233A1">
      <w:pPr>
        <w:pStyle w:val="ListParagraph"/>
        <w:numPr>
          <w:ilvl w:val="1"/>
          <w:numId w:val="25"/>
        </w:numPr>
        <w:spacing w:after="0" w:line="240" w:lineRule="auto"/>
        <w:rPr>
          <w:rFonts w:ascii="Times New Roman" w:hAnsi="Times New Roman" w:cs="Times New Roman"/>
          <w:sz w:val="24"/>
          <w:szCs w:val="24"/>
        </w:rPr>
      </w:pPr>
      <w:r w:rsidRPr="00AE2606">
        <w:rPr>
          <w:rFonts w:ascii="Times New Roman" w:hAnsi="Times New Roman" w:cs="Times New Roman"/>
          <w:sz w:val="24"/>
          <w:szCs w:val="24"/>
        </w:rPr>
        <w:t>Question</w:t>
      </w:r>
      <w:r w:rsidRPr="006233A1">
        <w:rPr>
          <w:rFonts w:ascii="Times New Roman" w:hAnsi="Times New Roman" w:cs="Times New Roman"/>
          <w:sz w:val="24"/>
          <w:szCs w:val="24"/>
        </w:rPr>
        <w:t>:</w:t>
      </w:r>
      <w:r>
        <w:rPr>
          <w:rFonts w:ascii="Times New Roman" w:hAnsi="Times New Roman" w:cs="Times New Roman"/>
          <w:sz w:val="24"/>
          <w:szCs w:val="24"/>
        </w:rPr>
        <w:t xml:space="preserve"> Why can’t we do both a Diversity Town Hall and Diversity Days? </w:t>
      </w:r>
      <w:r w:rsidR="00AE2606">
        <w:rPr>
          <w:rFonts w:ascii="Times New Roman" w:hAnsi="Times New Roman" w:cs="Times New Roman"/>
          <w:sz w:val="24"/>
          <w:szCs w:val="24"/>
        </w:rPr>
        <w:t xml:space="preserve">Does the Diversity Town Hall have to </w:t>
      </w:r>
      <w:r w:rsidR="00672C8B">
        <w:rPr>
          <w:rFonts w:ascii="Times New Roman" w:hAnsi="Times New Roman" w:cs="Times New Roman"/>
          <w:sz w:val="24"/>
          <w:szCs w:val="24"/>
        </w:rPr>
        <w:t xml:space="preserve">be </w:t>
      </w:r>
      <w:r w:rsidR="00AE2606">
        <w:rPr>
          <w:rFonts w:ascii="Times New Roman" w:hAnsi="Times New Roman" w:cs="Times New Roman"/>
          <w:sz w:val="24"/>
          <w:szCs w:val="24"/>
        </w:rPr>
        <w:t>coordinate</w:t>
      </w:r>
      <w:r w:rsidR="00672C8B">
        <w:rPr>
          <w:rFonts w:ascii="Times New Roman" w:hAnsi="Times New Roman" w:cs="Times New Roman"/>
          <w:sz w:val="24"/>
          <w:szCs w:val="24"/>
        </w:rPr>
        <w:t>d</w:t>
      </w:r>
      <w:r w:rsidR="00AE2606">
        <w:rPr>
          <w:rFonts w:ascii="Times New Roman" w:hAnsi="Times New Roman" w:cs="Times New Roman"/>
          <w:sz w:val="24"/>
          <w:szCs w:val="24"/>
        </w:rPr>
        <w:t xml:space="preserve"> with Diversity Days? Answer: The committee encouraged President Lord to move forward with SGA’s Diversity Town Hall.</w:t>
      </w:r>
    </w:p>
    <w:p w14:paraId="57C522F5" w14:textId="07860DAC" w:rsidR="006233A1" w:rsidRPr="006233A1" w:rsidRDefault="00AE2606" w:rsidP="006233A1">
      <w:pPr>
        <w:pStyle w:val="ListParagraph"/>
        <w:numPr>
          <w:ilvl w:val="1"/>
          <w:numId w:val="25"/>
        </w:numPr>
        <w:spacing w:after="0" w:line="240" w:lineRule="auto"/>
        <w:rPr>
          <w:rFonts w:ascii="Times New Roman" w:hAnsi="Times New Roman" w:cs="Times New Roman"/>
          <w:sz w:val="24"/>
          <w:szCs w:val="24"/>
        </w:rPr>
      </w:pPr>
      <w:r w:rsidRPr="00AE2606">
        <w:rPr>
          <w:rFonts w:ascii="Times New Roman" w:hAnsi="Times New Roman" w:cs="Times New Roman"/>
          <w:sz w:val="24"/>
          <w:szCs w:val="24"/>
        </w:rPr>
        <w:t>Question:</w:t>
      </w:r>
      <w:r>
        <w:rPr>
          <w:rFonts w:ascii="Times New Roman" w:hAnsi="Times New Roman" w:cs="Times New Roman"/>
          <w:sz w:val="24"/>
          <w:szCs w:val="24"/>
        </w:rPr>
        <w:t xml:space="preserve"> It looks like the accident points need better lighting.  Have we addressed that? Answer: Where Georgia College can address the problems, we have addressed the problems.  We need to address jaywalking since a new parking lot is opening.</w:t>
      </w:r>
    </w:p>
    <w:p w14:paraId="56FB0F35" w14:textId="77777777" w:rsidR="001239B2" w:rsidRPr="00F20CBF" w:rsidRDefault="001239B2" w:rsidP="001239B2"/>
    <w:p w14:paraId="2B92C9C6" w14:textId="74D2251B" w:rsidR="001239B2" w:rsidRPr="00F20CBF" w:rsidRDefault="00AB749B" w:rsidP="008868CB">
      <w:pPr>
        <w:rPr>
          <w:b/>
          <w:bCs/>
        </w:rPr>
      </w:pPr>
      <w:r w:rsidRPr="00F20CBF">
        <w:rPr>
          <w:b/>
          <w:bCs/>
        </w:rPr>
        <w:t>V. Unfinished Business</w:t>
      </w:r>
    </w:p>
    <w:p w14:paraId="383D6D59" w14:textId="77777777" w:rsidR="00E25F23" w:rsidRPr="00F20CBF" w:rsidRDefault="00E25F23" w:rsidP="00E25F23">
      <w:pPr>
        <w:rPr>
          <w:b/>
          <w:bCs/>
          <w:u w:val="single"/>
        </w:rPr>
      </w:pPr>
    </w:p>
    <w:p w14:paraId="220154FD" w14:textId="1FBC81B0" w:rsidR="0028196E" w:rsidRPr="00F20CBF" w:rsidRDefault="0028196E" w:rsidP="0028196E">
      <w:pPr>
        <w:rPr>
          <w:b/>
          <w:bCs/>
        </w:rPr>
      </w:pPr>
      <w:r w:rsidRPr="00F20CBF">
        <w:rPr>
          <w:b/>
          <w:bCs/>
        </w:rPr>
        <w:t>2020-2021 Gov</w:t>
      </w:r>
      <w:r w:rsidR="00AB749B" w:rsidRPr="00F20CBF">
        <w:rPr>
          <w:b/>
          <w:bCs/>
        </w:rPr>
        <w:t>ernance Calendar</w:t>
      </w:r>
      <w:r w:rsidRPr="00F20CBF">
        <w:rPr>
          <w:b/>
          <w:bCs/>
        </w:rPr>
        <w:t xml:space="preserve"> — Workgroup Chair David Johnson</w:t>
      </w:r>
    </w:p>
    <w:p w14:paraId="282640A2" w14:textId="77777777" w:rsidR="0028196E" w:rsidRPr="00F20CBF" w:rsidRDefault="0028196E" w:rsidP="0028196E">
      <w:pPr>
        <w:rPr>
          <w:b/>
          <w:bCs/>
        </w:rPr>
      </w:pPr>
    </w:p>
    <w:p w14:paraId="014A808C" w14:textId="33439C00" w:rsidR="0028196E" w:rsidRDefault="0028196E" w:rsidP="003629E9">
      <w:pPr>
        <w:pStyle w:val="ListParagraph"/>
        <w:numPr>
          <w:ilvl w:val="0"/>
          <w:numId w:val="20"/>
        </w:numPr>
        <w:spacing w:after="0" w:line="240" w:lineRule="auto"/>
        <w:rPr>
          <w:rFonts w:ascii="Times New Roman" w:hAnsi="Times New Roman" w:cs="Times New Roman"/>
          <w:sz w:val="24"/>
          <w:szCs w:val="24"/>
        </w:rPr>
      </w:pPr>
      <w:r w:rsidRPr="00F20CBF">
        <w:rPr>
          <w:rFonts w:ascii="Times New Roman" w:hAnsi="Times New Roman" w:cs="Times New Roman"/>
          <w:b/>
          <w:bCs/>
          <w:sz w:val="24"/>
          <w:szCs w:val="24"/>
          <w:u w:val="single"/>
        </w:rPr>
        <w:t>Updates</w:t>
      </w:r>
      <w:r w:rsidRPr="00F20CBF">
        <w:rPr>
          <w:rFonts w:ascii="Times New Roman" w:hAnsi="Times New Roman" w:cs="Times New Roman"/>
          <w:sz w:val="24"/>
          <w:szCs w:val="24"/>
        </w:rPr>
        <w:t xml:space="preserve">: </w:t>
      </w:r>
      <w:r w:rsidR="004B1681">
        <w:rPr>
          <w:rFonts w:ascii="Times New Roman" w:hAnsi="Times New Roman" w:cs="Times New Roman"/>
          <w:sz w:val="24"/>
          <w:szCs w:val="24"/>
        </w:rPr>
        <w:t>David Johnson shared the final calendar, which was approved by ECUS.</w:t>
      </w:r>
    </w:p>
    <w:p w14:paraId="5E6CB614" w14:textId="77777777" w:rsidR="003629E9" w:rsidRPr="003629E9" w:rsidRDefault="003629E9" w:rsidP="003629E9"/>
    <w:p w14:paraId="679BE728" w14:textId="4A93C2F4" w:rsidR="008868CB" w:rsidRDefault="00A52CFD" w:rsidP="008868CB">
      <w:pPr>
        <w:rPr>
          <w:b/>
          <w:bCs/>
        </w:rPr>
      </w:pPr>
      <w:r w:rsidRPr="00F20CBF">
        <w:rPr>
          <w:b/>
          <w:bCs/>
        </w:rPr>
        <w:t>VI. New Business</w:t>
      </w:r>
    </w:p>
    <w:p w14:paraId="21AADDE3" w14:textId="330F1FBD" w:rsidR="003629E9" w:rsidRDefault="003629E9" w:rsidP="008868CB">
      <w:pPr>
        <w:rPr>
          <w:b/>
          <w:bCs/>
        </w:rPr>
      </w:pPr>
    </w:p>
    <w:p w14:paraId="66415A11" w14:textId="4E9E72D8" w:rsidR="003629E9" w:rsidRDefault="003629E9" w:rsidP="008868CB">
      <w:r>
        <w:t>None</w:t>
      </w:r>
    </w:p>
    <w:p w14:paraId="2FA89BB7" w14:textId="77777777" w:rsidR="00A851C9" w:rsidRDefault="00A851C9" w:rsidP="008868CB"/>
    <w:p w14:paraId="5348E27A" w14:textId="36D7AE9D" w:rsidR="00A52CFD" w:rsidRPr="00F20CBF" w:rsidRDefault="00A52CFD" w:rsidP="008868CB">
      <w:r w:rsidRPr="00F20CBF">
        <w:rPr>
          <w:b/>
          <w:bCs/>
        </w:rPr>
        <w:t>Steering of Items to Committees</w:t>
      </w:r>
    </w:p>
    <w:p w14:paraId="0B52918F" w14:textId="17081E27" w:rsidR="00A52CFD" w:rsidRPr="00F20CBF" w:rsidRDefault="00A52CFD" w:rsidP="008868CB"/>
    <w:p w14:paraId="206857B1" w14:textId="293C63C5" w:rsidR="004B1681" w:rsidRPr="004B1681" w:rsidRDefault="00BF034C" w:rsidP="006A469B">
      <w:pPr>
        <w:pStyle w:val="ListParagraph"/>
        <w:numPr>
          <w:ilvl w:val="0"/>
          <w:numId w:val="15"/>
        </w:numPr>
        <w:rPr>
          <w:rFonts w:ascii="Times New Roman" w:hAnsi="Times New Roman" w:cs="Times New Roman"/>
          <w:b/>
          <w:bCs/>
          <w:sz w:val="24"/>
          <w:szCs w:val="24"/>
        </w:rPr>
      </w:pPr>
      <w:r w:rsidRPr="00F20CBF">
        <w:rPr>
          <w:rFonts w:ascii="Times New Roman" w:hAnsi="Times New Roman" w:cs="Times New Roman"/>
          <w:sz w:val="24"/>
          <w:szCs w:val="24"/>
        </w:rPr>
        <w:t xml:space="preserve">ECUS-SCC steered </w:t>
      </w:r>
      <w:r w:rsidR="004B1681">
        <w:rPr>
          <w:rFonts w:ascii="Times New Roman" w:hAnsi="Times New Roman" w:cs="Times New Roman"/>
          <w:sz w:val="24"/>
          <w:szCs w:val="24"/>
        </w:rPr>
        <w:t>Adjunct Pay</w:t>
      </w:r>
      <w:r w:rsidR="001F05E0">
        <w:rPr>
          <w:rFonts w:ascii="Times New Roman" w:hAnsi="Times New Roman" w:cs="Times New Roman"/>
          <w:sz w:val="24"/>
          <w:szCs w:val="24"/>
        </w:rPr>
        <w:t xml:space="preserve"> to</w:t>
      </w:r>
      <w:r w:rsidR="004B1681">
        <w:rPr>
          <w:rFonts w:ascii="Times New Roman" w:hAnsi="Times New Roman" w:cs="Times New Roman"/>
          <w:sz w:val="24"/>
          <w:szCs w:val="24"/>
        </w:rPr>
        <w:t xml:space="preserve"> FAPC.</w:t>
      </w:r>
    </w:p>
    <w:p w14:paraId="0EA90484" w14:textId="748E5406" w:rsidR="00A52CFD" w:rsidRPr="00F20CBF" w:rsidRDefault="004B1681" w:rsidP="006A469B">
      <w:pPr>
        <w:pStyle w:val="ListParagraph"/>
        <w:numPr>
          <w:ilvl w:val="0"/>
          <w:numId w:val="15"/>
        </w:numPr>
        <w:rPr>
          <w:rFonts w:ascii="Times New Roman" w:hAnsi="Times New Roman" w:cs="Times New Roman"/>
          <w:b/>
          <w:bCs/>
          <w:sz w:val="24"/>
          <w:szCs w:val="24"/>
        </w:rPr>
      </w:pPr>
      <w:r>
        <w:rPr>
          <w:rFonts w:ascii="Times New Roman" w:hAnsi="Times New Roman" w:cs="Times New Roman"/>
          <w:sz w:val="24"/>
          <w:szCs w:val="24"/>
        </w:rPr>
        <w:t xml:space="preserve">ECUS-SCC steered Faculty Search </w:t>
      </w:r>
      <w:r w:rsidR="000B74EE">
        <w:rPr>
          <w:rFonts w:ascii="Times New Roman" w:hAnsi="Times New Roman" w:cs="Times New Roman"/>
          <w:sz w:val="24"/>
          <w:szCs w:val="24"/>
        </w:rPr>
        <w:t xml:space="preserve">Funding </w:t>
      </w:r>
      <w:r>
        <w:rPr>
          <w:rFonts w:ascii="Times New Roman" w:hAnsi="Times New Roman" w:cs="Times New Roman"/>
          <w:sz w:val="24"/>
          <w:szCs w:val="24"/>
        </w:rPr>
        <w:t>Policy t</w:t>
      </w:r>
      <w:r w:rsidRPr="000B74EE">
        <w:rPr>
          <w:rFonts w:ascii="Times New Roman" w:hAnsi="Times New Roman" w:cs="Times New Roman"/>
          <w:sz w:val="24"/>
          <w:szCs w:val="24"/>
        </w:rPr>
        <w:t xml:space="preserve">o </w:t>
      </w:r>
      <w:r w:rsidR="001F05E0" w:rsidRPr="000B74EE">
        <w:rPr>
          <w:rFonts w:ascii="Times New Roman" w:hAnsi="Times New Roman" w:cs="Times New Roman"/>
          <w:sz w:val="24"/>
          <w:szCs w:val="24"/>
        </w:rPr>
        <w:t>RPIPC</w:t>
      </w:r>
      <w:r w:rsidR="000B74EE" w:rsidRPr="000B74EE">
        <w:rPr>
          <w:rFonts w:ascii="Times New Roman" w:hAnsi="Times New Roman" w:cs="Times New Roman"/>
          <w:sz w:val="24"/>
          <w:szCs w:val="24"/>
        </w:rPr>
        <w:t>.</w:t>
      </w:r>
    </w:p>
    <w:p w14:paraId="598C2DF6" w14:textId="4DEEB3E0" w:rsidR="00A52CFD" w:rsidRPr="00F20CBF" w:rsidRDefault="00A52CFD" w:rsidP="008868CB">
      <w:pPr>
        <w:rPr>
          <w:b/>
          <w:bCs/>
        </w:rPr>
      </w:pPr>
      <w:r w:rsidRPr="00F20CBF">
        <w:rPr>
          <w:b/>
          <w:bCs/>
        </w:rPr>
        <w:t>University Senate Agenda and Minutes Review</w:t>
      </w:r>
    </w:p>
    <w:p w14:paraId="3FA74F9F" w14:textId="5977877E" w:rsidR="00A52CFD" w:rsidRPr="00F20CBF" w:rsidRDefault="00A52CFD" w:rsidP="008868CB"/>
    <w:p w14:paraId="5995D4EC" w14:textId="2A493661" w:rsidR="00A52CFD" w:rsidRPr="00F20CBF" w:rsidRDefault="00A52CFD" w:rsidP="006A469B">
      <w:pPr>
        <w:pStyle w:val="ListParagraph"/>
        <w:numPr>
          <w:ilvl w:val="0"/>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 xml:space="preserve">Tentative Agenda </w:t>
      </w:r>
      <w:r w:rsidR="001F05E0">
        <w:rPr>
          <w:rFonts w:ascii="Times New Roman" w:hAnsi="Times New Roman" w:cs="Times New Roman"/>
          <w:b/>
          <w:bCs/>
          <w:sz w:val="24"/>
          <w:szCs w:val="24"/>
          <w:u w:val="single"/>
        </w:rPr>
        <w:t>28</w:t>
      </w:r>
      <w:r w:rsidRPr="00F20CBF">
        <w:rPr>
          <w:rFonts w:ascii="Times New Roman" w:hAnsi="Times New Roman" w:cs="Times New Roman"/>
          <w:b/>
          <w:bCs/>
          <w:sz w:val="24"/>
          <w:szCs w:val="24"/>
          <w:u w:val="single"/>
        </w:rPr>
        <w:t xml:space="preserve"> </w:t>
      </w:r>
      <w:r w:rsidR="001F05E0">
        <w:rPr>
          <w:rFonts w:ascii="Times New Roman" w:hAnsi="Times New Roman" w:cs="Times New Roman"/>
          <w:b/>
          <w:bCs/>
          <w:sz w:val="24"/>
          <w:szCs w:val="24"/>
          <w:u w:val="single"/>
        </w:rPr>
        <w:t>Feb</w:t>
      </w:r>
      <w:r w:rsidRPr="00F20CBF">
        <w:rPr>
          <w:rFonts w:ascii="Times New Roman" w:hAnsi="Times New Roman" w:cs="Times New Roman"/>
          <w:b/>
          <w:bCs/>
          <w:sz w:val="24"/>
          <w:szCs w:val="24"/>
          <w:u w:val="single"/>
        </w:rPr>
        <w:t xml:space="preserve"> 20</w:t>
      </w:r>
      <w:r w:rsidR="00A851C9">
        <w:rPr>
          <w:rFonts w:ascii="Times New Roman" w:hAnsi="Times New Roman" w:cs="Times New Roman"/>
          <w:b/>
          <w:bCs/>
          <w:sz w:val="24"/>
          <w:szCs w:val="24"/>
          <w:u w:val="single"/>
        </w:rPr>
        <w:t>20</w:t>
      </w:r>
    </w:p>
    <w:p w14:paraId="7386B5AA" w14:textId="27EDE237" w:rsidR="00A52CFD" w:rsidRDefault="00A52CFD" w:rsidP="006A469B">
      <w:pPr>
        <w:pStyle w:val="ListParagraph"/>
        <w:numPr>
          <w:ilvl w:val="1"/>
          <w:numId w:val="6"/>
        </w:numPr>
        <w:rPr>
          <w:rFonts w:ascii="Times New Roman" w:hAnsi="Times New Roman" w:cs="Times New Roman"/>
          <w:sz w:val="24"/>
          <w:szCs w:val="24"/>
        </w:rPr>
      </w:pPr>
      <w:r w:rsidRPr="00F20CBF">
        <w:rPr>
          <w:rFonts w:ascii="Times New Roman" w:hAnsi="Times New Roman" w:cs="Times New Roman"/>
          <w:b/>
          <w:bCs/>
          <w:sz w:val="24"/>
          <w:szCs w:val="24"/>
          <w:u w:val="single"/>
        </w:rPr>
        <w:t>Motions</w:t>
      </w:r>
      <w:r w:rsidR="00231565" w:rsidRPr="00F20CBF">
        <w:rPr>
          <w:rFonts w:ascii="Times New Roman" w:hAnsi="Times New Roman" w:cs="Times New Roman"/>
          <w:b/>
          <w:bCs/>
          <w:sz w:val="24"/>
          <w:szCs w:val="24"/>
        </w:rPr>
        <w:t xml:space="preserve"> </w:t>
      </w:r>
      <w:r w:rsidR="00231565" w:rsidRPr="00F20CBF">
        <w:rPr>
          <w:rFonts w:ascii="Times New Roman" w:hAnsi="Times New Roman" w:cs="Times New Roman"/>
          <w:sz w:val="24"/>
          <w:szCs w:val="24"/>
        </w:rPr>
        <w:t xml:space="preserve">There will be </w:t>
      </w:r>
      <w:r w:rsidR="000B74EE">
        <w:rPr>
          <w:rFonts w:ascii="Times New Roman" w:hAnsi="Times New Roman" w:cs="Times New Roman"/>
          <w:sz w:val="24"/>
          <w:szCs w:val="24"/>
        </w:rPr>
        <w:t>three</w:t>
      </w:r>
      <w:r w:rsidR="004F2854" w:rsidRPr="00F20CBF">
        <w:rPr>
          <w:rFonts w:ascii="Times New Roman" w:hAnsi="Times New Roman" w:cs="Times New Roman"/>
          <w:sz w:val="24"/>
          <w:szCs w:val="24"/>
        </w:rPr>
        <w:t xml:space="preserve"> motion</w:t>
      </w:r>
      <w:r w:rsidR="000B74EE">
        <w:rPr>
          <w:rFonts w:ascii="Times New Roman" w:hAnsi="Times New Roman" w:cs="Times New Roman"/>
          <w:sz w:val="24"/>
          <w:szCs w:val="24"/>
        </w:rPr>
        <w:t>s</w:t>
      </w:r>
      <w:r w:rsidR="004F2854" w:rsidRPr="00F20CBF">
        <w:rPr>
          <w:rFonts w:ascii="Times New Roman" w:hAnsi="Times New Roman" w:cs="Times New Roman"/>
          <w:sz w:val="24"/>
          <w:szCs w:val="24"/>
        </w:rPr>
        <w:t xml:space="preserve"> on the agenda of this meeting of University Senate.</w:t>
      </w:r>
    </w:p>
    <w:p w14:paraId="0C8723A0" w14:textId="77777777" w:rsidR="000B74EE" w:rsidRDefault="000B74EE" w:rsidP="00A851C9">
      <w:pPr>
        <w:pStyle w:val="ListParagraph"/>
        <w:numPr>
          <w:ilvl w:val="2"/>
          <w:numId w:val="6"/>
        </w:numPr>
        <w:rPr>
          <w:rFonts w:ascii="Times New Roman" w:hAnsi="Times New Roman" w:cs="Times New Roman"/>
          <w:sz w:val="24"/>
          <w:szCs w:val="24"/>
        </w:rPr>
      </w:pPr>
      <w:r w:rsidRPr="00603BF8">
        <w:rPr>
          <w:rFonts w:ascii="Times New Roman" w:hAnsi="Times New Roman" w:cs="Times New Roman"/>
          <w:sz w:val="24"/>
          <w:szCs w:val="24"/>
        </w:rPr>
        <w:t>APC</w:t>
      </w:r>
      <w:r w:rsidR="00A851C9" w:rsidRPr="00603BF8">
        <w:rPr>
          <w:rFonts w:ascii="Times New Roman" w:hAnsi="Times New Roman" w:cs="Times New Roman"/>
          <w:sz w:val="24"/>
          <w:szCs w:val="24"/>
        </w:rPr>
        <w:t>:</w:t>
      </w:r>
      <w:r w:rsidR="00A851C9">
        <w:rPr>
          <w:rFonts w:ascii="Times New Roman" w:hAnsi="Times New Roman" w:cs="Times New Roman"/>
          <w:sz w:val="24"/>
          <w:szCs w:val="24"/>
        </w:rPr>
        <w:t xml:space="preserve"> </w:t>
      </w:r>
      <w:r>
        <w:rPr>
          <w:rFonts w:ascii="Times New Roman" w:hAnsi="Times New Roman" w:cs="Times New Roman"/>
          <w:sz w:val="24"/>
          <w:szCs w:val="24"/>
        </w:rPr>
        <w:t>Fair Use and Annual Compliance Training</w:t>
      </w:r>
    </w:p>
    <w:p w14:paraId="19A834E1" w14:textId="77777777" w:rsidR="000B74EE"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APC: Fair Use and Required Syllabus Statements</w:t>
      </w:r>
    </w:p>
    <w:p w14:paraId="0BF3E902" w14:textId="0884048D" w:rsidR="00A851C9" w:rsidRPr="00F20CBF"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APC: Fair Use and the GeorgiaVIEW/D2L splash page.</w:t>
      </w:r>
    </w:p>
    <w:p w14:paraId="2CF64676" w14:textId="77475F40"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Reports</w:t>
      </w:r>
      <w:r w:rsidR="00231565" w:rsidRPr="00F20CBF">
        <w:rPr>
          <w:rFonts w:ascii="Times New Roman" w:hAnsi="Times New Roman" w:cs="Times New Roman"/>
          <w:sz w:val="24"/>
          <w:szCs w:val="24"/>
        </w:rPr>
        <w:t xml:space="preserve"> Administrative reports and committee reports will also be agenda items.</w:t>
      </w:r>
    </w:p>
    <w:p w14:paraId="32DCFAFF" w14:textId="0BA3647A" w:rsidR="00A52CFD" w:rsidRPr="00F20CBF" w:rsidRDefault="00A52CFD" w:rsidP="006A469B">
      <w:pPr>
        <w:pStyle w:val="ListParagraph"/>
        <w:numPr>
          <w:ilvl w:val="1"/>
          <w:numId w:val="6"/>
        </w:numPr>
        <w:rPr>
          <w:rFonts w:ascii="Times New Roman" w:hAnsi="Times New Roman" w:cs="Times New Roman"/>
          <w:b/>
          <w:bCs/>
          <w:sz w:val="24"/>
          <w:szCs w:val="24"/>
          <w:u w:val="single"/>
        </w:rPr>
      </w:pPr>
      <w:r w:rsidRPr="00F20CBF">
        <w:rPr>
          <w:rFonts w:ascii="Times New Roman" w:hAnsi="Times New Roman" w:cs="Times New Roman"/>
          <w:b/>
          <w:bCs/>
          <w:sz w:val="24"/>
          <w:szCs w:val="24"/>
          <w:u w:val="single"/>
        </w:rPr>
        <w:t>Supplemental Items of Business</w:t>
      </w:r>
    </w:p>
    <w:p w14:paraId="54FB65EB" w14:textId="4246DDD3" w:rsidR="00231565" w:rsidRPr="00A851C9" w:rsidRDefault="000B74EE" w:rsidP="00A851C9">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Carolyn Denard, Chief Diversity Officer, will report on the campus climate survey.</w:t>
      </w:r>
    </w:p>
    <w:p w14:paraId="5A74EEBB" w14:textId="0D4CF18B" w:rsidR="00231565" w:rsidRPr="00F20CBF" w:rsidRDefault="00231565" w:rsidP="006A469B">
      <w:pPr>
        <w:pStyle w:val="ListParagraph"/>
        <w:numPr>
          <w:ilvl w:val="0"/>
          <w:numId w:val="6"/>
        </w:numPr>
        <w:rPr>
          <w:rFonts w:ascii="Times New Roman" w:hAnsi="Times New Roman" w:cs="Times New Roman"/>
          <w:b/>
          <w:bCs/>
        </w:rPr>
      </w:pPr>
      <w:r w:rsidRPr="00F20CBF">
        <w:rPr>
          <w:rFonts w:ascii="Times New Roman" w:hAnsi="Times New Roman" w:cs="Times New Roman"/>
          <w:b/>
          <w:bCs/>
          <w:sz w:val="24"/>
          <w:szCs w:val="24"/>
          <w:u w:val="single"/>
        </w:rPr>
        <w:t>University Senate Minutes Review</w:t>
      </w:r>
      <w:r w:rsidRPr="00F20CBF">
        <w:rPr>
          <w:rFonts w:ascii="Times New Roman" w:hAnsi="Times New Roman" w:cs="Times New Roman"/>
          <w:sz w:val="24"/>
          <w:szCs w:val="24"/>
        </w:rPr>
        <w:t xml:space="preserve"> A </w:t>
      </w:r>
      <w:r w:rsidRPr="00F20CBF">
        <w:rPr>
          <w:rFonts w:ascii="Times New Roman" w:hAnsi="Times New Roman" w:cs="Times New Roman"/>
          <w:b/>
          <w:bCs/>
          <w:sz w:val="24"/>
          <w:szCs w:val="24"/>
          <w:u w:val="single"/>
        </w:rPr>
        <w:t>Motion</w:t>
      </w:r>
      <w:r w:rsidRPr="00F20CBF">
        <w:rPr>
          <w:rFonts w:ascii="Times New Roman" w:hAnsi="Times New Roman" w:cs="Times New Roman"/>
          <w:sz w:val="24"/>
          <w:szCs w:val="24"/>
        </w:rPr>
        <w:t xml:space="preserve"> </w:t>
      </w:r>
      <w:r w:rsidRPr="00F20CBF">
        <w:rPr>
          <w:rFonts w:ascii="Times New Roman" w:hAnsi="Times New Roman" w:cs="Times New Roman"/>
          <w:i/>
          <w:iCs/>
          <w:sz w:val="24"/>
          <w:szCs w:val="24"/>
        </w:rPr>
        <w:t xml:space="preserve">that the DRAFT minutes of the </w:t>
      </w:r>
      <w:r w:rsidR="00845ECC">
        <w:rPr>
          <w:rFonts w:ascii="Times New Roman" w:hAnsi="Times New Roman" w:cs="Times New Roman"/>
          <w:i/>
          <w:iCs/>
          <w:sz w:val="24"/>
          <w:szCs w:val="24"/>
        </w:rPr>
        <w:t>24</w:t>
      </w:r>
      <w:r w:rsidRPr="00F20CBF">
        <w:rPr>
          <w:rFonts w:ascii="Times New Roman" w:hAnsi="Times New Roman" w:cs="Times New Roman"/>
          <w:i/>
          <w:iCs/>
          <w:sz w:val="24"/>
          <w:szCs w:val="24"/>
        </w:rPr>
        <w:t xml:space="preserve"> </w:t>
      </w:r>
      <w:r w:rsidR="00845ECC">
        <w:rPr>
          <w:rFonts w:ascii="Times New Roman" w:hAnsi="Times New Roman" w:cs="Times New Roman"/>
          <w:i/>
          <w:iCs/>
          <w:sz w:val="24"/>
          <w:szCs w:val="24"/>
        </w:rPr>
        <w:t>January</w:t>
      </w:r>
      <w:r w:rsidRPr="00F20CBF">
        <w:rPr>
          <w:rFonts w:ascii="Times New Roman" w:hAnsi="Times New Roman" w:cs="Times New Roman"/>
          <w:i/>
          <w:iCs/>
          <w:sz w:val="24"/>
          <w:szCs w:val="24"/>
        </w:rPr>
        <w:t xml:space="preserve"> 20</w:t>
      </w:r>
      <w:r w:rsidR="00845ECC">
        <w:rPr>
          <w:rFonts w:ascii="Times New Roman" w:hAnsi="Times New Roman" w:cs="Times New Roman"/>
          <w:i/>
          <w:iCs/>
          <w:sz w:val="24"/>
          <w:szCs w:val="24"/>
        </w:rPr>
        <w:t>20</w:t>
      </w:r>
      <w:r w:rsidRPr="00F20CBF">
        <w:rPr>
          <w:rFonts w:ascii="Times New Roman" w:hAnsi="Times New Roman" w:cs="Times New Roman"/>
          <w:i/>
          <w:iCs/>
          <w:sz w:val="24"/>
          <w:szCs w:val="24"/>
        </w:rPr>
        <w:t xml:space="preserve"> meeting of the 2019-2020 University Senate be circulated for university senator review</w:t>
      </w:r>
      <w:r w:rsidRPr="00F20CBF">
        <w:rPr>
          <w:rFonts w:ascii="Times New Roman" w:hAnsi="Times New Roman" w:cs="Times New Roman"/>
          <w:sz w:val="24"/>
          <w:szCs w:val="24"/>
        </w:rPr>
        <w:t xml:space="preserve"> was made and seconded.</w:t>
      </w:r>
      <w:r w:rsidR="00EF76A9" w:rsidRPr="00F20CBF">
        <w:rPr>
          <w:rFonts w:ascii="Times New Roman" w:hAnsi="Times New Roman" w:cs="Times New Roman"/>
          <w:sz w:val="24"/>
          <w:szCs w:val="24"/>
        </w:rPr>
        <w:t xml:space="preserve"> </w:t>
      </w:r>
      <w:r w:rsidRPr="00F20CBF">
        <w:rPr>
          <w:rFonts w:ascii="Times New Roman" w:hAnsi="Times New Roman" w:cs="Times New Roman"/>
          <w:sz w:val="24"/>
          <w:szCs w:val="24"/>
        </w:rPr>
        <w:t xml:space="preserve"> </w:t>
      </w:r>
      <w:r w:rsidRPr="00F20CBF">
        <w:rPr>
          <w:rFonts w:ascii="Times New Roman" w:hAnsi="Times New Roman" w:cs="Times New Roman"/>
          <w:b/>
          <w:bCs/>
          <w:sz w:val="24"/>
          <w:szCs w:val="24"/>
        </w:rPr>
        <w:t>The motion to circulate the minutes was approved.</w:t>
      </w:r>
    </w:p>
    <w:p w14:paraId="4F663679" w14:textId="77777777" w:rsidR="00A851C9" w:rsidRPr="00A851C9" w:rsidRDefault="00A851C9" w:rsidP="00A851C9">
      <w:pPr>
        <w:rPr>
          <w:b/>
          <w:bCs/>
        </w:rPr>
      </w:pPr>
      <w:r w:rsidRPr="00A851C9">
        <w:rPr>
          <w:b/>
          <w:bCs/>
        </w:rPr>
        <w:lastRenderedPageBreak/>
        <w:t>VII. Open Discussion</w:t>
      </w:r>
    </w:p>
    <w:p w14:paraId="1F44AEC7" w14:textId="77777777" w:rsidR="00A851C9" w:rsidRDefault="00A851C9" w:rsidP="00A851C9"/>
    <w:p w14:paraId="28F1D492" w14:textId="68C16827" w:rsidR="00A851C9" w:rsidRPr="00A851C9" w:rsidRDefault="001F05E0" w:rsidP="00A851C9">
      <w:pPr>
        <w:pStyle w:val="ListParagraph"/>
        <w:numPr>
          <w:ilvl w:val="0"/>
          <w:numId w:val="21"/>
        </w:numPr>
        <w:rPr>
          <w:rFonts w:ascii="Times New Roman" w:hAnsi="Times New Roman" w:cs="Times New Roman"/>
          <w:b/>
          <w:bCs/>
          <w:sz w:val="24"/>
          <w:szCs w:val="24"/>
        </w:rPr>
      </w:pPr>
      <w:r>
        <w:rPr>
          <w:rFonts w:ascii="Times New Roman" w:hAnsi="Times New Roman" w:cs="Times New Roman"/>
          <w:b/>
          <w:bCs/>
          <w:sz w:val="24"/>
          <w:szCs w:val="24"/>
          <w:u w:val="single"/>
        </w:rPr>
        <w:t>None</w:t>
      </w:r>
    </w:p>
    <w:p w14:paraId="195EFA1D" w14:textId="49B88FAF" w:rsidR="008868CB" w:rsidRPr="00F20CBF" w:rsidRDefault="001214C4" w:rsidP="008868CB">
      <w:pPr>
        <w:rPr>
          <w:b/>
          <w:bCs/>
        </w:rPr>
      </w:pPr>
      <w:r w:rsidRPr="00F20CBF">
        <w:rPr>
          <w:b/>
          <w:bCs/>
        </w:rPr>
        <w:t xml:space="preserve">VII. </w:t>
      </w:r>
      <w:r w:rsidR="008868CB" w:rsidRPr="00F20CBF">
        <w:rPr>
          <w:b/>
          <w:bCs/>
        </w:rPr>
        <w:t>Next Meeting</w:t>
      </w:r>
    </w:p>
    <w:p w14:paraId="65BCEC5C" w14:textId="1BC47990" w:rsidR="008868CB" w:rsidRPr="00F20CBF" w:rsidRDefault="008868CB" w:rsidP="008868CB"/>
    <w:p w14:paraId="7128CA3D" w14:textId="77777777" w:rsidR="008868CB" w:rsidRPr="00F20CBF" w:rsidRDefault="008868CB" w:rsidP="006A469B">
      <w:pPr>
        <w:pStyle w:val="ListParagraph"/>
        <w:numPr>
          <w:ilvl w:val="0"/>
          <w:numId w:val="1"/>
        </w:numPr>
        <w:rPr>
          <w:rFonts w:ascii="Times New Roman" w:hAnsi="Times New Roman" w:cs="Times New Roman"/>
          <w:sz w:val="24"/>
          <w:szCs w:val="24"/>
          <w:u w:val="single"/>
        </w:rPr>
      </w:pPr>
      <w:r w:rsidRPr="00F20CBF">
        <w:rPr>
          <w:rFonts w:ascii="Times New Roman" w:hAnsi="Times New Roman" w:cs="Times New Roman"/>
          <w:b/>
          <w:bCs/>
          <w:sz w:val="24"/>
          <w:szCs w:val="24"/>
          <w:u w:val="single"/>
        </w:rPr>
        <w:t>Calendar</w:t>
      </w:r>
    </w:p>
    <w:p w14:paraId="1FFEBEBF" w14:textId="64FBAD4A"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University Senate Meeting – Friday, </w:t>
      </w:r>
      <w:r w:rsidR="001F05E0">
        <w:rPr>
          <w:rFonts w:ascii="Times New Roman" w:hAnsi="Times New Roman" w:cs="Times New Roman"/>
          <w:sz w:val="24"/>
          <w:szCs w:val="24"/>
        </w:rPr>
        <w:t>February</w:t>
      </w:r>
      <w:r w:rsidR="00A2570A">
        <w:rPr>
          <w:rFonts w:ascii="Times New Roman" w:hAnsi="Times New Roman" w:cs="Times New Roman"/>
          <w:sz w:val="24"/>
          <w:szCs w:val="24"/>
        </w:rPr>
        <w:t xml:space="preserve"> 2</w:t>
      </w:r>
      <w:r w:rsidR="001F05E0">
        <w:rPr>
          <w:rFonts w:ascii="Times New Roman" w:hAnsi="Times New Roman" w:cs="Times New Roman"/>
          <w:sz w:val="24"/>
          <w:szCs w:val="24"/>
        </w:rPr>
        <w:t>8</w:t>
      </w:r>
      <w:r w:rsidRPr="00F20CBF">
        <w:rPr>
          <w:rFonts w:ascii="Times New Roman" w:hAnsi="Times New Roman" w:cs="Times New Roman"/>
          <w:sz w:val="24"/>
          <w:szCs w:val="24"/>
        </w:rPr>
        <w:t>, 3:30 p.m., A&amp;S 2-72</w:t>
      </w:r>
    </w:p>
    <w:p w14:paraId="029DE151" w14:textId="5930A882"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 Meeting – Friday, </w:t>
      </w:r>
      <w:r w:rsidR="001F05E0">
        <w:rPr>
          <w:rFonts w:ascii="Times New Roman" w:hAnsi="Times New Roman" w:cs="Times New Roman"/>
          <w:sz w:val="24"/>
          <w:szCs w:val="24"/>
        </w:rPr>
        <w:t>March 6</w:t>
      </w:r>
      <w:r w:rsidRPr="00F20CBF">
        <w:rPr>
          <w:rFonts w:ascii="Times New Roman" w:hAnsi="Times New Roman" w:cs="Times New Roman"/>
          <w:sz w:val="24"/>
          <w:szCs w:val="24"/>
        </w:rPr>
        <w:t>, 2:00 p.m., Parks Hall 301</w:t>
      </w:r>
    </w:p>
    <w:p w14:paraId="5B78519E" w14:textId="23ABBBDA" w:rsidR="008868CB" w:rsidRPr="00F20CBF" w:rsidRDefault="008868CB" w:rsidP="006A469B">
      <w:pPr>
        <w:pStyle w:val="ListParagraph"/>
        <w:numPr>
          <w:ilvl w:val="1"/>
          <w:numId w:val="1"/>
        </w:numPr>
        <w:rPr>
          <w:rFonts w:ascii="Times New Roman" w:hAnsi="Times New Roman" w:cs="Times New Roman"/>
          <w:sz w:val="24"/>
          <w:szCs w:val="24"/>
        </w:rPr>
      </w:pPr>
      <w:r w:rsidRPr="00F20CBF">
        <w:rPr>
          <w:rFonts w:ascii="Times New Roman" w:hAnsi="Times New Roman" w:cs="Times New Roman"/>
          <w:sz w:val="24"/>
          <w:szCs w:val="24"/>
        </w:rPr>
        <w:t xml:space="preserve">ECUS+SCC Meeting – Friday, </w:t>
      </w:r>
      <w:r w:rsidR="001F05E0">
        <w:rPr>
          <w:rFonts w:ascii="Times New Roman" w:hAnsi="Times New Roman" w:cs="Times New Roman"/>
          <w:sz w:val="24"/>
          <w:szCs w:val="24"/>
        </w:rPr>
        <w:t>March 6</w:t>
      </w:r>
      <w:r w:rsidRPr="00F20CBF">
        <w:rPr>
          <w:rFonts w:ascii="Times New Roman" w:hAnsi="Times New Roman" w:cs="Times New Roman"/>
          <w:sz w:val="24"/>
          <w:szCs w:val="24"/>
        </w:rPr>
        <w:t>, 3:30 p.m., Park Hall 301</w:t>
      </w:r>
    </w:p>
    <w:p w14:paraId="23649A52" w14:textId="407B4B42" w:rsidR="008868CB" w:rsidRPr="00F20CBF" w:rsidRDefault="008868CB" w:rsidP="006A469B">
      <w:pPr>
        <w:pStyle w:val="ListParagraph"/>
        <w:numPr>
          <w:ilvl w:val="0"/>
          <w:numId w:val="1"/>
        </w:numPr>
        <w:rPr>
          <w:rFonts w:ascii="Times New Roman" w:hAnsi="Times New Roman" w:cs="Times New Roman"/>
          <w:b/>
          <w:bCs/>
          <w:sz w:val="24"/>
          <w:szCs w:val="24"/>
        </w:rPr>
      </w:pPr>
      <w:r w:rsidRPr="00F20CBF">
        <w:rPr>
          <w:rFonts w:ascii="Times New Roman" w:hAnsi="Times New Roman" w:cs="Times New Roman"/>
          <w:b/>
          <w:bCs/>
          <w:sz w:val="24"/>
          <w:szCs w:val="24"/>
          <w:u w:val="single"/>
        </w:rPr>
        <w:t>Tentative Agenda</w:t>
      </w:r>
      <w:r w:rsidRPr="00F20CBF">
        <w:rPr>
          <w:rFonts w:ascii="Times New Roman" w:hAnsi="Times New Roman" w:cs="Times New Roman"/>
          <w:sz w:val="24"/>
          <w:szCs w:val="24"/>
        </w:rPr>
        <w:t>: Some of the deliberation today may have generated tentative agenda items for ECUS and ECUS-SCC meetings.</w:t>
      </w:r>
      <w:r w:rsidR="00EF76A9" w:rsidRPr="00F20CBF">
        <w:rPr>
          <w:rFonts w:ascii="Times New Roman" w:hAnsi="Times New Roman" w:cs="Times New Roman"/>
          <w:sz w:val="24"/>
          <w:szCs w:val="24"/>
        </w:rPr>
        <w:t xml:space="preserve"> </w:t>
      </w:r>
      <w:r w:rsidRPr="00F20CBF">
        <w:rPr>
          <w:rFonts w:ascii="Times New Roman" w:hAnsi="Times New Roman" w:cs="Times New Roman"/>
          <w:sz w:val="24"/>
          <w:szCs w:val="24"/>
        </w:rPr>
        <w:t xml:space="preserve"> </w:t>
      </w:r>
      <w:r w:rsidRPr="00F20CBF">
        <w:rPr>
          <w:rFonts w:ascii="Times New Roman" w:hAnsi="Times New Roman" w:cs="Times New Roman"/>
          <w:sz w:val="24"/>
          <w:szCs w:val="24"/>
          <w:highlight w:val="yellow"/>
        </w:rPr>
        <w:t>David Johnson will ensure that such items (if any) added are added to the agenda of a future meeting of ECUS or ECUS-SCC.</w:t>
      </w:r>
      <w:r w:rsidRPr="00F20CBF">
        <w:rPr>
          <w:rFonts w:ascii="Times New Roman" w:hAnsi="Times New Roman" w:cs="Times New Roman"/>
          <w:sz w:val="24"/>
          <w:szCs w:val="24"/>
        </w:rPr>
        <w:t xml:space="preserve"> </w:t>
      </w:r>
    </w:p>
    <w:p w14:paraId="350D7BAD" w14:textId="3B1802D7" w:rsidR="008868CB" w:rsidRPr="00F20CBF" w:rsidRDefault="004606B0" w:rsidP="008868CB">
      <w:pPr>
        <w:rPr>
          <w:b/>
          <w:bCs/>
        </w:rPr>
      </w:pPr>
      <w:r w:rsidRPr="00F20CBF">
        <w:rPr>
          <w:b/>
          <w:bCs/>
        </w:rPr>
        <w:t xml:space="preserve">VIII. </w:t>
      </w:r>
      <w:r w:rsidR="008868CB" w:rsidRPr="00F20CBF">
        <w:rPr>
          <w:b/>
          <w:bCs/>
        </w:rPr>
        <w:t xml:space="preserve">Adjournment: </w:t>
      </w:r>
      <w:r w:rsidR="008868CB" w:rsidRPr="00F20CBF">
        <w:t xml:space="preserve">As there was no further business to consider, a </w:t>
      </w:r>
      <w:r w:rsidR="008868CB" w:rsidRPr="00F20CBF">
        <w:rPr>
          <w:b/>
          <w:u w:val="single"/>
        </w:rPr>
        <w:t>Motion</w:t>
      </w:r>
      <w:r w:rsidR="008868CB" w:rsidRPr="00F20CBF">
        <w:t xml:space="preserve"> </w:t>
      </w:r>
      <w:r w:rsidR="008868CB" w:rsidRPr="00F20CBF">
        <w:rPr>
          <w:i/>
        </w:rPr>
        <w:t>to adjourn the meeting</w:t>
      </w:r>
      <w:r w:rsidR="008868CB" w:rsidRPr="00F20CBF">
        <w:t xml:space="preserve"> was made and seconded. </w:t>
      </w:r>
      <w:r w:rsidR="008868CB" w:rsidRPr="00F20CBF">
        <w:rPr>
          <w:b/>
          <w:bCs/>
        </w:rPr>
        <w:t xml:space="preserve">The motion to adjourn was approved and the meeting adjourned at </w:t>
      </w:r>
      <w:r w:rsidR="001214C4" w:rsidRPr="00F20CBF">
        <w:rPr>
          <w:b/>
          <w:bCs/>
        </w:rPr>
        <w:t>4</w:t>
      </w:r>
      <w:r w:rsidR="008868CB" w:rsidRPr="00F20CBF">
        <w:rPr>
          <w:b/>
          <w:bCs/>
        </w:rPr>
        <w:t>:</w:t>
      </w:r>
      <w:r w:rsidR="0023764C">
        <w:rPr>
          <w:b/>
          <w:bCs/>
        </w:rPr>
        <w:t>42</w:t>
      </w:r>
      <w:r w:rsidR="008868CB" w:rsidRPr="00F20CBF">
        <w:rPr>
          <w:b/>
          <w:bCs/>
        </w:rPr>
        <w:t xml:space="preserve"> p.m.</w:t>
      </w:r>
    </w:p>
    <w:p w14:paraId="28A30829" w14:textId="77777777" w:rsidR="00897EF7" w:rsidRPr="00F20CBF" w:rsidRDefault="00897EF7">
      <w:pPr>
        <w:rPr>
          <w:b/>
          <w:bCs/>
          <w:sz w:val="20"/>
          <w:szCs w:val="20"/>
        </w:rPr>
      </w:pPr>
    </w:p>
    <w:p w14:paraId="3C058B26" w14:textId="35FFC4A2" w:rsidR="001214C4" w:rsidRPr="00F20CBF" w:rsidRDefault="00973FD5">
      <w:r w:rsidRPr="00F20CBF">
        <w:rPr>
          <w:b/>
          <w:bCs/>
        </w:rPr>
        <w:t>Distribution:</w:t>
      </w:r>
      <w:r w:rsidR="009C6C78" w:rsidRPr="00F20CBF">
        <w:rPr>
          <w:b/>
          <w:bCs/>
        </w:rPr>
        <w:t xml:space="preserve"> </w:t>
      </w:r>
      <w:r w:rsidR="009C6C78" w:rsidRPr="00F20CBF">
        <w:t>First, these minutes will be sent to committee members for review; second, they will be posted to the minutes website.</w:t>
      </w:r>
    </w:p>
    <w:p w14:paraId="4F73E3CD" w14:textId="77777777" w:rsidR="001214C4" w:rsidRPr="00F20CBF" w:rsidRDefault="001214C4">
      <w:r w:rsidRPr="00F20CBF">
        <w:br w:type="page"/>
      </w:r>
    </w:p>
    <w:p w14:paraId="3D2CE8AA" w14:textId="45357CAF" w:rsidR="00973FD5" w:rsidRPr="00F20CBF" w:rsidRDefault="0014666D">
      <w:pPr>
        <w:rPr>
          <w:b/>
          <w:bCs/>
          <w:smallCaps/>
          <w:sz w:val="28"/>
          <w:szCs w:val="28"/>
          <w:u w:val="single"/>
        </w:rPr>
      </w:pPr>
      <w:r w:rsidRPr="00F20CBF">
        <w:rPr>
          <w:b/>
          <w:bCs/>
          <w:smallCaps/>
          <w:sz w:val="28"/>
          <w:szCs w:val="28"/>
        </w:rPr>
        <w:lastRenderedPageBreak/>
        <w:t>Committee Name</w:t>
      </w:r>
      <w:r w:rsidR="00973FD5" w:rsidRPr="00F20CBF">
        <w:rPr>
          <w:b/>
          <w:bCs/>
          <w:smallCaps/>
          <w:sz w:val="28"/>
          <w:szCs w:val="28"/>
        </w:rPr>
        <w:t xml:space="preserve">: </w:t>
      </w:r>
      <w:r w:rsidR="0028721E" w:rsidRPr="00F20CBF">
        <w:rPr>
          <w:bCs/>
          <w:smallCaps/>
          <w:sz w:val="28"/>
          <w:szCs w:val="28"/>
        </w:rPr>
        <w:t>Executive committee of the university senate (ECUS)</w:t>
      </w:r>
      <w:r w:rsidR="004E3E6B" w:rsidRPr="00F20CBF">
        <w:rPr>
          <w:bCs/>
          <w:smallCaps/>
          <w:sz w:val="28"/>
          <w:szCs w:val="28"/>
        </w:rPr>
        <w:t xml:space="preserve"> with standing committee chairs (SCC)</w:t>
      </w:r>
    </w:p>
    <w:p w14:paraId="7EE6A9B8" w14:textId="77777777" w:rsidR="00973FD5" w:rsidRPr="00F20CBF" w:rsidRDefault="0014666D">
      <w:pPr>
        <w:rPr>
          <w:b/>
          <w:bCs/>
          <w:smallCaps/>
          <w:sz w:val="28"/>
          <w:szCs w:val="28"/>
          <w:u w:val="single"/>
        </w:rPr>
      </w:pPr>
      <w:r w:rsidRPr="00F20CBF">
        <w:rPr>
          <w:b/>
          <w:bCs/>
          <w:smallCaps/>
          <w:sz w:val="28"/>
          <w:szCs w:val="28"/>
        </w:rPr>
        <w:t>Committee Officers</w:t>
      </w:r>
      <w:r w:rsidR="00973FD5" w:rsidRPr="00F20CBF">
        <w:rPr>
          <w:b/>
          <w:bCs/>
          <w:smallCaps/>
          <w:sz w:val="28"/>
          <w:szCs w:val="28"/>
        </w:rPr>
        <w:t xml:space="preserve">: </w:t>
      </w:r>
      <w:r w:rsidR="0028721E" w:rsidRPr="00F20CBF">
        <w:rPr>
          <w:bCs/>
          <w:smallCaps/>
          <w:sz w:val="28"/>
          <w:szCs w:val="28"/>
        </w:rPr>
        <w:t xml:space="preserve">David Johnson (Chair), Hauke Busch </w:t>
      </w:r>
      <w:r w:rsidR="006D0B3A" w:rsidRPr="00F20CBF">
        <w:rPr>
          <w:bCs/>
          <w:smallCaps/>
          <w:sz w:val="28"/>
          <w:szCs w:val="28"/>
        </w:rPr>
        <w:t>(Vice-Chair), Alex Blazer (Secretary)</w:t>
      </w:r>
    </w:p>
    <w:p w14:paraId="7209E5D6" w14:textId="77777777" w:rsidR="00973FD5" w:rsidRPr="00F20CBF" w:rsidRDefault="0014666D">
      <w:pPr>
        <w:rPr>
          <w:bCs/>
          <w:smallCaps/>
          <w:sz w:val="28"/>
          <w:szCs w:val="28"/>
        </w:rPr>
      </w:pPr>
      <w:r w:rsidRPr="00F20CBF">
        <w:rPr>
          <w:b/>
          <w:bCs/>
          <w:smallCaps/>
          <w:sz w:val="28"/>
          <w:szCs w:val="28"/>
        </w:rPr>
        <w:t>Academic Year</w:t>
      </w:r>
      <w:r w:rsidR="00973FD5" w:rsidRPr="00F20CBF">
        <w:rPr>
          <w:b/>
          <w:bCs/>
          <w:smallCaps/>
          <w:sz w:val="28"/>
          <w:szCs w:val="28"/>
        </w:rPr>
        <w:t>:</w:t>
      </w:r>
      <w:r w:rsidR="006D0B3A" w:rsidRPr="00F20CBF">
        <w:rPr>
          <w:bCs/>
          <w:smallCaps/>
          <w:sz w:val="28"/>
          <w:szCs w:val="28"/>
        </w:rPr>
        <w:t xml:space="preserve"> 2019-2020</w:t>
      </w:r>
    </w:p>
    <w:p w14:paraId="00C33576" w14:textId="77777777" w:rsidR="00171EE3" w:rsidRPr="00F20CBF" w:rsidRDefault="00171EE3">
      <w:pPr>
        <w:rPr>
          <w:b/>
          <w:sz w:val="28"/>
          <w:szCs w:val="28"/>
        </w:rPr>
      </w:pPr>
    </w:p>
    <w:p w14:paraId="5BE6A6F0" w14:textId="77777777" w:rsidR="00171EE3" w:rsidRPr="00F20CBF" w:rsidRDefault="00FB54A6">
      <w:pPr>
        <w:rPr>
          <w:b/>
          <w:bCs/>
          <w:smallCaps/>
          <w:sz w:val="28"/>
          <w:szCs w:val="28"/>
        </w:rPr>
      </w:pPr>
      <w:r w:rsidRPr="00F20CBF">
        <w:rPr>
          <w:b/>
          <w:bCs/>
          <w:smallCaps/>
          <w:sz w:val="28"/>
          <w:szCs w:val="28"/>
        </w:rPr>
        <w:t xml:space="preserve">Aggregate </w:t>
      </w:r>
      <w:r w:rsidR="0014666D" w:rsidRPr="00F20CBF">
        <w:rPr>
          <w:b/>
          <w:bCs/>
          <w:smallCaps/>
          <w:sz w:val="28"/>
          <w:szCs w:val="28"/>
        </w:rPr>
        <w:t>Member Attendance at Committee Meetings for the Academic Year</w:t>
      </w:r>
      <w:r w:rsidR="004F5424" w:rsidRPr="00F20CBF">
        <w:rPr>
          <w:b/>
          <w:bCs/>
          <w:smallCaps/>
          <w:sz w:val="28"/>
          <w:szCs w:val="28"/>
        </w:rPr>
        <w:t>:</w:t>
      </w:r>
    </w:p>
    <w:p w14:paraId="3A9F326F" w14:textId="721D2122" w:rsidR="00973FD5" w:rsidRPr="00F20CBF" w:rsidRDefault="00FB54A6">
      <w:pPr>
        <w:rPr>
          <w:sz w:val="28"/>
          <w:szCs w:val="28"/>
        </w:rPr>
      </w:pPr>
      <w:r w:rsidRPr="00F20CBF">
        <w:rPr>
          <w:b/>
          <w:sz w:val="28"/>
          <w:szCs w:val="28"/>
        </w:rPr>
        <w:t xml:space="preserve">“P” denotes Present, </w:t>
      </w:r>
      <w:r w:rsidR="007C7CE2" w:rsidRPr="00F20CBF">
        <w:rPr>
          <w:b/>
          <w:sz w:val="28"/>
          <w:szCs w:val="28"/>
        </w:rPr>
        <w:t>“R” denotes Regrets,</w:t>
      </w:r>
      <w:r w:rsidRPr="00F20CBF">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F20CBF" w14:paraId="10CD3ACA" w14:textId="77777777" w:rsidTr="004E3E6B">
        <w:trPr>
          <w:trHeight w:val="329"/>
        </w:trPr>
        <w:tc>
          <w:tcPr>
            <w:tcW w:w="1388" w:type="dxa"/>
          </w:tcPr>
          <w:p w14:paraId="085EAB30" w14:textId="77777777" w:rsidR="0055324C" w:rsidRPr="00F20CBF" w:rsidRDefault="0055324C">
            <w:pPr>
              <w:ind w:left="180"/>
              <w:rPr>
                <w:sz w:val="20"/>
                <w:highlight w:val="lightGray"/>
              </w:rPr>
            </w:pPr>
            <w:r w:rsidRPr="00F20CBF">
              <w:rPr>
                <w:sz w:val="20"/>
                <w:highlight w:val="lightGray"/>
              </w:rPr>
              <w:t>Acronyms</w:t>
            </w:r>
          </w:p>
        </w:tc>
        <w:tc>
          <w:tcPr>
            <w:tcW w:w="620" w:type="dxa"/>
          </w:tcPr>
          <w:p w14:paraId="32DA0244" w14:textId="77777777" w:rsidR="0055324C" w:rsidRPr="00F20CBF" w:rsidRDefault="0055324C">
            <w:pPr>
              <w:ind w:left="180"/>
              <w:rPr>
                <w:sz w:val="20"/>
                <w:highlight w:val="lightGray"/>
              </w:rPr>
            </w:pPr>
          </w:p>
        </w:tc>
        <w:tc>
          <w:tcPr>
            <w:tcW w:w="7214" w:type="dxa"/>
            <w:gridSpan w:val="11"/>
          </w:tcPr>
          <w:p w14:paraId="7095BC86" w14:textId="77777777" w:rsidR="0055324C" w:rsidRPr="00F20CBF" w:rsidRDefault="0055324C">
            <w:pPr>
              <w:ind w:left="180"/>
              <w:rPr>
                <w:sz w:val="20"/>
                <w:highlight w:val="lightGray"/>
              </w:rPr>
            </w:pPr>
            <w:r w:rsidRPr="00F20CBF">
              <w:rPr>
                <w:sz w:val="20"/>
                <w:highlight w:val="lightGray"/>
              </w:rPr>
              <w:t>EFS = Elected Faculty Senator</w:t>
            </w:r>
          </w:p>
          <w:p w14:paraId="3B6E4802" w14:textId="77777777" w:rsidR="0055324C" w:rsidRPr="00F20CBF" w:rsidRDefault="0055324C">
            <w:pPr>
              <w:ind w:left="180"/>
              <w:rPr>
                <w:sz w:val="20"/>
                <w:highlight w:val="lightGray"/>
              </w:rPr>
            </w:pPr>
            <w:r w:rsidRPr="00F20CBF">
              <w:rPr>
                <w:sz w:val="20"/>
                <w:highlight w:val="lightGray"/>
              </w:rPr>
              <w:t>CoAS = College of Arts and Sciences; CoB = College of Business; CoE = College of Education; CoHS = College of Health Sciences</w:t>
            </w:r>
          </w:p>
        </w:tc>
      </w:tr>
      <w:tr w:rsidR="00F8681E" w:rsidRPr="00F20CBF" w14:paraId="22D98CF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8" w:type="dxa"/>
            <w:gridSpan w:val="3"/>
            <w:tcBorders>
              <w:left w:val="double" w:sz="4" w:space="0" w:color="auto"/>
              <w:bottom w:val="single" w:sz="4" w:space="0" w:color="auto"/>
            </w:tcBorders>
          </w:tcPr>
          <w:p w14:paraId="2C55047E" w14:textId="77777777" w:rsidR="0055324C" w:rsidRPr="00F20CBF" w:rsidRDefault="0055324C">
            <w:pPr>
              <w:rPr>
                <w:sz w:val="20"/>
              </w:rPr>
            </w:pPr>
            <w:r w:rsidRPr="00F20CBF">
              <w:rPr>
                <w:sz w:val="20"/>
              </w:rPr>
              <w:t>Meeting Dates</w:t>
            </w:r>
          </w:p>
        </w:tc>
        <w:tc>
          <w:tcPr>
            <w:tcW w:w="486" w:type="dxa"/>
            <w:tcBorders>
              <w:bottom w:val="single" w:sz="4" w:space="0" w:color="auto"/>
            </w:tcBorders>
            <w:vAlign w:val="center"/>
          </w:tcPr>
          <w:p w14:paraId="549A1696" w14:textId="353696E5" w:rsidR="0055324C" w:rsidRPr="00F20CBF" w:rsidRDefault="0055324C" w:rsidP="00892A7C">
            <w:pPr>
              <w:jc w:val="center"/>
              <w:rPr>
                <w:sz w:val="20"/>
              </w:rPr>
            </w:pPr>
            <w:r w:rsidRPr="00F20CBF">
              <w:rPr>
                <w:sz w:val="20"/>
              </w:rPr>
              <w:t>9/6</w:t>
            </w:r>
          </w:p>
        </w:tc>
        <w:tc>
          <w:tcPr>
            <w:tcW w:w="586" w:type="dxa"/>
            <w:tcBorders>
              <w:bottom w:val="single" w:sz="4" w:space="0" w:color="auto"/>
            </w:tcBorders>
            <w:vAlign w:val="center"/>
          </w:tcPr>
          <w:p w14:paraId="366156E7" w14:textId="71782C6D" w:rsidR="0055324C" w:rsidRPr="00F20CBF" w:rsidRDefault="0055324C" w:rsidP="00892A7C">
            <w:pPr>
              <w:jc w:val="center"/>
              <w:rPr>
                <w:sz w:val="20"/>
              </w:rPr>
            </w:pPr>
            <w:r w:rsidRPr="00F20CBF">
              <w:rPr>
                <w:sz w:val="20"/>
              </w:rPr>
              <w:t>10/4</w:t>
            </w:r>
          </w:p>
        </w:tc>
        <w:tc>
          <w:tcPr>
            <w:tcW w:w="648" w:type="dxa"/>
            <w:tcBorders>
              <w:bottom w:val="single" w:sz="4" w:space="0" w:color="auto"/>
            </w:tcBorders>
            <w:vAlign w:val="center"/>
          </w:tcPr>
          <w:p w14:paraId="4F4FB0A9" w14:textId="7544EE4D" w:rsidR="0055324C" w:rsidRPr="00F20CBF" w:rsidRDefault="0055324C" w:rsidP="00892A7C">
            <w:pPr>
              <w:jc w:val="center"/>
              <w:rPr>
                <w:sz w:val="20"/>
              </w:rPr>
            </w:pPr>
            <w:r w:rsidRPr="00F20CBF">
              <w:rPr>
                <w:sz w:val="20"/>
              </w:rPr>
              <w:t>11/1</w:t>
            </w:r>
          </w:p>
        </w:tc>
        <w:tc>
          <w:tcPr>
            <w:tcW w:w="648" w:type="dxa"/>
            <w:tcBorders>
              <w:bottom w:val="single" w:sz="4" w:space="0" w:color="auto"/>
            </w:tcBorders>
            <w:vAlign w:val="center"/>
          </w:tcPr>
          <w:p w14:paraId="3F392DF1" w14:textId="3626CCF2" w:rsidR="0055324C" w:rsidRPr="00F20CBF" w:rsidRDefault="0055324C" w:rsidP="00892A7C">
            <w:pPr>
              <w:jc w:val="center"/>
              <w:rPr>
                <w:sz w:val="20"/>
              </w:rPr>
            </w:pPr>
            <w:r w:rsidRPr="00F20CBF">
              <w:rPr>
                <w:sz w:val="20"/>
              </w:rPr>
              <w:t>1/10</w:t>
            </w:r>
          </w:p>
        </w:tc>
        <w:tc>
          <w:tcPr>
            <w:tcW w:w="807" w:type="dxa"/>
            <w:tcBorders>
              <w:bottom w:val="single" w:sz="4" w:space="0" w:color="auto"/>
            </w:tcBorders>
            <w:vAlign w:val="center"/>
          </w:tcPr>
          <w:p w14:paraId="0FA45BA2" w14:textId="4F1D4420" w:rsidR="0055324C" w:rsidRPr="00F20CBF" w:rsidRDefault="0055324C" w:rsidP="00892A7C">
            <w:pPr>
              <w:jc w:val="center"/>
              <w:rPr>
                <w:sz w:val="20"/>
              </w:rPr>
            </w:pPr>
            <w:r w:rsidRPr="00F20CBF">
              <w:rPr>
                <w:sz w:val="20"/>
              </w:rPr>
              <w:t>2/14</w:t>
            </w:r>
          </w:p>
        </w:tc>
        <w:tc>
          <w:tcPr>
            <w:tcW w:w="753" w:type="dxa"/>
            <w:tcBorders>
              <w:bottom w:val="single" w:sz="4" w:space="0" w:color="auto"/>
            </w:tcBorders>
            <w:vAlign w:val="center"/>
          </w:tcPr>
          <w:p w14:paraId="2F5C0A9A" w14:textId="7418A788" w:rsidR="0055324C" w:rsidRPr="00F20CBF" w:rsidRDefault="0055324C" w:rsidP="00892A7C">
            <w:pPr>
              <w:jc w:val="center"/>
              <w:rPr>
                <w:sz w:val="20"/>
              </w:rPr>
            </w:pPr>
            <w:r w:rsidRPr="00F20CBF">
              <w:rPr>
                <w:sz w:val="20"/>
              </w:rPr>
              <w:t>3/6</w:t>
            </w:r>
          </w:p>
        </w:tc>
        <w:tc>
          <w:tcPr>
            <w:tcW w:w="807" w:type="dxa"/>
            <w:tcBorders>
              <w:bottom w:val="single" w:sz="4" w:space="0" w:color="auto"/>
            </w:tcBorders>
            <w:vAlign w:val="center"/>
          </w:tcPr>
          <w:p w14:paraId="790F8AFC" w14:textId="19BBC8BA" w:rsidR="0055324C" w:rsidRPr="00F20CBF" w:rsidRDefault="0055324C" w:rsidP="00892A7C">
            <w:pPr>
              <w:jc w:val="center"/>
              <w:rPr>
                <w:sz w:val="20"/>
              </w:rPr>
            </w:pPr>
            <w:r w:rsidRPr="00F20CBF">
              <w:rPr>
                <w:sz w:val="20"/>
              </w:rPr>
              <w:t>4/10</w:t>
            </w:r>
          </w:p>
        </w:tc>
        <w:tc>
          <w:tcPr>
            <w:tcW w:w="713" w:type="dxa"/>
            <w:tcBorders>
              <w:bottom w:val="single" w:sz="4" w:space="0" w:color="auto"/>
            </w:tcBorders>
          </w:tcPr>
          <w:p w14:paraId="6453EBF7" w14:textId="0DEFBF0A" w:rsidR="0055324C" w:rsidRPr="00F20CBF" w:rsidRDefault="00F8681E" w:rsidP="00892A7C">
            <w:pPr>
              <w:jc w:val="center"/>
              <w:rPr>
                <w:sz w:val="20"/>
              </w:rPr>
            </w:pPr>
            <w:r w:rsidRPr="00F20CBF">
              <w:rPr>
                <w:sz w:val="20"/>
              </w:rPr>
              <w:t>P</w:t>
            </w:r>
          </w:p>
        </w:tc>
        <w:tc>
          <w:tcPr>
            <w:tcW w:w="713" w:type="dxa"/>
            <w:tcBorders>
              <w:bottom w:val="single" w:sz="4" w:space="0" w:color="auto"/>
            </w:tcBorders>
            <w:vAlign w:val="center"/>
          </w:tcPr>
          <w:p w14:paraId="02905DD7" w14:textId="4014065A" w:rsidR="0055324C" w:rsidRPr="00F20CBF" w:rsidRDefault="0055324C" w:rsidP="00892A7C">
            <w:pPr>
              <w:jc w:val="center"/>
              <w:rPr>
                <w:sz w:val="20"/>
              </w:rPr>
            </w:pPr>
            <w:r w:rsidRPr="00F20CBF">
              <w:rPr>
                <w:sz w:val="20"/>
              </w:rPr>
              <w:t>R</w:t>
            </w:r>
          </w:p>
        </w:tc>
        <w:tc>
          <w:tcPr>
            <w:tcW w:w="713" w:type="dxa"/>
            <w:tcBorders>
              <w:bottom w:val="single" w:sz="4" w:space="0" w:color="auto"/>
              <w:right w:val="double" w:sz="4" w:space="0" w:color="auto"/>
            </w:tcBorders>
            <w:vAlign w:val="center"/>
          </w:tcPr>
          <w:p w14:paraId="776CC54A" w14:textId="76F53766" w:rsidR="0055324C" w:rsidRPr="00F20CBF" w:rsidRDefault="0055324C" w:rsidP="00892A7C">
            <w:pPr>
              <w:jc w:val="center"/>
              <w:rPr>
                <w:sz w:val="20"/>
              </w:rPr>
            </w:pPr>
            <w:r w:rsidRPr="00F20CBF">
              <w:rPr>
                <w:sz w:val="20"/>
              </w:rPr>
              <w:t>A</w:t>
            </w:r>
          </w:p>
        </w:tc>
      </w:tr>
      <w:tr w:rsidR="00F8681E" w:rsidRPr="00F20CBF" w14:paraId="1CFCFA7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F01AB7C" w14:textId="77777777" w:rsidR="0055324C" w:rsidRPr="00F20CBF" w:rsidRDefault="0055324C" w:rsidP="0055324C">
            <w:r w:rsidRPr="00F20CBF">
              <w:t>Alex Blazer</w:t>
            </w:r>
          </w:p>
          <w:p w14:paraId="4E1C8006" w14:textId="77777777" w:rsidR="0055324C" w:rsidRPr="00F20CBF" w:rsidRDefault="0055324C" w:rsidP="0055324C">
            <w:pPr>
              <w:rPr>
                <w:i/>
              </w:rPr>
            </w:pPr>
            <w:r w:rsidRPr="00F20CBF">
              <w:rPr>
                <w:i/>
              </w:rPr>
              <w:t>EFS, CoAS, ECUS Chair Emeritus</w:t>
            </w:r>
            <w:r w:rsidR="00C16488" w:rsidRPr="00F20CBF">
              <w:rPr>
                <w:i/>
              </w:rPr>
              <w:t xml:space="preserve">, ECUS </w:t>
            </w:r>
            <w:r w:rsidRPr="00F20CBF">
              <w:rPr>
                <w:i/>
              </w:rPr>
              <w:t>Secretary</w:t>
            </w:r>
          </w:p>
        </w:tc>
        <w:tc>
          <w:tcPr>
            <w:tcW w:w="486" w:type="dxa"/>
            <w:tcBorders>
              <w:bottom w:val="single" w:sz="4" w:space="0" w:color="auto"/>
            </w:tcBorders>
            <w:shd w:val="clear" w:color="auto" w:fill="FFFFFF"/>
            <w:vAlign w:val="center"/>
          </w:tcPr>
          <w:p w14:paraId="36684710" w14:textId="77777777" w:rsidR="0055324C" w:rsidRPr="00F20CBF" w:rsidRDefault="007C7CE2"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97B0555" w14:textId="48A9D7E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F886385" w14:textId="320A483B"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0E5ED6C3" w14:textId="035F7E40"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6761AA77" w14:textId="1FE7DD7C" w:rsidR="0055324C" w:rsidRPr="00F20CBF" w:rsidRDefault="005942CB" w:rsidP="00C16488">
            <w:pPr>
              <w:jc w:val="center"/>
              <w:rPr>
                <w:sz w:val="36"/>
                <w:szCs w:val="36"/>
              </w:rPr>
            </w:pPr>
            <w:r>
              <w:rPr>
                <w:sz w:val="36"/>
                <w:szCs w:val="36"/>
              </w:rPr>
              <w:t>P</w:t>
            </w:r>
          </w:p>
        </w:tc>
        <w:tc>
          <w:tcPr>
            <w:tcW w:w="753" w:type="dxa"/>
            <w:shd w:val="clear" w:color="auto" w:fill="FFFFFF"/>
            <w:vAlign w:val="center"/>
          </w:tcPr>
          <w:p w14:paraId="28D576D7" w14:textId="77777777" w:rsidR="0055324C" w:rsidRPr="00F20CBF" w:rsidRDefault="0055324C" w:rsidP="00C16488">
            <w:pPr>
              <w:jc w:val="center"/>
              <w:rPr>
                <w:sz w:val="36"/>
                <w:szCs w:val="36"/>
              </w:rPr>
            </w:pPr>
          </w:p>
        </w:tc>
        <w:tc>
          <w:tcPr>
            <w:tcW w:w="807" w:type="dxa"/>
            <w:shd w:val="clear" w:color="auto" w:fill="FFFFFF"/>
            <w:vAlign w:val="center"/>
          </w:tcPr>
          <w:p w14:paraId="203CE741" w14:textId="77777777" w:rsidR="0055324C" w:rsidRPr="00F20CBF" w:rsidRDefault="0055324C" w:rsidP="00C16488">
            <w:pPr>
              <w:jc w:val="center"/>
              <w:rPr>
                <w:sz w:val="36"/>
                <w:szCs w:val="36"/>
              </w:rPr>
            </w:pPr>
          </w:p>
        </w:tc>
        <w:tc>
          <w:tcPr>
            <w:tcW w:w="713" w:type="dxa"/>
            <w:shd w:val="clear" w:color="auto" w:fill="FFFFFF"/>
            <w:vAlign w:val="center"/>
          </w:tcPr>
          <w:p w14:paraId="5B807796" w14:textId="21CA9943" w:rsidR="0055324C" w:rsidRPr="00F20CBF" w:rsidRDefault="005942CB" w:rsidP="00C16488">
            <w:pPr>
              <w:jc w:val="center"/>
              <w:rPr>
                <w:sz w:val="36"/>
                <w:szCs w:val="36"/>
              </w:rPr>
            </w:pPr>
            <w:r>
              <w:rPr>
                <w:sz w:val="36"/>
                <w:szCs w:val="36"/>
              </w:rPr>
              <w:t>5</w:t>
            </w:r>
          </w:p>
        </w:tc>
        <w:tc>
          <w:tcPr>
            <w:tcW w:w="713" w:type="dxa"/>
            <w:shd w:val="clear" w:color="auto" w:fill="FFFFFF"/>
            <w:vAlign w:val="center"/>
          </w:tcPr>
          <w:p w14:paraId="6A78A090"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4A3CF" w14:textId="77777777" w:rsidR="0055324C" w:rsidRPr="00F20CBF" w:rsidRDefault="00BF10B6" w:rsidP="00C16488">
            <w:pPr>
              <w:jc w:val="center"/>
              <w:rPr>
                <w:sz w:val="36"/>
                <w:szCs w:val="36"/>
              </w:rPr>
            </w:pPr>
            <w:r w:rsidRPr="00F20CBF">
              <w:rPr>
                <w:sz w:val="36"/>
                <w:szCs w:val="36"/>
              </w:rPr>
              <w:t>0</w:t>
            </w:r>
          </w:p>
        </w:tc>
      </w:tr>
      <w:tr w:rsidR="00F8681E" w:rsidRPr="00F20CBF" w14:paraId="618F12FC"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right w:val="single" w:sz="4" w:space="0" w:color="auto"/>
            </w:tcBorders>
            <w:shd w:val="clear" w:color="auto" w:fill="FFFFFF"/>
            <w:vAlign w:val="center"/>
          </w:tcPr>
          <w:p w14:paraId="30217EE6" w14:textId="77777777" w:rsidR="0055324C" w:rsidRPr="00F20CBF" w:rsidRDefault="0055324C" w:rsidP="0055324C">
            <w:r w:rsidRPr="00F20CBF">
              <w:t>Hauke Busch</w:t>
            </w:r>
          </w:p>
          <w:p w14:paraId="100E04F7" w14:textId="77777777" w:rsidR="0055324C" w:rsidRPr="00F20CBF" w:rsidRDefault="0055324C" w:rsidP="0055324C">
            <w:pPr>
              <w:rPr>
                <w:i/>
              </w:rPr>
            </w:pPr>
            <w:r w:rsidRPr="00F20CBF">
              <w:rPr>
                <w:i/>
              </w:rPr>
              <w:t>EFS, CoAS, ECUS Vice-Chair</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F20CBF" w:rsidRDefault="0055324C" w:rsidP="00C16488">
            <w:pPr>
              <w:jc w:val="center"/>
              <w:rPr>
                <w:sz w:val="36"/>
                <w:szCs w:val="36"/>
              </w:rPr>
            </w:pPr>
            <w:r w:rsidRPr="00F20CBF">
              <w:rPr>
                <w:sz w:val="36"/>
                <w:szCs w:val="36"/>
              </w:rPr>
              <w:t>P</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F20CBF" w:rsidRDefault="00897EF7"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F81C92A" w:rsidR="0055324C" w:rsidRPr="00F20CBF" w:rsidRDefault="00771D73" w:rsidP="00C16488">
            <w:pPr>
              <w:jc w:val="center"/>
              <w:rPr>
                <w:sz w:val="36"/>
                <w:szCs w:val="36"/>
              </w:rPr>
            </w:pPr>
            <w:r w:rsidRPr="00F20CBF">
              <w:rPr>
                <w:sz w:val="36"/>
                <w:szCs w:val="36"/>
              </w:rPr>
              <w:t>P</w:t>
            </w:r>
          </w:p>
        </w:t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017B1959" w:rsidR="0055324C" w:rsidRPr="00F20CBF" w:rsidRDefault="002C4B4E" w:rsidP="00C16488">
            <w:pPr>
              <w:jc w:val="center"/>
              <w:rPr>
                <w:sz w:val="36"/>
                <w:szCs w:val="36"/>
              </w:rPr>
            </w:pPr>
            <w:r w:rsidRPr="00F20CBF">
              <w:rPr>
                <w:sz w:val="36"/>
                <w:szCs w:val="36"/>
              </w:rPr>
              <w:t>P</w:t>
            </w: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D2892F3" w:rsidR="0055324C" w:rsidRPr="00F20CBF" w:rsidRDefault="005942CB" w:rsidP="00C16488">
            <w:pPr>
              <w:jc w:val="center"/>
              <w:rPr>
                <w:sz w:val="36"/>
                <w:szCs w:val="36"/>
              </w:rPr>
            </w:pPr>
            <w:r>
              <w:rPr>
                <w:sz w:val="36"/>
                <w:szCs w:val="36"/>
              </w:rPr>
              <w:t>P</w:t>
            </w:r>
          </w:p>
        </w:tc>
        <w:tc>
          <w:tcPr>
            <w:tcW w:w="753" w:type="dxa"/>
            <w:tcBorders>
              <w:left w:val="single" w:sz="4" w:space="0" w:color="auto"/>
            </w:tcBorders>
            <w:shd w:val="clear" w:color="auto" w:fill="FFFFFF"/>
            <w:vAlign w:val="center"/>
          </w:tcPr>
          <w:p w14:paraId="0DBDC69E" w14:textId="77777777" w:rsidR="0055324C" w:rsidRPr="00F20CBF" w:rsidRDefault="0055324C" w:rsidP="00C16488">
            <w:pPr>
              <w:jc w:val="center"/>
              <w:rPr>
                <w:sz w:val="36"/>
                <w:szCs w:val="36"/>
              </w:rPr>
            </w:pPr>
          </w:p>
        </w:tc>
        <w:tc>
          <w:tcPr>
            <w:tcW w:w="807" w:type="dxa"/>
            <w:shd w:val="clear" w:color="auto" w:fill="FFFFFF"/>
            <w:vAlign w:val="center"/>
          </w:tcPr>
          <w:p w14:paraId="447954C2" w14:textId="77777777" w:rsidR="0055324C" w:rsidRPr="00F20CBF" w:rsidRDefault="0055324C" w:rsidP="00C16488">
            <w:pPr>
              <w:jc w:val="center"/>
              <w:rPr>
                <w:sz w:val="36"/>
                <w:szCs w:val="36"/>
              </w:rPr>
            </w:pPr>
          </w:p>
        </w:tc>
        <w:tc>
          <w:tcPr>
            <w:tcW w:w="713" w:type="dxa"/>
            <w:shd w:val="clear" w:color="auto" w:fill="FFFFFF"/>
            <w:vAlign w:val="center"/>
          </w:tcPr>
          <w:p w14:paraId="7DB55EE4" w14:textId="62D45F86" w:rsidR="0055324C" w:rsidRPr="00F20CBF" w:rsidRDefault="005942CB" w:rsidP="00C16488">
            <w:pPr>
              <w:jc w:val="center"/>
              <w:rPr>
                <w:sz w:val="36"/>
                <w:szCs w:val="36"/>
              </w:rPr>
            </w:pPr>
            <w:r>
              <w:rPr>
                <w:sz w:val="36"/>
                <w:szCs w:val="36"/>
              </w:rPr>
              <w:t>5</w:t>
            </w:r>
          </w:p>
        </w:tc>
        <w:tc>
          <w:tcPr>
            <w:tcW w:w="713" w:type="dxa"/>
            <w:shd w:val="clear" w:color="auto" w:fill="FFFFFF"/>
            <w:vAlign w:val="center"/>
          </w:tcPr>
          <w:p w14:paraId="32065334"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7B2CDD4" w14:textId="77777777" w:rsidR="0055324C" w:rsidRPr="00F20CBF" w:rsidRDefault="00BF10B6" w:rsidP="00C16488">
            <w:pPr>
              <w:jc w:val="center"/>
              <w:rPr>
                <w:sz w:val="36"/>
                <w:szCs w:val="36"/>
              </w:rPr>
            </w:pPr>
            <w:r w:rsidRPr="00F20CBF">
              <w:rPr>
                <w:sz w:val="36"/>
                <w:szCs w:val="36"/>
              </w:rPr>
              <w:t>0</w:t>
            </w:r>
          </w:p>
        </w:tc>
      </w:tr>
      <w:tr w:rsidR="00F8681E" w:rsidRPr="00F20CBF" w14:paraId="6F2D1339"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48D826A3" w14:textId="77777777" w:rsidR="0055324C" w:rsidRPr="00F20CBF" w:rsidRDefault="0055324C" w:rsidP="0055324C">
            <w:r w:rsidRPr="00F20CBF">
              <w:t>Steve Dorman</w:t>
            </w:r>
          </w:p>
          <w:p w14:paraId="274F13EF" w14:textId="77777777" w:rsidR="0055324C" w:rsidRPr="00F20CBF" w:rsidRDefault="0055324C" w:rsidP="0055324C">
            <w:pPr>
              <w:rPr>
                <w:i/>
              </w:rPr>
            </w:pPr>
            <w:r w:rsidRPr="00F20CBF">
              <w:rPr>
                <w:i/>
              </w:rPr>
              <w:t>University President</w:t>
            </w:r>
          </w:p>
        </w:tc>
        <w:tc>
          <w:tcPr>
            <w:tcW w:w="486" w:type="dxa"/>
            <w:tcBorders>
              <w:top w:val="single" w:sz="4" w:space="0" w:color="auto"/>
            </w:tcBorders>
            <w:shd w:val="clear" w:color="auto" w:fill="FFFFFF"/>
            <w:vAlign w:val="center"/>
          </w:tcPr>
          <w:p w14:paraId="1FBC6DB3" w14:textId="77777777" w:rsidR="0055324C" w:rsidRPr="00F20CBF" w:rsidRDefault="0055324C" w:rsidP="00C16488">
            <w:pPr>
              <w:jc w:val="center"/>
              <w:rPr>
                <w:sz w:val="36"/>
                <w:szCs w:val="36"/>
              </w:rPr>
            </w:pPr>
            <w:r w:rsidRPr="00F20CBF">
              <w:rPr>
                <w:sz w:val="36"/>
                <w:szCs w:val="36"/>
              </w:rPr>
              <w:t>R</w:t>
            </w:r>
          </w:p>
        </w:tc>
        <w:tc>
          <w:tcPr>
            <w:tcW w:w="586" w:type="dxa"/>
            <w:tcBorders>
              <w:top w:val="single" w:sz="4" w:space="0" w:color="auto"/>
            </w:tcBorders>
            <w:shd w:val="clear" w:color="auto" w:fill="FFFFFF"/>
            <w:vAlign w:val="center"/>
          </w:tcPr>
          <w:p w14:paraId="1AC93682" w14:textId="42826F14" w:rsidR="0055324C" w:rsidRPr="00F20CBF" w:rsidRDefault="00897EF7"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343CE1D5" w14:textId="410F1FE8" w:rsidR="0055324C" w:rsidRPr="00F20CBF" w:rsidRDefault="00771D73" w:rsidP="00C16488">
            <w:pPr>
              <w:jc w:val="center"/>
              <w:rPr>
                <w:sz w:val="36"/>
                <w:szCs w:val="36"/>
              </w:rPr>
            </w:pPr>
            <w:r w:rsidRPr="00F20CBF">
              <w:rPr>
                <w:sz w:val="36"/>
                <w:szCs w:val="36"/>
              </w:rPr>
              <w:t>R</w:t>
            </w:r>
          </w:p>
        </w:tc>
        <w:tc>
          <w:tcPr>
            <w:tcW w:w="648" w:type="dxa"/>
            <w:tcBorders>
              <w:top w:val="single" w:sz="4" w:space="0" w:color="auto"/>
            </w:tcBorders>
            <w:shd w:val="clear" w:color="auto" w:fill="FFFFFF"/>
            <w:vAlign w:val="center"/>
          </w:tcPr>
          <w:p w14:paraId="1EB08298" w14:textId="23046C54" w:rsidR="0055324C" w:rsidRPr="00F20CBF" w:rsidRDefault="002C4B4E" w:rsidP="00C16488">
            <w:pPr>
              <w:jc w:val="center"/>
              <w:rPr>
                <w:sz w:val="36"/>
                <w:szCs w:val="36"/>
              </w:rPr>
            </w:pPr>
            <w:r w:rsidRPr="00F20CBF">
              <w:rPr>
                <w:sz w:val="36"/>
                <w:szCs w:val="36"/>
              </w:rPr>
              <w:t>R</w:t>
            </w:r>
          </w:p>
        </w:tc>
        <w:tc>
          <w:tcPr>
            <w:tcW w:w="807" w:type="dxa"/>
            <w:tcBorders>
              <w:top w:val="single" w:sz="4" w:space="0" w:color="auto"/>
            </w:tcBorders>
            <w:shd w:val="clear" w:color="auto" w:fill="FFFFFF"/>
            <w:vAlign w:val="center"/>
          </w:tcPr>
          <w:p w14:paraId="748ECF5E" w14:textId="389A30E5" w:rsidR="0055324C" w:rsidRPr="00F20CBF" w:rsidRDefault="005942CB" w:rsidP="00C16488">
            <w:pPr>
              <w:jc w:val="center"/>
              <w:rPr>
                <w:sz w:val="36"/>
                <w:szCs w:val="36"/>
              </w:rPr>
            </w:pPr>
            <w:r>
              <w:rPr>
                <w:sz w:val="36"/>
                <w:szCs w:val="36"/>
              </w:rPr>
              <w:t>R</w:t>
            </w:r>
          </w:p>
        </w:tc>
        <w:tc>
          <w:tcPr>
            <w:tcW w:w="753" w:type="dxa"/>
            <w:shd w:val="clear" w:color="auto" w:fill="FFFFFF"/>
            <w:vAlign w:val="center"/>
          </w:tcPr>
          <w:p w14:paraId="25B6344C" w14:textId="77777777" w:rsidR="0055324C" w:rsidRPr="00F20CBF" w:rsidRDefault="0055324C" w:rsidP="00C16488">
            <w:pPr>
              <w:jc w:val="center"/>
              <w:rPr>
                <w:sz w:val="36"/>
                <w:szCs w:val="36"/>
              </w:rPr>
            </w:pPr>
          </w:p>
        </w:tc>
        <w:tc>
          <w:tcPr>
            <w:tcW w:w="807" w:type="dxa"/>
            <w:shd w:val="clear" w:color="auto" w:fill="FFFFFF"/>
            <w:vAlign w:val="center"/>
          </w:tcPr>
          <w:p w14:paraId="5A0117DB" w14:textId="77777777" w:rsidR="0055324C" w:rsidRPr="00F20CBF" w:rsidRDefault="0055324C" w:rsidP="00C16488">
            <w:pPr>
              <w:jc w:val="center"/>
              <w:rPr>
                <w:sz w:val="36"/>
                <w:szCs w:val="36"/>
              </w:rPr>
            </w:pPr>
          </w:p>
        </w:tc>
        <w:tc>
          <w:tcPr>
            <w:tcW w:w="713" w:type="dxa"/>
            <w:shd w:val="clear" w:color="auto" w:fill="FFFFFF"/>
            <w:vAlign w:val="center"/>
          </w:tcPr>
          <w:p w14:paraId="76FD1B00" w14:textId="77777777" w:rsidR="0055324C" w:rsidRPr="00F20CBF" w:rsidRDefault="00BF10B6" w:rsidP="00C16488">
            <w:pPr>
              <w:jc w:val="center"/>
              <w:rPr>
                <w:sz w:val="36"/>
                <w:szCs w:val="36"/>
              </w:rPr>
            </w:pPr>
            <w:r w:rsidRPr="00F20CBF">
              <w:rPr>
                <w:sz w:val="36"/>
                <w:szCs w:val="36"/>
              </w:rPr>
              <w:t>0</w:t>
            </w:r>
          </w:p>
        </w:tc>
        <w:tc>
          <w:tcPr>
            <w:tcW w:w="713" w:type="dxa"/>
            <w:shd w:val="clear" w:color="auto" w:fill="FFFFFF"/>
            <w:vAlign w:val="center"/>
          </w:tcPr>
          <w:p w14:paraId="6701C529" w14:textId="4A76C3FF" w:rsidR="0055324C" w:rsidRPr="00F20CBF" w:rsidRDefault="005942CB" w:rsidP="00C16488">
            <w:pPr>
              <w:jc w:val="center"/>
              <w:rPr>
                <w:sz w:val="36"/>
                <w:szCs w:val="36"/>
              </w:rPr>
            </w:pPr>
            <w:r>
              <w:rPr>
                <w:sz w:val="36"/>
                <w:szCs w:val="36"/>
              </w:rPr>
              <w:t>5</w:t>
            </w:r>
          </w:p>
        </w:tc>
        <w:tc>
          <w:tcPr>
            <w:tcW w:w="713" w:type="dxa"/>
            <w:tcBorders>
              <w:right w:val="double" w:sz="4" w:space="0" w:color="auto"/>
            </w:tcBorders>
            <w:shd w:val="clear" w:color="auto" w:fill="FFFFFF"/>
            <w:vAlign w:val="center"/>
          </w:tcPr>
          <w:p w14:paraId="49F5A0F7" w14:textId="77777777" w:rsidR="0055324C" w:rsidRPr="00F20CBF" w:rsidRDefault="00BF10B6" w:rsidP="00C16488">
            <w:pPr>
              <w:jc w:val="center"/>
              <w:rPr>
                <w:sz w:val="36"/>
                <w:szCs w:val="36"/>
              </w:rPr>
            </w:pPr>
            <w:r w:rsidRPr="00F20CBF">
              <w:rPr>
                <w:sz w:val="36"/>
                <w:szCs w:val="36"/>
              </w:rPr>
              <w:t>0</w:t>
            </w:r>
          </w:p>
        </w:tc>
      </w:tr>
      <w:tr w:rsidR="00F8681E" w:rsidRPr="00F20CBF" w14:paraId="6AD482CB"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CF8EB8F" w14:textId="77777777" w:rsidR="00897EF7" w:rsidRPr="00F20CBF" w:rsidRDefault="00897EF7" w:rsidP="0055324C">
            <w:r w:rsidRPr="00F20CBF">
              <w:t>Jeff Dowdy</w:t>
            </w:r>
          </w:p>
          <w:p w14:paraId="2952407B" w14:textId="49652784" w:rsidR="00897EF7" w:rsidRPr="00F20CBF" w:rsidRDefault="00897EF7" w:rsidP="0055324C">
            <w:pPr>
              <w:rPr>
                <w:i/>
                <w:iCs/>
              </w:rPr>
            </w:pPr>
            <w:r w:rsidRPr="00F20CBF">
              <w:rPr>
                <w:i/>
                <w:iCs/>
              </w:rPr>
              <w:t>EFS, Library, ECUS Member</w:t>
            </w:r>
          </w:p>
        </w:tc>
        <w:tc>
          <w:tcPr>
            <w:tcW w:w="486" w:type="dxa"/>
            <w:shd w:val="clear" w:color="auto" w:fill="auto"/>
            <w:vAlign w:val="center"/>
          </w:tcPr>
          <w:p w14:paraId="53807138" w14:textId="77777777" w:rsidR="00897EF7" w:rsidRPr="00F20CBF" w:rsidRDefault="00897EF7" w:rsidP="00C16488">
            <w:pPr>
              <w:jc w:val="center"/>
              <w:rPr>
                <w:sz w:val="36"/>
                <w:szCs w:val="36"/>
              </w:rPr>
            </w:pPr>
          </w:p>
        </w:tc>
        <w:tc>
          <w:tcPr>
            <w:tcW w:w="586" w:type="dxa"/>
            <w:shd w:val="clear" w:color="auto" w:fill="FFFFFF"/>
            <w:vAlign w:val="center"/>
          </w:tcPr>
          <w:p w14:paraId="01845693" w14:textId="20EC3194" w:rsidR="00897EF7"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4CFA0817" w14:textId="7C47E457" w:rsidR="00897EF7"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F152729" w14:textId="3F450057" w:rsidR="00897EF7"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598C15CD" w14:textId="0E529903" w:rsidR="00897EF7"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6E2D455E" w14:textId="77777777" w:rsidR="00897EF7" w:rsidRPr="00F20CBF" w:rsidRDefault="00897EF7" w:rsidP="00C16488">
            <w:pPr>
              <w:jc w:val="center"/>
              <w:rPr>
                <w:sz w:val="36"/>
                <w:szCs w:val="36"/>
              </w:rPr>
            </w:pPr>
          </w:p>
        </w:tc>
        <w:tc>
          <w:tcPr>
            <w:tcW w:w="807" w:type="dxa"/>
            <w:tcBorders>
              <w:bottom w:val="single" w:sz="4" w:space="0" w:color="auto"/>
            </w:tcBorders>
            <w:shd w:val="clear" w:color="auto" w:fill="FFFFFF"/>
            <w:vAlign w:val="center"/>
          </w:tcPr>
          <w:p w14:paraId="59CB1691" w14:textId="77777777" w:rsidR="00897EF7" w:rsidRPr="00F20CBF" w:rsidRDefault="00897EF7" w:rsidP="00C16488">
            <w:pPr>
              <w:jc w:val="center"/>
              <w:rPr>
                <w:sz w:val="36"/>
                <w:szCs w:val="36"/>
              </w:rPr>
            </w:pPr>
          </w:p>
        </w:tc>
        <w:tc>
          <w:tcPr>
            <w:tcW w:w="713" w:type="dxa"/>
            <w:tcBorders>
              <w:bottom w:val="single" w:sz="4" w:space="0" w:color="auto"/>
            </w:tcBorders>
            <w:shd w:val="clear" w:color="auto" w:fill="FFFFFF"/>
            <w:vAlign w:val="center"/>
          </w:tcPr>
          <w:p w14:paraId="5F2D9669" w14:textId="69BF1B08" w:rsidR="00897EF7" w:rsidRPr="00F20CBF" w:rsidRDefault="005942CB" w:rsidP="00C16488">
            <w:pPr>
              <w:jc w:val="center"/>
              <w:rPr>
                <w:sz w:val="36"/>
                <w:szCs w:val="36"/>
              </w:rPr>
            </w:pPr>
            <w:r>
              <w:rPr>
                <w:sz w:val="36"/>
                <w:szCs w:val="36"/>
              </w:rPr>
              <w:t>4</w:t>
            </w:r>
          </w:p>
        </w:tc>
        <w:tc>
          <w:tcPr>
            <w:tcW w:w="713" w:type="dxa"/>
            <w:tcBorders>
              <w:bottom w:val="single" w:sz="4" w:space="0" w:color="auto"/>
            </w:tcBorders>
            <w:shd w:val="clear" w:color="auto" w:fill="FFFFFF"/>
            <w:vAlign w:val="center"/>
          </w:tcPr>
          <w:p w14:paraId="72F01CE6" w14:textId="1CC49386" w:rsidR="00897EF7" w:rsidRPr="00F20CBF" w:rsidRDefault="00897EF7"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0918CD5" w14:textId="3C5C409D" w:rsidR="00897EF7" w:rsidRPr="00F20CBF" w:rsidRDefault="00897EF7" w:rsidP="00C16488">
            <w:pPr>
              <w:jc w:val="center"/>
              <w:rPr>
                <w:sz w:val="36"/>
                <w:szCs w:val="36"/>
              </w:rPr>
            </w:pPr>
            <w:r w:rsidRPr="00F20CBF">
              <w:rPr>
                <w:sz w:val="36"/>
                <w:szCs w:val="36"/>
              </w:rPr>
              <w:t>0</w:t>
            </w:r>
          </w:p>
        </w:tc>
      </w:tr>
      <w:tr w:rsidR="00F8681E" w:rsidRPr="00F20CBF" w14:paraId="4FC9178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F475656" w14:textId="77777777" w:rsidR="0055324C" w:rsidRPr="00F20CBF" w:rsidRDefault="0055324C" w:rsidP="0055324C">
            <w:r w:rsidRPr="00F20CBF">
              <w:t>Catherine Fowler</w:t>
            </w:r>
          </w:p>
          <w:p w14:paraId="5EC7F8FB" w14:textId="77777777" w:rsidR="0055324C" w:rsidRPr="00F20CBF" w:rsidRDefault="0055324C" w:rsidP="0055324C">
            <w:pPr>
              <w:rPr>
                <w:i/>
              </w:rPr>
            </w:pPr>
            <w:r w:rsidRPr="00F20CBF">
              <w:rPr>
                <w:i/>
              </w:rPr>
              <w:t>EFS, CoHS, ECUS Member</w:t>
            </w:r>
          </w:p>
        </w:tc>
        <w:tc>
          <w:tcPr>
            <w:tcW w:w="486" w:type="dxa"/>
            <w:shd w:val="clear" w:color="auto" w:fill="auto"/>
            <w:vAlign w:val="center"/>
          </w:tcPr>
          <w:p w14:paraId="38A7A9E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132E9C6D" w14:textId="2036B00B"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7E33C554" w14:textId="6D0FCE5F" w:rsidR="0055324C" w:rsidRPr="00F20CBF" w:rsidRDefault="00771D73" w:rsidP="00C16488">
            <w:pPr>
              <w:jc w:val="center"/>
              <w:rPr>
                <w:sz w:val="36"/>
                <w:szCs w:val="36"/>
              </w:rPr>
            </w:pPr>
            <w:r w:rsidRPr="00F20CBF">
              <w:rPr>
                <w:sz w:val="36"/>
                <w:szCs w:val="36"/>
              </w:rPr>
              <w:t>R</w:t>
            </w:r>
          </w:p>
        </w:tc>
        <w:tc>
          <w:tcPr>
            <w:tcW w:w="648" w:type="dxa"/>
            <w:shd w:val="clear" w:color="auto" w:fill="FFFFFF"/>
            <w:vAlign w:val="center"/>
          </w:tcPr>
          <w:p w14:paraId="23262F83" w14:textId="34B4B2EF" w:rsidR="0055324C" w:rsidRPr="00F20CBF" w:rsidRDefault="002C4B4E" w:rsidP="00C16488">
            <w:pPr>
              <w:jc w:val="center"/>
              <w:rPr>
                <w:sz w:val="36"/>
                <w:szCs w:val="36"/>
              </w:rPr>
            </w:pPr>
            <w:r w:rsidRPr="00F20CBF">
              <w:rPr>
                <w:sz w:val="36"/>
                <w:szCs w:val="36"/>
              </w:rPr>
              <w:t>R</w:t>
            </w:r>
          </w:p>
        </w:tc>
        <w:tc>
          <w:tcPr>
            <w:tcW w:w="807" w:type="dxa"/>
            <w:shd w:val="clear" w:color="auto" w:fill="FFFFFF"/>
            <w:vAlign w:val="center"/>
          </w:tcPr>
          <w:p w14:paraId="0AF98225" w14:textId="11C4B713"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210278D8" w14:textId="77777777" w:rsidR="0055324C" w:rsidRPr="00F20CBF" w:rsidRDefault="0055324C" w:rsidP="00C16488">
            <w:pPr>
              <w:jc w:val="center"/>
              <w:rPr>
                <w:sz w:val="36"/>
                <w:szCs w:val="36"/>
              </w:rPr>
            </w:pPr>
          </w:p>
        </w:tc>
        <w:tc>
          <w:tcPr>
            <w:tcW w:w="807" w:type="dxa"/>
            <w:tcBorders>
              <w:bottom w:val="single" w:sz="4" w:space="0" w:color="auto"/>
            </w:tcBorders>
            <w:shd w:val="clear" w:color="auto" w:fill="FFFFFF"/>
            <w:vAlign w:val="center"/>
          </w:tcPr>
          <w:p w14:paraId="76E2C12B"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7419927E" w14:textId="1DA3A0B8" w:rsidR="0055324C" w:rsidRPr="00F20CBF" w:rsidRDefault="005942CB" w:rsidP="00C16488">
            <w:pPr>
              <w:jc w:val="center"/>
              <w:rPr>
                <w:sz w:val="36"/>
                <w:szCs w:val="36"/>
              </w:rPr>
            </w:pPr>
            <w:r>
              <w:rPr>
                <w:sz w:val="36"/>
                <w:szCs w:val="36"/>
              </w:rPr>
              <w:t>3</w:t>
            </w:r>
          </w:p>
        </w:tc>
        <w:tc>
          <w:tcPr>
            <w:tcW w:w="713" w:type="dxa"/>
            <w:tcBorders>
              <w:bottom w:val="single" w:sz="4" w:space="0" w:color="auto"/>
            </w:tcBorders>
            <w:shd w:val="clear" w:color="auto" w:fill="FFFFFF"/>
            <w:vAlign w:val="center"/>
          </w:tcPr>
          <w:p w14:paraId="1415DFFD" w14:textId="482C7F8A" w:rsidR="0055324C" w:rsidRPr="00F20CBF" w:rsidRDefault="002C4B4E" w:rsidP="00C16488">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FFFFFF"/>
            <w:vAlign w:val="center"/>
          </w:tcPr>
          <w:p w14:paraId="263EBC43" w14:textId="77777777" w:rsidR="0055324C" w:rsidRPr="00F20CBF" w:rsidRDefault="00BF10B6" w:rsidP="00C16488">
            <w:pPr>
              <w:jc w:val="center"/>
              <w:rPr>
                <w:sz w:val="36"/>
                <w:szCs w:val="36"/>
              </w:rPr>
            </w:pPr>
            <w:r w:rsidRPr="00F20CBF">
              <w:rPr>
                <w:sz w:val="36"/>
                <w:szCs w:val="36"/>
              </w:rPr>
              <w:t>0</w:t>
            </w:r>
          </w:p>
        </w:tc>
      </w:tr>
      <w:tr w:rsidR="00F8681E" w:rsidRPr="00F20CBF" w14:paraId="2E972628"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09870EE" w14:textId="77777777" w:rsidR="0055324C" w:rsidRPr="00F20CBF" w:rsidRDefault="0055324C" w:rsidP="0055324C">
            <w:r w:rsidRPr="00F20CBF">
              <w:t>David Johnson</w:t>
            </w:r>
          </w:p>
          <w:p w14:paraId="233140F7" w14:textId="77777777" w:rsidR="0055324C" w:rsidRPr="00F20CBF" w:rsidRDefault="0055324C" w:rsidP="0055324C">
            <w:pPr>
              <w:rPr>
                <w:i/>
              </w:rPr>
            </w:pPr>
            <w:r w:rsidRPr="00F20CBF">
              <w:rPr>
                <w:i/>
              </w:rPr>
              <w:t>EFS, CoAS, ECUS Chair</w:t>
            </w:r>
          </w:p>
        </w:tc>
        <w:tc>
          <w:tcPr>
            <w:tcW w:w="486" w:type="dxa"/>
            <w:tcBorders>
              <w:bottom w:val="single" w:sz="4" w:space="0" w:color="auto"/>
            </w:tcBorders>
            <w:shd w:val="clear" w:color="auto" w:fill="FFFFFF"/>
            <w:vAlign w:val="center"/>
          </w:tcPr>
          <w:p w14:paraId="339609CA"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1E025DDB" w14:textId="6D0C4F17"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5BD75B5F" w14:textId="126CFA97"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6FD929EB" w14:textId="6E25A905"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792A177A" w14:textId="42B0031B"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5ED38DF1" w14:textId="77777777" w:rsidR="0055324C" w:rsidRPr="00F20CBF" w:rsidRDefault="0055324C" w:rsidP="00C16488">
            <w:pPr>
              <w:jc w:val="center"/>
              <w:rPr>
                <w:sz w:val="36"/>
                <w:szCs w:val="36"/>
              </w:rPr>
            </w:pPr>
          </w:p>
        </w:tc>
        <w:tc>
          <w:tcPr>
            <w:tcW w:w="807" w:type="dxa"/>
            <w:tcBorders>
              <w:bottom w:val="single" w:sz="4" w:space="0" w:color="auto"/>
            </w:tcBorders>
            <w:shd w:val="clear" w:color="auto" w:fill="FFFFFF"/>
            <w:vAlign w:val="center"/>
          </w:tcPr>
          <w:p w14:paraId="74F942AB"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197F9E72" w14:textId="73E29C04" w:rsidR="0055324C" w:rsidRPr="00F20CBF" w:rsidRDefault="005942CB" w:rsidP="00C16488">
            <w:pPr>
              <w:jc w:val="center"/>
              <w:rPr>
                <w:sz w:val="36"/>
                <w:szCs w:val="36"/>
              </w:rPr>
            </w:pPr>
            <w:r>
              <w:rPr>
                <w:sz w:val="36"/>
                <w:szCs w:val="36"/>
              </w:rPr>
              <w:t>5</w:t>
            </w:r>
          </w:p>
        </w:tc>
        <w:tc>
          <w:tcPr>
            <w:tcW w:w="713" w:type="dxa"/>
            <w:tcBorders>
              <w:bottom w:val="single" w:sz="4" w:space="0" w:color="auto"/>
            </w:tcBorders>
            <w:shd w:val="clear" w:color="auto" w:fill="FFFFFF"/>
            <w:vAlign w:val="center"/>
          </w:tcPr>
          <w:p w14:paraId="4FEE4CDC"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04077EC6" w14:textId="77777777" w:rsidR="0055324C" w:rsidRPr="00F20CBF" w:rsidRDefault="00BF10B6" w:rsidP="00C16488">
            <w:pPr>
              <w:jc w:val="center"/>
              <w:rPr>
                <w:sz w:val="36"/>
                <w:szCs w:val="36"/>
              </w:rPr>
            </w:pPr>
            <w:r w:rsidRPr="00F20CBF">
              <w:rPr>
                <w:sz w:val="36"/>
                <w:szCs w:val="36"/>
              </w:rPr>
              <w:t>0</w:t>
            </w:r>
          </w:p>
        </w:tc>
      </w:tr>
      <w:tr w:rsidR="00F8681E" w:rsidRPr="00F20CBF" w14:paraId="330BDE92"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79F9728" w14:textId="77777777" w:rsidR="0055324C" w:rsidRPr="00F20CBF" w:rsidRDefault="0055324C" w:rsidP="0055324C">
            <w:r w:rsidRPr="00F20CBF">
              <w:t>Lyndall Muschell</w:t>
            </w:r>
          </w:p>
          <w:p w14:paraId="4076D670" w14:textId="77777777" w:rsidR="0055324C" w:rsidRPr="00F20CBF" w:rsidRDefault="0055324C" w:rsidP="0055324C">
            <w:pPr>
              <w:rPr>
                <w:i/>
              </w:rPr>
            </w:pPr>
            <w:r w:rsidRPr="00F20CBF">
              <w:rPr>
                <w:i/>
              </w:rPr>
              <w:t>EFS, CoE, ECUS Member</w:t>
            </w:r>
          </w:p>
        </w:tc>
        <w:tc>
          <w:tcPr>
            <w:tcW w:w="486" w:type="dxa"/>
            <w:shd w:val="clear" w:color="auto" w:fill="FFFFFF"/>
            <w:vAlign w:val="center"/>
          </w:tcPr>
          <w:p w14:paraId="2A0D58BC" w14:textId="77777777" w:rsidR="0055324C" w:rsidRPr="00F20CBF" w:rsidRDefault="0055324C" w:rsidP="00C16488">
            <w:pPr>
              <w:jc w:val="center"/>
              <w:rPr>
                <w:sz w:val="36"/>
                <w:szCs w:val="36"/>
              </w:rPr>
            </w:pPr>
            <w:r w:rsidRPr="00F20CBF">
              <w:rPr>
                <w:sz w:val="36"/>
                <w:szCs w:val="36"/>
              </w:rPr>
              <w:t>P</w:t>
            </w:r>
          </w:p>
        </w:tc>
        <w:tc>
          <w:tcPr>
            <w:tcW w:w="586" w:type="dxa"/>
            <w:shd w:val="clear" w:color="auto" w:fill="FFFFFF"/>
            <w:vAlign w:val="center"/>
          </w:tcPr>
          <w:p w14:paraId="5D11FA2A" w14:textId="0C430EEF" w:rsidR="0055324C" w:rsidRPr="00F20CBF" w:rsidRDefault="00897EF7" w:rsidP="00C16488">
            <w:pPr>
              <w:jc w:val="center"/>
              <w:rPr>
                <w:sz w:val="36"/>
                <w:szCs w:val="36"/>
              </w:rPr>
            </w:pPr>
            <w:r w:rsidRPr="00F20CBF">
              <w:rPr>
                <w:sz w:val="36"/>
                <w:szCs w:val="36"/>
              </w:rPr>
              <w:t>P</w:t>
            </w:r>
          </w:p>
        </w:tc>
        <w:tc>
          <w:tcPr>
            <w:tcW w:w="648" w:type="dxa"/>
            <w:shd w:val="clear" w:color="auto" w:fill="FFFFFF"/>
            <w:vAlign w:val="center"/>
          </w:tcPr>
          <w:p w14:paraId="15B6FD3E" w14:textId="79D631DE" w:rsidR="0055324C" w:rsidRPr="00F20CBF" w:rsidRDefault="00771D73" w:rsidP="00C16488">
            <w:pPr>
              <w:jc w:val="center"/>
              <w:rPr>
                <w:sz w:val="36"/>
                <w:szCs w:val="36"/>
              </w:rPr>
            </w:pPr>
            <w:r w:rsidRPr="00F20CBF">
              <w:rPr>
                <w:sz w:val="36"/>
                <w:szCs w:val="36"/>
              </w:rPr>
              <w:t>P</w:t>
            </w:r>
          </w:p>
        </w:tc>
        <w:tc>
          <w:tcPr>
            <w:tcW w:w="648" w:type="dxa"/>
            <w:shd w:val="clear" w:color="auto" w:fill="FFFFFF"/>
            <w:vAlign w:val="center"/>
          </w:tcPr>
          <w:p w14:paraId="281E0127" w14:textId="2BF6F531" w:rsidR="0055324C" w:rsidRPr="00F20CBF" w:rsidRDefault="002C4B4E" w:rsidP="00C16488">
            <w:pPr>
              <w:jc w:val="center"/>
              <w:rPr>
                <w:sz w:val="36"/>
                <w:szCs w:val="36"/>
              </w:rPr>
            </w:pPr>
            <w:r w:rsidRPr="00F20CBF">
              <w:rPr>
                <w:sz w:val="36"/>
                <w:szCs w:val="36"/>
              </w:rPr>
              <w:t>P</w:t>
            </w:r>
          </w:p>
        </w:tc>
        <w:tc>
          <w:tcPr>
            <w:tcW w:w="807" w:type="dxa"/>
            <w:shd w:val="clear" w:color="auto" w:fill="FFFFFF"/>
            <w:vAlign w:val="center"/>
          </w:tcPr>
          <w:p w14:paraId="221EEF8A" w14:textId="75740D47" w:rsidR="0055324C" w:rsidRPr="00F20CBF" w:rsidRDefault="005942CB" w:rsidP="00C16488">
            <w:pPr>
              <w:jc w:val="center"/>
              <w:rPr>
                <w:sz w:val="36"/>
                <w:szCs w:val="36"/>
              </w:rPr>
            </w:pPr>
            <w:r>
              <w:rPr>
                <w:sz w:val="36"/>
                <w:szCs w:val="36"/>
              </w:rPr>
              <w:t>P</w:t>
            </w:r>
          </w:p>
        </w:tc>
        <w:tc>
          <w:tcPr>
            <w:tcW w:w="753" w:type="dxa"/>
            <w:shd w:val="clear" w:color="auto" w:fill="FFFFFF"/>
            <w:vAlign w:val="center"/>
          </w:tcPr>
          <w:p w14:paraId="17D847B8" w14:textId="77777777" w:rsidR="0055324C" w:rsidRPr="00F20CBF" w:rsidRDefault="0055324C" w:rsidP="00C16488">
            <w:pPr>
              <w:jc w:val="center"/>
              <w:rPr>
                <w:sz w:val="36"/>
                <w:szCs w:val="36"/>
              </w:rPr>
            </w:pPr>
          </w:p>
        </w:tc>
        <w:tc>
          <w:tcPr>
            <w:tcW w:w="807" w:type="dxa"/>
            <w:shd w:val="clear" w:color="auto" w:fill="FFFFFF"/>
            <w:vAlign w:val="center"/>
          </w:tcPr>
          <w:p w14:paraId="5F44155D" w14:textId="77777777" w:rsidR="0055324C" w:rsidRPr="00F20CBF" w:rsidRDefault="0055324C" w:rsidP="00C16488">
            <w:pPr>
              <w:jc w:val="center"/>
              <w:rPr>
                <w:sz w:val="36"/>
                <w:szCs w:val="36"/>
              </w:rPr>
            </w:pPr>
          </w:p>
        </w:tc>
        <w:tc>
          <w:tcPr>
            <w:tcW w:w="713" w:type="dxa"/>
            <w:shd w:val="clear" w:color="auto" w:fill="FFFFFF"/>
            <w:vAlign w:val="center"/>
          </w:tcPr>
          <w:p w14:paraId="51F4817A" w14:textId="7D178C18" w:rsidR="0055324C" w:rsidRPr="00F20CBF" w:rsidRDefault="005942CB" w:rsidP="00C16488">
            <w:pPr>
              <w:jc w:val="center"/>
              <w:rPr>
                <w:sz w:val="36"/>
                <w:szCs w:val="36"/>
              </w:rPr>
            </w:pPr>
            <w:r>
              <w:rPr>
                <w:sz w:val="36"/>
                <w:szCs w:val="36"/>
              </w:rPr>
              <w:t>5</w:t>
            </w:r>
          </w:p>
        </w:tc>
        <w:tc>
          <w:tcPr>
            <w:tcW w:w="713" w:type="dxa"/>
            <w:shd w:val="clear" w:color="auto" w:fill="FFFFFF"/>
            <w:vAlign w:val="center"/>
          </w:tcPr>
          <w:p w14:paraId="2C18065B" w14:textId="77777777" w:rsidR="0055324C" w:rsidRPr="00F20CBF" w:rsidRDefault="00BF10B6" w:rsidP="00C16488">
            <w:pPr>
              <w:jc w:val="center"/>
              <w:rPr>
                <w:sz w:val="36"/>
                <w:szCs w:val="36"/>
              </w:rPr>
            </w:pPr>
            <w:r w:rsidRPr="00F20CBF">
              <w:rPr>
                <w:sz w:val="36"/>
                <w:szCs w:val="36"/>
              </w:rPr>
              <w:t>0</w:t>
            </w:r>
          </w:p>
        </w:tc>
        <w:tc>
          <w:tcPr>
            <w:tcW w:w="713" w:type="dxa"/>
            <w:tcBorders>
              <w:right w:val="double" w:sz="4" w:space="0" w:color="auto"/>
            </w:tcBorders>
            <w:shd w:val="clear" w:color="auto" w:fill="FFFFFF"/>
            <w:vAlign w:val="center"/>
          </w:tcPr>
          <w:p w14:paraId="30B88D27" w14:textId="77777777" w:rsidR="0055324C" w:rsidRPr="00F20CBF" w:rsidRDefault="00BF10B6" w:rsidP="00C16488">
            <w:pPr>
              <w:jc w:val="center"/>
              <w:rPr>
                <w:sz w:val="36"/>
                <w:szCs w:val="36"/>
              </w:rPr>
            </w:pPr>
            <w:r w:rsidRPr="00F20CBF">
              <w:rPr>
                <w:sz w:val="36"/>
                <w:szCs w:val="36"/>
              </w:rPr>
              <w:t>0</w:t>
            </w:r>
          </w:p>
        </w:tc>
      </w:tr>
      <w:tr w:rsidR="00F8681E" w:rsidRPr="00F20CBF" w14:paraId="42D8AB4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696652DD" w14:textId="77777777" w:rsidR="0055324C" w:rsidRPr="00F20CBF" w:rsidRDefault="0055324C" w:rsidP="0055324C">
            <w:r w:rsidRPr="00F20CBF">
              <w:t>Costas Spirou</w:t>
            </w:r>
          </w:p>
          <w:p w14:paraId="1585E199" w14:textId="77777777" w:rsidR="0055324C" w:rsidRPr="00F20CBF" w:rsidRDefault="0055324C" w:rsidP="0055324C">
            <w:pPr>
              <w:rPr>
                <w:i/>
              </w:rPr>
            </w:pPr>
            <w:r w:rsidRPr="00F20CBF">
              <w:rPr>
                <w:i/>
              </w:rPr>
              <w:t>Provost</w:t>
            </w:r>
          </w:p>
        </w:tc>
        <w:tc>
          <w:tcPr>
            <w:tcW w:w="486" w:type="dxa"/>
            <w:tcBorders>
              <w:bottom w:val="single" w:sz="4" w:space="0" w:color="auto"/>
            </w:tcBorders>
            <w:shd w:val="clear" w:color="auto" w:fill="auto"/>
            <w:vAlign w:val="center"/>
          </w:tcPr>
          <w:p w14:paraId="4C2C60FB" w14:textId="77777777" w:rsidR="0055324C" w:rsidRPr="00F20CBF" w:rsidRDefault="0055324C" w:rsidP="00C16488">
            <w:pPr>
              <w:jc w:val="center"/>
              <w:rPr>
                <w:sz w:val="36"/>
                <w:szCs w:val="36"/>
              </w:rPr>
            </w:pPr>
            <w:r w:rsidRPr="00F20CBF">
              <w:rPr>
                <w:sz w:val="36"/>
                <w:szCs w:val="36"/>
              </w:rPr>
              <w:t>P</w:t>
            </w:r>
          </w:p>
        </w:tc>
        <w:tc>
          <w:tcPr>
            <w:tcW w:w="586" w:type="dxa"/>
            <w:tcBorders>
              <w:bottom w:val="single" w:sz="4" w:space="0" w:color="auto"/>
            </w:tcBorders>
            <w:shd w:val="clear" w:color="auto" w:fill="FFFFFF"/>
            <w:vAlign w:val="center"/>
          </w:tcPr>
          <w:p w14:paraId="5D915213" w14:textId="03A097C2" w:rsidR="0055324C" w:rsidRPr="00F20CBF" w:rsidRDefault="00897EF7"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2B069B63" w14:textId="294408A3" w:rsidR="0055324C" w:rsidRPr="00F20CBF" w:rsidRDefault="00771D73" w:rsidP="00C16488">
            <w:pPr>
              <w:jc w:val="center"/>
              <w:rPr>
                <w:sz w:val="36"/>
                <w:szCs w:val="36"/>
              </w:rPr>
            </w:pPr>
            <w:r w:rsidRPr="00F20CBF">
              <w:rPr>
                <w:sz w:val="36"/>
                <w:szCs w:val="36"/>
              </w:rPr>
              <w:t>P</w:t>
            </w:r>
          </w:p>
        </w:tc>
        <w:tc>
          <w:tcPr>
            <w:tcW w:w="648" w:type="dxa"/>
            <w:tcBorders>
              <w:bottom w:val="single" w:sz="4" w:space="0" w:color="auto"/>
            </w:tcBorders>
            <w:shd w:val="clear" w:color="auto" w:fill="FFFFFF"/>
            <w:vAlign w:val="center"/>
          </w:tcPr>
          <w:p w14:paraId="378401CD" w14:textId="47AC868C" w:rsidR="0055324C" w:rsidRPr="00F20CBF" w:rsidRDefault="002C4B4E" w:rsidP="00C16488">
            <w:pPr>
              <w:jc w:val="center"/>
              <w:rPr>
                <w:sz w:val="36"/>
                <w:szCs w:val="36"/>
              </w:rPr>
            </w:pPr>
            <w:r w:rsidRPr="00F20CBF">
              <w:rPr>
                <w:sz w:val="36"/>
                <w:szCs w:val="36"/>
              </w:rPr>
              <w:t>P</w:t>
            </w:r>
          </w:p>
        </w:tc>
        <w:tc>
          <w:tcPr>
            <w:tcW w:w="807" w:type="dxa"/>
            <w:tcBorders>
              <w:bottom w:val="single" w:sz="4" w:space="0" w:color="auto"/>
            </w:tcBorders>
            <w:shd w:val="clear" w:color="auto" w:fill="FFFFFF"/>
            <w:vAlign w:val="center"/>
          </w:tcPr>
          <w:p w14:paraId="5E45F155" w14:textId="002E6145" w:rsidR="0055324C" w:rsidRPr="00F20CBF" w:rsidRDefault="005942CB" w:rsidP="00C16488">
            <w:pPr>
              <w:jc w:val="center"/>
              <w:rPr>
                <w:sz w:val="36"/>
                <w:szCs w:val="36"/>
              </w:rPr>
            </w:pPr>
            <w:r>
              <w:rPr>
                <w:sz w:val="36"/>
                <w:szCs w:val="36"/>
              </w:rPr>
              <w:t>P</w:t>
            </w:r>
          </w:p>
        </w:tc>
        <w:tc>
          <w:tcPr>
            <w:tcW w:w="753" w:type="dxa"/>
            <w:tcBorders>
              <w:bottom w:val="single" w:sz="4" w:space="0" w:color="auto"/>
            </w:tcBorders>
            <w:shd w:val="clear" w:color="auto" w:fill="FFFFFF"/>
            <w:vAlign w:val="center"/>
          </w:tcPr>
          <w:p w14:paraId="3C483E3E" w14:textId="77777777" w:rsidR="0055324C" w:rsidRPr="00F20CBF" w:rsidRDefault="0055324C" w:rsidP="00C16488">
            <w:pPr>
              <w:jc w:val="center"/>
              <w:rPr>
                <w:sz w:val="36"/>
                <w:szCs w:val="36"/>
              </w:rPr>
            </w:pPr>
          </w:p>
        </w:tc>
        <w:tc>
          <w:tcPr>
            <w:tcW w:w="807" w:type="dxa"/>
            <w:tcBorders>
              <w:bottom w:val="single" w:sz="4" w:space="0" w:color="auto"/>
            </w:tcBorders>
            <w:shd w:val="clear" w:color="auto" w:fill="FFFFFF"/>
            <w:vAlign w:val="center"/>
          </w:tcPr>
          <w:p w14:paraId="3A88ADBC" w14:textId="77777777" w:rsidR="0055324C" w:rsidRPr="00F20CBF" w:rsidRDefault="0055324C" w:rsidP="00C16488">
            <w:pPr>
              <w:jc w:val="center"/>
              <w:rPr>
                <w:sz w:val="36"/>
                <w:szCs w:val="36"/>
              </w:rPr>
            </w:pPr>
          </w:p>
        </w:tc>
        <w:tc>
          <w:tcPr>
            <w:tcW w:w="713" w:type="dxa"/>
            <w:tcBorders>
              <w:bottom w:val="single" w:sz="4" w:space="0" w:color="auto"/>
            </w:tcBorders>
            <w:shd w:val="clear" w:color="auto" w:fill="FFFFFF"/>
            <w:vAlign w:val="center"/>
          </w:tcPr>
          <w:p w14:paraId="287DDDA4" w14:textId="07595C0D" w:rsidR="0055324C" w:rsidRPr="00F20CBF" w:rsidRDefault="005942CB" w:rsidP="00C16488">
            <w:pPr>
              <w:jc w:val="center"/>
              <w:rPr>
                <w:sz w:val="36"/>
                <w:szCs w:val="36"/>
              </w:rPr>
            </w:pPr>
            <w:r>
              <w:rPr>
                <w:sz w:val="36"/>
                <w:szCs w:val="36"/>
              </w:rPr>
              <w:t>5</w:t>
            </w:r>
          </w:p>
        </w:tc>
        <w:tc>
          <w:tcPr>
            <w:tcW w:w="713" w:type="dxa"/>
            <w:tcBorders>
              <w:bottom w:val="single" w:sz="4" w:space="0" w:color="auto"/>
            </w:tcBorders>
            <w:shd w:val="clear" w:color="auto" w:fill="FFFFFF"/>
            <w:vAlign w:val="center"/>
          </w:tcPr>
          <w:p w14:paraId="7FAC95F8" w14:textId="77777777" w:rsidR="0055324C" w:rsidRPr="00F20CBF" w:rsidRDefault="00BF10B6" w:rsidP="00C16488">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FFFFFF"/>
            <w:vAlign w:val="center"/>
          </w:tcPr>
          <w:p w14:paraId="1B02508B" w14:textId="77777777" w:rsidR="0055324C" w:rsidRPr="00F20CBF" w:rsidRDefault="00BF10B6" w:rsidP="00C16488">
            <w:pPr>
              <w:jc w:val="center"/>
              <w:rPr>
                <w:sz w:val="36"/>
                <w:szCs w:val="36"/>
              </w:rPr>
            </w:pPr>
            <w:r w:rsidRPr="00F20CBF">
              <w:rPr>
                <w:sz w:val="36"/>
                <w:szCs w:val="36"/>
              </w:rPr>
              <w:t>0</w:t>
            </w:r>
          </w:p>
        </w:tc>
      </w:tr>
      <w:tr w:rsidR="00F8681E" w:rsidRPr="00F20CBF" w14:paraId="32EBEC37"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D309BC4" w14:textId="77777777" w:rsidR="0055324C" w:rsidRPr="00F20CBF" w:rsidRDefault="0055324C" w:rsidP="0055324C">
            <w:r w:rsidRPr="00F20CBF">
              <w:t>John Swinton</w:t>
            </w:r>
          </w:p>
          <w:p w14:paraId="1CD46C2C" w14:textId="77777777" w:rsidR="0055324C" w:rsidRPr="00F20CBF" w:rsidRDefault="0055324C" w:rsidP="0055324C">
            <w:pPr>
              <w:rPr>
                <w:i/>
              </w:rPr>
            </w:pPr>
            <w:r w:rsidRPr="00F20CBF">
              <w:rPr>
                <w:i/>
              </w:rPr>
              <w:t>EFS, CoB, ECUS Member</w:t>
            </w:r>
          </w:p>
        </w:tc>
        <w:tc>
          <w:tcPr>
            <w:tcW w:w="486" w:type="dxa"/>
            <w:shd w:val="clear" w:color="auto" w:fill="auto"/>
            <w:vAlign w:val="center"/>
          </w:tcPr>
          <w:p w14:paraId="1C468FC8" w14:textId="77777777" w:rsidR="0055324C" w:rsidRPr="00F20CBF" w:rsidRDefault="0055324C" w:rsidP="00C16488">
            <w:pPr>
              <w:jc w:val="center"/>
              <w:rPr>
                <w:sz w:val="36"/>
                <w:szCs w:val="36"/>
              </w:rPr>
            </w:pPr>
            <w:r w:rsidRPr="00F20CBF">
              <w:rPr>
                <w:sz w:val="36"/>
                <w:szCs w:val="36"/>
              </w:rPr>
              <w:t>P</w:t>
            </w:r>
          </w:p>
        </w:tc>
        <w:tc>
          <w:tcPr>
            <w:tcW w:w="586" w:type="dxa"/>
            <w:shd w:val="clear" w:color="auto" w:fill="auto"/>
            <w:vAlign w:val="center"/>
          </w:tcPr>
          <w:p w14:paraId="5A069D2F" w14:textId="42EA920B" w:rsidR="0055324C" w:rsidRPr="00F20CBF" w:rsidRDefault="00897EF7" w:rsidP="00C16488">
            <w:pPr>
              <w:jc w:val="center"/>
              <w:rPr>
                <w:sz w:val="36"/>
                <w:szCs w:val="36"/>
              </w:rPr>
            </w:pPr>
            <w:r w:rsidRPr="00F20CBF">
              <w:rPr>
                <w:sz w:val="36"/>
                <w:szCs w:val="36"/>
              </w:rPr>
              <w:t>R</w:t>
            </w:r>
          </w:p>
        </w:tc>
        <w:tc>
          <w:tcPr>
            <w:tcW w:w="648" w:type="dxa"/>
            <w:shd w:val="clear" w:color="auto" w:fill="auto"/>
            <w:vAlign w:val="center"/>
          </w:tcPr>
          <w:p w14:paraId="4AC8F063" w14:textId="320C19C7" w:rsidR="0055324C" w:rsidRPr="00F20CBF" w:rsidRDefault="00771D73" w:rsidP="00C16488">
            <w:pPr>
              <w:jc w:val="center"/>
              <w:rPr>
                <w:sz w:val="36"/>
                <w:szCs w:val="36"/>
              </w:rPr>
            </w:pPr>
            <w:r w:rsidRPr="00F20CBF">
              <w:rPr>
                <w:sz w:val="36"/>
                <w:szCs w:val="36"/>
              </w:rPr>
              <w:t>P</w:t>
            </w:r>
          </w:p>
        </w:tc>
        <w:tc>
          <w:tcPr>
            <w:tcW w:w="648" w:type="dxa"/>
            <w:shd w:val="clear" w:color="auto" w:fill="auto"/>
            <w:vAlign w:val="center"/>
          </w:tcPr>
          <w:p w14:paraId="19BAD76A" w14:textId="3426E3E6" w:rsidR="0055324C" w:rsidRPr="00F20CBF" w:rsidRDefault="002C4B4E" w:rsidP="00C16488">
            <w:pPr>
              <w:jc w:val="center"/>
              <w:rPr>
                <w:sz w:val="36"/>
                <w:szCs w:val="36"/>
              </w:rPr>
            </w:pPr>
            <w:r w:rsidRPr="00F20CBF">
              <w:rPr>
                <w:sz w:val="36"/>
                <w:szCs w:val="36"/>
              </w:rPr>
              <w:t>P</w:t>
            </w:r>
          </w:p>
        </w:tc>
        <w:tc>
          <w:tcPr>
            <w:tcW w:w="807" w:type="dxa"/>
            <w:shd w:val="clear" w:color="auto" w:fill="auto"/>
            <w:vAlign w:val="center"/>
          </w:tcPr>
          <w:p w14:paraId="2FE6C1FE" w14:textId="0E564CF1" w:rsidR="0055324C" w:rsidRPr="00F20CBF" w:rsidRDefault="005942CB" w:rsidP="00C16488">
            <w:pPr>
              <w:jc w:val="center"/>
              <w:rPr>
                <w:sz w:val="36"/>
                <w:szCs w:val="36"/>
              </w:rPr>
            </w:pPr>
            <w:r>
              <w:rPr>
                <w:sz w:val="36"/>
                <w:szCs w:val="36"/>
              </w:rPr>
              <w:t>P</w:t>
            </w:r>
          </w:p>
        </w:tc>
        <w:tc>
          <w:tcPr>
            <w:tcW w:w="753" w:type="dxa"/>
            <w:shd w:val="clear" w:color="auto" w:fill="auto"/>
            <w:vAlign w:val="center"/>
          </w:tcPr>
          <w:p w14:paraId="42AD07DD" w14:textId="77777777" w:rsidR="0055324C" w:rsidRPr="00F20CBF" w:rsidRDefault="0055324C" w:rsidP="00C16488">
            <w:pPr>
              <w:jc w:val="center"/>
              <w:rPr>
                <w:sz w:val="36"/>
                <w:szCs w:val="36"/>
              </w:rPr>
            </w:pPr>
          </w:p>
        </w:tc>
        <w:tc>
          <w:tcPr>
            <w:tcW w:w="807" w:type="dxa"/>
            <w:shd w:val="clear" w:color="auto" w:fill="auto"/>
            <w:vAlign w:val="center"/>
          </w:tcPr>
          <w:p w14:paraId="031373EB" w14:textId="77777777" w:rsidR="0055324C" w:rsidRPr="00F20CBF" w:rsidRDefault="0055324C" w:rsidP="00C16488">
            <w:pPr>
              <w:jc w:val="center"/>
              <w:rPr>
                <w:sz w:val="36"/>
                <w:szCs w:val="36"/>
              </w:rPr>
            </w:pPr>
          </w:p>
        </w:tc>
        <w:tc>
          <w:tcPr>
            <w:tcW w:w="713" w:type="dxa"/>
            <w:vAlign w:val="center"/>
          </w:tcPr>
          <w:p w14:paraId="1C52AE8D" w14:textId="15BA4BE5" w:rsidR="0055324C" w:rsidRPr="00F20CBF" w:rsidRDefault="005942CB" w:rsidP="00C16488">
            <w:pPr>
              <w:jc w:val="center"/>
              <w:rPr>
                <w:sz w:val="36"/>
                <w:szCs w:val="36"/>
              </w:rPr>
            </w:pPr>
            <w:r>
              <w:rPr>
                <w:sz w:val="36"/>
                <w:szCs w:val="36"/>
              </w:rPr>
              <w:t>4</w:t>
            </w:r>
          </w:p>
        </w:tc>
        <w:tc>
          <w:tcPr>
            <w:tcW w:w="713" w:type="dxa"/>
            <w:shd w:val="clear" w:color="auto" w:fill="auto"/>
            <w:vAlign w:val="center"/>
          </w:tcPr>
          <w:p w14:paraId="2AFF2933" w14:textId="31202484" w:rsidR="0055324C" w:rsidRPr="00F20CBF" w:rsidRDefault="00897EF7" w:rsidP="00C16488">
            <w:pPr>
              <w:jc w:val="center"/>
              <w:rPr>
                <w:sz w:val="36"/>
                <w:szCs w:val="36"/>
              </w:rPr>
            </w:pPr>
            <w:r w:rsidRPr="00F20CBF">
              <w:rPr>
                <w:sz w:val="36"/>
                <w:szCs w:val="36"/>
              </w:rPr>
              <w:t>1</w:t>
            </w:r>
          </w:p>
        </w:tc>
        <w:tc>
          <w:tcPr>
            <w:tcW w:w="713" w:type="dxa"/>
            <w:tcBorders>
              <w:right w:val="double" w:sz="4" w:space="0" w:color="auto"/>
            </w:tcBorders>
            <w:shd w:val="clear" w:color="auto" w:fill="auto"/>
            <w:vAlign w:val="center"/>
          </w:tcPr>
          <w:p w14:paraId="19DC4912" w14:textId="77777777" w:rsidR="0055324C" w:rsidRPr="00F20CBF" w:rsidRDefault="00BF10B6" w:rsidP="00C16488">
            <w:pPr>
              <w:jc w:val="center"/>
              <w:rPr>
                <w:sz w:val="36"/>
                <w:szCs w:val="36"/>
              </w:rPr>
            </w:pPr>
            <w:r w:rsidRPr="00F20CBF">
              <w:rPr>
                <w:sz w:val="36"/>
                <w:szCs w:val="36"/>
              </w:rPr>
              <w:t>0</w:t>
            </w:r>
          </w:p>
        </w:tc>
      </w:tr>
      <w:tr w:rsidR="004E3E6B" w:rsidRPr="00F20CBF" w14:paraId="39C2DF84"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23B09209" w14:textId="79BD5F34" w:rsidR="004E3E6B" w:rsidRPr="00F20CBF" w:rsidRDefault="004E3E6B" w:rsidP="004E3E6B">
            <w:r w:rsidRPr="00F20CBF">
              <w:t xml:space="preserve">Nicole DeClouette </w:t>
            </w:r>
            <w:r w:rsidRPr="00F20CBF">
              <w:rPr>
                <w:i/>
                <w:iCs/>
              </w:rPr>
              <w:t>APC Chair</w:t>
            </w:r>
          </w:p>
        </w:tc>
        <w:tc>
          <w:tcPr>
            <w:tcW w:w="486" w:type="dxa"/>
            <w:shd w:val="clear" w:color="auto" w:fill="auto"/>
            <w:vAlign w:val="center"/>
          </w:tcPr>
          <w:p w14:paraId="47DF19F8" w14:textId="2FFD2F99" w:rsidR="004E3E6B" w:rsidRPr="00F20CBF" w:rsidRDefault="004E3E6B" w:rsidP="004E3E6B">
            <w:pPr>
              <w:jc w:val="center"/>
              <w:rPr>
                <w:sz w:val="36"/>
                <w:szCs w:val="36"/>
              </w:rPr>
            </w:pPr>
            <w:r w:rsidRPr="00F20CBF">
              <w:rPr>
                <w:sz w:val="36"/>
                <w:szCs w:val="36"/>
              </w:rPr>
              <w:t>R</w:t>
            </w:r>
          </w:p>
        </w:tc>
        <w:tc>
          <w:tcPr>
            <w:tcW w:w="586" w:type="dxa"/>
            <w:tcBorders>
              <w:bottom w:val="single" w:sz="4" w:space="0" w:color="auto"/>
            </w:tcBorders>
            <w:shd w:val="clear" w:color="auto" w:fill="auto"/>
            <w:vAlign w:val="center"/>
          </w:tcPr>
          <w:p w14:paraId="54F4097F" w14:textId="27640BC7" w:rsidR="004E3E6B" w:rsidRPr="00F20CBF" w:rsidRDefault="004E3E6B"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311D3523" w14:textId="1545A27D"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488C5E0D" w14:textId="7152F78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4C00E67F" w14:textId="1FD267DC"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599784CE"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24CEB78B"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296407C5" w14:textId="248743D2" w:rsidR="004E3E6B" w:rsidRPr="00F20CBF" w:rsidRDefault="005942CB" w:rsidP="004E3E6B">
            <w:pPr>
              <w:jc w:val="center"/>
              <w:rPr>
                <w:sz w:val="36"/>
                <w:szCs w:val="36"/>
              </w:rPr>
            </w:pPr>
            <w:r>
              <w:rPr>
                <w:sz w:val="36"/>
                <w:szCs w:val="36"/>
              </w:rPr>
              <w:t>3</w:t>
            </w:r>
          </w:p>
        </w:tc>
        <w:tc>
          <w:tcPr>
            <w:tcW w:w="713" w:type="dxa"/>
            <w:tcBorders>
              <w:bottom w:val="single" w:sz="4" w:space="0" w:color="auto"/>
            </w:tcBorders>
            <w:shd w:val="clear" w:color="auto" w:fill="auto"/>
            <w:vAlign w:val="center"/>
          </w:tcPr>
          <w:p w14:paraId="7D8AD3D9" w14:textId="2BE02220" w:rsidR="004E3E6B" w:rsidRPr="00F20CBF" w:rsidRDefault="004E3E6B" w:rsidP="004E3E6B">
            <w:pPr>
              <w:jc w:val="center"/>
              <w:rPr>
                <w:sz w:val="36"/>
                <w:szCs w:val="36"/>
              </w:rPr>
            </w:pPr>
            <w:r w:rsidRPr="00F20CBF">
              <w:rPr>
                <w:sz w:val="36"/>
                <w:szCs w:val="36"/>
              </w:rPr>
              <w:t>2</w:t>
            </w:r>
          </w:p>
        </w:tc>
        <w:tc>
          <w:tcPr>
            <w:tcW w:w="713" w:type="dxa"/>
            <w:tcBorders>
              <w:bottom w:val="single" w:sz="4" w:space="0" w:color="auto"/>
              <w:right w:val="double" w:sz="4" w:space="0" w:color="auto"/>
            </w:tcBorders>
            <w:shd w:val="clear" w:color="auto" w:fill="auto"/>
            <w:vAlign w:val="center"/>
          </w:tcPr>
          <w:p w14:paraId="51EE3061" w14:textId="081855EF" w:rsidR="004E3E6B" w:rsidRPr="00F20CBF" w:rsidRDefault="004E3E6B" w:rsidP="004E3E6B">
            <w:pPr>
              <w:jc w:val="center"/>
              <w:rPr>
                <w:sz w:val="36"/>
                <w:szCs w:val="36"/>
              </w:rPr>
            </w:pPr>
            <w:r w:rsidRPr="00F20CBF">
              <w:rPr>
                <w:sz w:val="36"/>
                <w:szCs w:val="36"/>
              </w:rPr>
              <w:t>0</w:t>
            </w:r>
          </w:p>
        </w:tc>
      </w:tr>
      <w:tr w:rsidR="004E3E6B" w:rsidRPr="00F20CBF" w14:paraId="7B202CD5"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0AE8A4E7" w14:textId="77777777" w:rsidR="004E3E6B" w:rsidRPr="00F20CBF" w:rsidRDefault="004E3E6B" w:rsidP="004E3E6B">
            <w:r w:rsidRPr="00F20CBF">
              <w:t>Matt Forrest</w:t>
            </w:r>
          </w:p>
          <w:p w14:paraId="5DB8D121" w14:textId="1A0AEB8A" w:rsidR="004E3E6B" w:rsidRPr="00F20CBF" w:rsidRDefault="004E3E6B" w:rsidP="004E3E6B">
            <w:pPr>
              <w:rPr>
                <w:i/>
                <w:iCs/>
              </w:rPr>
            </w:pPr>
            <w:r w:rsidRPr="00F20CBF">
              <w:rPr>
                <w:i/>
                <w:iCs/>
              </w:rPr>
              <w:t>FAPC Chair</w:t>
            </w:r>
          </w:p>
        </w:tc>
        <w:tc>
          <w:tcPr>
            <w:tcW w:w="486" w:type="dxa"/>
            <w:shd w:val="clear" w:color="auto" w:fill="auto"/>
            <w:vAlign w:val="center"/>
          </w:tcPr>
          <w:p w14:paraId="163BD095" w14:textId="1F17DB3F"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0FBDA5B2" w14:textId="44248D63"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798A4EAA" w14:textId="2B775BEB" w:rsidR="004E3E6B" w:rsidRPr="00F20CBF" w:rsidRDefault="00771D73" w:rsidP="004E3E6B">
            <w:pPr>
              <w:jc w:val="center"/>
              <w:rPr>
                <w:sz w:val="36"/>
                <w:szCs w:val="36"/>
              </w:rPr>
            </w:pPr>
            <w:r w:rsidRPr="00F20CBF">
              <w:rPr>
                <w:sz w:val="36"/>
                <w:szCs w:val="36"/>
              </w:rPr>
              <w:t>R</w:t>
            </w:r>
          </w:p>
        </w:tc>
        <w:tc>
          <w:tcPr>
            <w:tcW w:w="648" w:type="dxa"/>
            <w:tcBorders>
              <w:bottom w:val="single" w:sz="4" w:space="0" w:color="auto"/>
            </w:tcBorders>
            <w:shd w:val="clear" w:color="auto" w:fill="auto"/>
            <w:vAlign w:val="center"/>
          </w:tcPr>
          <w:p w14:paraId="49F8C804" w14:textId="5BB6BE3A"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681E2FD2" w14:textId="65E72E81"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691D7A7B"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2AF0AFCE"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6E95339F" w14:textId="0841666D" w:rsidR="004E3E6B" w:rsidRPr="00F20CBF" w:rsidRDefault="005942CB" w:rsidP="004E3E6B">
            <w:pPr>
              <w:jc w:val="center"/>
              <w:rPr>
                <w:sz w:val="36"/>
                <w:szCs w:val="36"/>
              </w:rPr>
            </w:pPr>
            <w:r>
              <w:rPr>
                <w:sz w:val="36"/>
                <w:szCs w:val="36"/>
              </w:rPr>
              <w:t>4</w:t>
            </w:r>
          </w:p>
        </w:tc>
        <w:tc>
          <w:tcPr>
            <w:tcW w:w="713" w:type="dxa"/>
            <w:tcBorders>
              <w:bottom w:val="single" w:sz="4" w:space="0" w:color="auto"/>
            </w:tcBorders>
            <w:shd w:val="clear" w:color="auto" w:fill="auto"/>
            <w:vAlign w:val="center"/>
          </w:tcPr>
          <w:p w14:paraId="6CEA4708" w14:textId="69A623D5" w:rsidR="004E3E6B" w:rsidRPr="00F20CBF" w:rsidRDefault="00771D73"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72B3E9E0" w14:textId="017B407E" w:rsidR="004E3E6B" w:rsidRPr="00F20CBF" w:rsidRDefault="004E3E6B" w:rsidP="004E3E6B">
            <w:pPr>
              <w:jc w:val="center"/>
              <w:rPr>
                <w:sz w:val="36"/>
                <w:szCs w:val="36"/>
              </w:rPr>
            </w:pPr>
            <w:r w:rsidRPr="00F20CBF">
              <w:rPr>
                <w:sz w:val="36"/>
                <w:szCs w:val="36"/>
              </w:rPr>
              <w:t>0</w:t>
            </w:r>
          </w:p>
        </w:tc>
      </w:tr>
      <w:tr w:rsidR="004E3E6B" w:rsidRPr="00F20CBF" w14:paraId="130E5FDE"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3C2A356A" w14:textId="77777777" w:rsidR="004E3E6B" w:rsidRPr="00F20CBF" w:rsidRDefault="004E3E6B" w:rsidP="004E3E6B">
            <w:r w:rsidRPr="00F20CBF">
              <w:t>Sabrina Hom</w:t>
            </w:r>
          </w:p>
          <w:p w14:paraId="07D64C56" w14:textId="3A4FEDD6" w:rsidR="004E3E6B" w:rsidRPr="00F20CBF" w:rsidRDefault="004E3E6B" w:rsidP="004E3E6B">
            <w:pPr>
              <w:rPr>
                <w:i/>
                <w:iCs/>
              </w:rPr>
            </w:pPr>
            <w:r w:rsidRPr="00F20CBF">
              <w:rPr>
                <w:i/>
                <w:iCs/>
              </w:rPr>
              <w:t>RPIPC Chair</w:t>
            </w:r>
          </w:p>
        </w:tc>
        <w:tc>
          <w:tcPr>
            <w:tcW w:w="486" w:type="dxa"/>
            <w:shd w:val="clear" w:color="auto" w:fill="auto"/>
            <w:vAlign w:val="center"/>
          </w:tcPr>
          <w:p w14:paraId="433B2B86" w14:textId="7142D17B"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50019AEE" w14:textId="4950DC5E"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68A181D6" w14:textId="1D0E1D4A"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16FEE5BB" w14:textId="1C1DA0F9" w:rsidR="004E3E6B" w:rsidRPr="00F20CBF" w:rsidRDefault="002C4B4E" w:rsidP="004E3E6B">
            <w:pPr>
              <w:jc w:val="center"/>
              <w:rPr>
                <w:sz w:val="36"/>
                <w:szCs w:val="36"/>
              </w:rPr>
            </w:pPr>
            <w:r w:rsidRPr="00F20CBF">
              <w:rPr>
                <w:sz w:val="36"/>
                <w:szCs w:val="36"/>
              </w:rPr>
              <w:t>R</w:t>
            </w:r>
          </w:p>
        </w:tc>
        <w:tc>
          <w:tcPr>
            <w:tcW w:w="807" w:type="dxa"/>
            <w:tcBorders>
              <w:bottom w:val="single" w:sz="4" w:space="0" w:color="auto"/>
            </w:tcBorders>
            <w:shd w:val="clear" w:color="auto" w:fill="auto"/>
            <w:vAlign w:val="center"/>
          </w:tcPr>
          <w:p w14:paraId="4BBFFB7E" w14:textId="70EFF722" w:rsidR="004E3E6B" w:rsidRPr="00F20CBF" w:rsidRDefault="005942CB"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1F1FF255"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27A06D63"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509145E2" w14:textId="3BFDC34E" w:rsidR="004E3E6B" w:rsidRPr="00F20CBF" w:rsidRDefault="005942CB" w:rsidP="004E3E6B">
            <w:pPr>
              <w:jc w:val="center"/>
              <w:rPr>
                <w:sz w:val="36"/>
                <w:szCs w:val="36"/>
              </w:rPr>
            </w:pPr>
            <w:r>
              <w:rPr>
                <w:sz w:val="36"/>
                <w:szCs w:val="36"/>
              </w:rPr>
              <w:t>4</w:t>
            </w:r>
          </w:p>
        </w:tc>
        <w:tc>
          <w:tcPr>
            <w:tcW w:w="713" w:type="dxa"/>
            <w:tcBorders>
              <w:bottom w:val="single" w:sz="4" w:space="0" w:color="auto"/>
            </w:tcBorders>
            <w:shd w:val="clear" w:color="auto" w:fill="auto"/>
            <w:vAlign w:val="center"/>
          </w:tcPr>
          <w:p w14:paraId="7032BD8D" w14:textId="3CB51D5B" w:rsidR="004E3E6B" w:rsidRPr="00F20CBF" w:rsidRDefault="002C4B4E" w:rsidP="004E3E6B">
            <w:pPr>
              <w:jc w:val="center"/>
              <w:rPr>
                <w:sz w:val="36"/>
                <w:szCs w:val="36"/>
              </w:rPr>
            </w:pPr>
            <w:r w:rsidRPr="00F20CBF">
              <w:rPr>
                <w:sz w:val="36"/>
                <w:szCs w:val="36"/>
              </w:rPr>
              <w:t>1</w:t>
            </w:r>
          </w:p>
        </w:tc>
        <w:tc>
          <w:tcPr>
            <w:tcW w:w="713" w:type="dxa"/>
            <w:tcBorders>
              <w:bottom w:val="single" w:sz="4" w:space="0" w:color="auto"/>
              <w:right w:val="double" w:sz="4" w:space="0" w:color="auto"/>
            </w:tcBorders>
            <w:shd w:val="clear" w:color="auto" w:fill="auto"/>
            <w:vAlign w:val="center"/>
          </w:tcPr>
          <w:p w14:paraId="659EAAE1" w14:textId="73CB6E27" w:rsidR="004E3E6B" w:rsidRPr="00F20CBF" w:rsidRDefault="004E3E6B" w:rsidP="004E3E6B">
            <w:pPr>
              <w:jc w:val="center"/>
              <w:rPr>
                <w:sz w:val="36"/>
                <w:szCs w:val="36"/>
              </w:rPr>
            </w:pPr>
            <w:r w:rsidRPr="00F20CBF">
              <w:rPr>
                <w:sz w:val="36"/>
                <w:szCs w:val="36"/>
              </w:rPr>
              <w:t>0</w:t>
            </w:r>
          </w:p>
        </w:tc>
      </w:tr>
      <w:tr w:rsidR="004E3E6B" w:rsidRPr="00F20CBF" w14:paraId="1C51AB96" w14:textId="77777777" w:rsidTr="004E3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48" w:type="dxa"/>
            <w:gridSpan w:val="3"/>
            <w:tcBorders>
              <w:left w:val="double" w:sz="4" w:space="0" w:color="auto"/>
            </w:tcBorders>
            <w:shd w:val="clear" w:color="auto" w:fill="FFFFFF"/>
            <w:vAlign w:val="center"/>
          </w:tcPr>
          <w:p w14:paraId="722E7D61" w14:textId="04305417" w:rsidR="004E3E6B" w:rsidRPr="00F20CBF" w:rsidRDefault="004E3E6B" w:rsidP="004E3E6B">
            <w:r w:rsidRPr="00F20CBF">
              <w:lastRenderedPageBreak/>
              <w:t>Angela Criscoe (SAPC Chair)</w:t>
            </w:r>
          </w:p>
        </w:tc>
        <w:tc>
          <w:tcPr>
            <w:tcW w:w="486" w:type="dxa"/>
            <w:shd w:val="clear" w:color="auto" w:fill="auto"/>
            <w:vAlign w:val="center"/>
          </w:tcPr>
          <w:p w14:paraId="7C8CEE2B" w14:textId="5E4DD231" w:rsidR="004E3E6B" w:rsidRPr="00F20CBF" w:rsidRDefault="004E3E6B" w:rsidP="004E3E6B">
            <w:pPr>
              <w:jc w:val="center"/>
              <w:rPr>
                <w:sz w:val="36"/>
                <w:szCs w:val="36"/>
              </w:rPr>
            </w:pPr>
            <w:r w:rsidRPr="00F20CBF">
              <w:rPr>
                <w:sz w:val="36"/>
                <w:szCs w:val="36"/>
              </w:rPr>
              <w:t>P</w:t>
            </w:r>
          </w:p>
        </w:tc>
        <w:tc>
          <w:tcPr>
            <w:tcW w:w="586" w:type="dxa"/>
            <w:tcBorders>
              <w:bottom w:val="single" w:sz="4" w:space="0" w:color="auto"/>
            </w:tcBorders>
            <w:shd w:val="clear" w:color="auto" w:fill="auto"/>
            <w:vAlign w:val="center"/>
          </w:tcPr>
          <w:p w14:paraId="4599D23E" w14:textId="3E22CDFA" w:rsidR="004E3E6B" w:rsidRPr="00F20CBF" w:rsidRDefault="004E3E6B"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392380A5" w14:textId="41866E55" w:rsidR="004E3E6B" w:rsidRPr="00F20CBF" w:rsidRDefault="00771D73" w:rsidP="004E3E6B">
            <w:pPr>
              <w:jc w:val="center"/>
              <w:rPr>
                <w:sz w:val="36"/>
                <w:szCs w:val="36"/>
              </w:rPr>
            </w:pPr>
            <w:r w:rsidRPr="00F20CBF">
              <w:rPr>
                <w:sz w:val="36"/>
                <w:szCs w:val="36"/>
              </w:rPr>
              <w:t>P</w:t>
            </w:r>
          </w:p>
        </w:tc>
        <w:tc>
          <w:tcPr>
            <w:tcW w:w="648" w:type="dxa"/>
            <w:tcBorders>
              <w:bottom w:val="single" w:sz="4" w:space="0" w:color="auto"/>
            </w:tcBorders>
            <w:shd w:val="clear" w:color="auto" w:fill="auto"/>
            <w:vAlign w:val="center"/>
          </w:tcPr>
          <w:p w14:paraId="220B17E7" w14:textId="0B33F591" w:rsidR="004E3E6B" w:rsidRPr="00F20CBF" w:rsidRDefault="002C4B4E" w:rsidP="004E3E6B">
            <w:pPr>
              <w:jc w:val="center"/>
              <w:rPr>
                <w:sz w:val="36"/>
                <w:szCs w:val="36"/>
              </w:rPr>
            </w:pPr>
            <w:r w:rsidRPr="00F20CBF">
              <w:rPr>
                <w:sz w:val="36"/>
                <w:szCs w:val="36"/>
              </w:rPr>
              <w:t>P</w:t>
            </w:r>
          </w:p>
        </w:tc>
        <w:tc>
          <w:tcPr>
            <w:tcW w:w="807" w:type="dxa"/>
            <w:tcBorders>
              <w:bottom w:val="single" w:sz="4" w:space="0" w:color="auto"/>
            </w:tcBorders>
            <w:shd w:val="clear" w:color="auto" w:fill="auto"/>
            <w:vAlign w:val="center"/>
          </w:tcPr>
          <w:p w14:paraId="1EA0CA38" w14:textId="2331D46A" w:rsidR="004E3E6B" w:rsidRPr="00F20CBF" w:rsidRDefault="0023764C" w:rsidP="004E3E6B">
            <w:pPr>
              <w:jc w:val="center"/>
              <w:rPr>
                <w:sz w:val="36"/>
                <w:szCs w:val="36"/>
              </w:rPr>
            </w:pPr>
            <w:r>
              <w:rPr>
                <w:sz w:val="36"/>
                <w:szCs w:val="36"/>
              </w:rPr>
              <w:t>P</w:t>
            </w:r>
          </w:p>
        </w:tc>
        <w:tc>
          <w:tcPr>
            <w:tcW w:w="753" w:type="dxa"/>
            <w:tcBorders>
              <w:bottom w:val="single" w:sz="4" w:space="0" w:color="auto"/>
            </w:tcBorders>
            <w:shd w:val="clear" w:color="auto" w:fill="auto"/>
            <w:vAlign w:val="center"/>
          </w:tcPr>
          <w:p w14:paraId="197A7CE5" w14:textId="77777777" w:rsidR="004E3E6B" w:rsidRPr="00F20CBF" w:rsidRDefault="004E3E6B" w:rsidP="004E3E6B">
            <w:pPr>
              <w:jc w:val="center"/>
              <w:rPr>
                <w:sz w:val="36"/>
                <w:szCs w:val="36"/>
              </w:rPr>
            </w:pPr>
          </w:p>
        </w:tc>
        <w:tc>
          <w:tcPr>
            <w:tcW w:w="807" w:type="dxa"/>
            <w:tcBorders>
              <w:bottom w:val="single" w:sz="4" w:space="0" w:color="auto"/>
            </w:tcBorders>
            <w:shd w:val="clear" w:color="auto" w:fill="auto"/>
            <w:vAlign w:val="center"/>
          </w:tcPr>
          <w:p w14:paraId="0B1619A9" w14:textId="77777777" w:rsidR="004E3E6B" w:rsidRPr="00F20CBF" w:rsidRDefault="004E3E6B" w:rsidP="004E3E6B">
            <w:pPr>
              <w:jc w:val="center"/>
              <w:rPr>
                <w:sz w:val="36"/>
                <w:szCs w:val="36"/>
              </w:rPr>
            </w:pPr>
          </w:p>
        </w:tc>
        <w:tc>
          <w:tcPr>
            <w:tcW w:w="713" w:type="dxa"/>
            <w:tcBorders>
              <w:bottom w:val="single" w:sz="4" w:space="0" w:color="auto"/>
            </w:tcBorders>
            <w:vAlign w:val="center"/>
          </w:tcPr>
          <w:p w14:paraId="69E33246" w14:textId="4C221587" w:rsidR="004E3E6B" w:rsidRPr="00F20CBF" w:rsidRDefault="0023764C" w:rsidP="004E3E6B">
            <w:pPr>
              <w:jc w:val="center"/>
              <w:rPr>
                <w:sz w:val="36"/>
                <w:szCs w:val="36"/>
              </w:rPr>
            </w:pPr>
            <w:r>
              <w:rPr>
                <w:sz w:val="36"/>
                <w:szCs w:val="36"/>
              </w:rPr>
              <w:t>5</w:t>
            </w:r>
          </w:p>
        </w:tc>
        <w:tc>
          <w:tcPr>
            <w:tcW w:w="713" w:type="dxa"/>
            <w:tcBorders>
              <w:bottom w:val="single" w:sz="4" w:space="0" w:color="auto"/>
            </w:tcBorders>
            <w:shd w:val="clear" w:color="auto" w:fill="auto"/>
            <w:vAlign w:val="center"/>
          </w:tcPr>
          <w:p w14:paraId="4C0C8504" w14:textId="1E3590A2" w:rsidR="004E3E6B" w:rsidRPr="00F20CBF" w:rsidRDefault="004E3E6B" w:rsidP="004E3E6B">
            <w:pPr>
              <w:jc w:val="center"/>
              <w:rPr>
                <w:sz w:val="36"/>
                <w:szCs w:val="36"/>
              </w:rPr>
            </w:pPr>
            <w:r w:rsidRPr="00F20CBF">
              <w:rPr>
                <w:sz w:val="36"/>
                <w:szCs w:val="36"/>
              </w:rPr>
              <w:t>0</w:t>
            </w:r>
          </w:p>
        </w:tc>
        <w:tc>
          <w:tcPr>
            <w:tcW w:w="713" w:type="dxa"/>
            <w:tcBorders>
              <w:bottom w:val="single" w:sz="4" w:space="0" w:color="auto"/>
              <w:right w:val="double" w:sz="4" w:space="0" w:color="auto"/>
            </w:tcBorders>
            <w:shd w:val="clear" w:color="auto" w:fill="auto"/>
            <w:vAlign w:val="center"/>
          </w:tcPr>
          <w:p w14:paraId="1757BF46" w14:textId="07FA4995" w:rsidR="004E3E6B" w:rsidRPr="00F20CBF" w:rsidRDefault="004E3E6B" w:rsidP="004E3E6B">
            <w:pPr>
              <w:jc w:val="center"/>
              <w:rPr>
                <w:sz w:val="36"/>
                <w:szCs w:val="36"/>
              </w:rPr>
            </w:pPr>
            <w:r w:rsidRPr="00F20CBF">
              <w:rPr>
                <w:sz w:val="36"/>
                <w:szCs w:val="36"/>
              </w:rPr>
              <w:t>0</w:t>
            </w:r>
          </w:p>
        </w:tc>
      </w:tr>
    </w:tbl>
    <w:p w14:paraId="48F3D223" w14:textId="1B3427D7" w:rsidR="00973FD5" w:rsidRPr="00F20CBF" w:rsidRDefault="00973FD5">
      <w:pPr>
        <w:tabs>
          <w:tab w:val="right" w:pos="14314"/>
        </w:tabs>
        <w:rPr>
          <w:sz w:val="20"/>
          <w:u w:val="single"/>
        </w:rPr>
      </w:pPr>
    </w:p>
    <w:sectPr w:rsidR="00973FD5" w:rsidRPr="00F20CBF" w:rsidSect="009C6C78">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EB5F" w14:textId="77777777" w:rsidR="00687BC7" w:rsidRDefault="00687BC7">
      <w:r>
        <w:separator/>
      </w:r>
    </w:p>
  </w:endnote>
  <w:endnote w:type="continuationSeparator" w:id="0">
    <w:p w14:paraId="17706AE6" w14:textId="77777777" w:rsidR="00687BC7" w:rsidRDefault="0068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9C05D" w14:textId="77777777" w:rsidR="003E3E47" w:rsidRDefault="003E3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2D043474" w:rsidR="003C702A" w:rsidRPr="009A508C" w:rsidRDefault="003C702A" w:rsidP="00DA6A83">
    <w:pPr>
      <w:pStyle w:val="Footer"/>
      <w:tabs>
        <w:tab w:val="clear" w:pos="8640"/>
        <w:tab w:val="right" w:pos="14310"/>
      </w:tabs>
      <w:rPr>
        <w:sz w:val="20"/>
        <w:szCs w:val="20"/>
      </w:rPr>
    </w:pPr>
    <w:r>
      <w:rPr>
        <w:i/>
        <w:sz w:val="20"/>
        <w:szCs w:val="20"/>
      </w:rPr>
      <w:t xml:space="preserve">14 February 2020 </w:t>
    </w:r>
    <w:r w:rsidRPr="009A508C">
      <w:rPr>
        <w:i/>
        <w:sz w:val="20"/>
        <w:szCs w:val="20"/>
      </w:rPr>
      <w:t>ECUS</w:t>
    </w:r>
    <w:r>
      <w:rPr>
        <w:i/>
        <w:sz w:val="20"/>
        <w:szCs w:val="20"/>
      </w:rPr>
      <w:t>-SCC</w:t>
    </w:r>
    <w:r w:rsidRPr="009A508C">
      <w:rPr>
        <w:i/>
        <w:sz w:val="20"/>
        <w:szCs w:val="20"/>
      </w:rPr>
      <w:t xml:space="preserve"> Meeting Minutes (</w:t>
    </w:r>
    <w:r w:rsidR="003E3E47">
      <w:rPr>
        <w:i/>
        <w:sz w:val="20"/>
        <w:szCs w:val="20"/>
      </w:rPr>
      <w:t>FINAL</w:t>
    </w:r>
    <w:bookmarkStart w:id="1" w:name="_GoBack"/>
    <w:bookmarkEnd w:id="1"/>
    <w:r>
      <w:rPr>
        <w:i/>
        <w:sz w:val="20"/>
        <w:szCs w:val="20"/>
      </w:rPr>
      <w:t>)</w:t>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Pr>
                <w:i/>
                <w:sz w:val="20"/>
                <w:szCs w:val="20"/>
              </w:rPr>
              <w:tab/>
            </w:r>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Pr>
                <w:bCs/>
                <w:i/>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Pr>
                <w:bCs/>
                <w:i/>
                <w:sz w:val="20"/>
                <w:szCs w:val="20"/>
              </w:rPr>
              <w:t>18</w:t>
            </w:r>
            <w:r w:rsidRPr="009A508C">
              <w:rPr>
                <w:bCs/>
                <w:i/>
                <w:sz w:val="20"/>
                <w:szCs w:val="20"/>
              </w:rPr>
              <w:fldChar w:fldCharType="end"/>
            </w:r>
          </w:sdtContent>
        </w:sdt>
      </w:sdtContent>
    </w:sdt>
  </w:p>
  <w:p w14:paraId="067E9959" w14:textId="77777777" w:rsidR="003C702A" w:rsidRPr="00BB568D" w:rsidRDefault="003C702A" w:rsidP="00DA6A83">
    <w:pPr>
      <w:pStyle w:val="Footer"/>
      <w:tabs>
        <w:tab w:val="clear" w:pos="4320"/>
        <w:tab w:val="clear" w:pos="8640"/>
        <w:tab w:val="right" w:pos="13770"/>
      </w:tabs>
      <w:ind w:left="-180"/>
      <w:rPr>
        <w:i/>
        <w:sz w:val="20"/>
        <w:szCs w:val="20"/>
      </w:rPr>
    </w:pPr>
  </w:p>
  <w:p w14:paraId="6AD60BEF" w14:textId="77777777" w:rsidR="003C702A" w:rsidRDefault="003C70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583A" w14:textId="77777777" w:rsidR="003E3E47" w:rsidRDefault="003E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EF7A" w14:textId="77777777" w:rsidR="00687BC7" w:rsidRDefault="00687BC7">
      <w:r>
        <w:separator/>
      </w:r>
    </w:p>
  </w:footnote>
  <w:footnote w:type="continuationSeparator" w:id="0">
    <w:p w14:paraId="037538DD" w14:textId="77777777" w:rsidR="00687BC7" w:rsidRDefault="0068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9919" w14:textId="77777777" w:rsidR="003E3E47" w:rsidRDefault="003E3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DD5B" w14:textId="77777777" w:rsidR="003E3E47" w:rsidRDefault="003E3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71A6" w14:textId="77777777" w:rsidR="003E3E47" w:rsidRDefault="003E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2430"/>
    <w:multiLevelType w:val="hybridMultilevel"/>
    <w:tmpl w:val="E7AEA0EA"/>
    <w:lvl w:ilvl="0" w:tplc="C58ABC6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40AA"/>
    <w:multiLevelType w:val="hybridMultilevel"/>
    <w:tmpl w:val="13680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20F88"/>
    <w:multiLevelType w:val="hybridMultilevel"/>
    <w:tmpl w:val="681E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F76C3"/>
    <w:multiLevelType w:val="hybridMultilevel"/>
    <w:tmpl w:val="E946B3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F7117"/>
    <w:multiLevelType w:val="hybridMultilevel"/>
    <w:tmpl w:val="9DB4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45B8"/>
    <w:multiLevelType w:val="hybridMultilevel"/>
    <w:tmpl w:val="A928D930"/>
    <w:lvl w:ilvl="0" w:tplc="A3F0DC56">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A6756"/>
    <w:multiLevelType w:val="hybridMultilevel"/>
    <w:tmpl w:val="57282868"/>
    <w:lvl w:ilvl="0" w:tplc="F77012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B00D5"/>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11D73"/>
    <w:multiLevelType w:val="hybridMultilevel"/>
    <w:tmpl w:val="FABCA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13C92"/>
    <w:multiLevelType w:val="hybridMultilevel"/>
    <w:tmpl w:val="F6E8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B2517"/>
    <w:multiLevelType w:val="hybridMultilevel"/>
    <w:tmpl w:val="E4FC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C456B"/>
    <w:multiLevelType w:val="hybridMultilevel"/>
    <w:tmpl w:val="1EDAF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37749"/>
    <w:multiLevelType w:val="hybridMultilevel"/>
    <w:tmpl w:val="FEF2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73353"/>
    <w:multiLevelType w:val="hybridMultilevel"/>
    <w:tmpl w:val="78745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D4DF6"/>
    <w:multiLevelType w:val="hybridMultilevel"/>
    <w:tmpl w:val="5A701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11C99"/>
    <w:multiLevelType w:val="hybridMultilevel"/>
    <w:tmpl w:val="C0A03E90"/>
    <w:lvl w:ilvl="0" w:tplc="46BCF66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F6C05"/>
    <w:multiLevelType w:val="hybridMultilevel"/>
    <w:tmpl w:val="967C7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16DF6"/>
    <w:multiLevelType w:val="hybridMultilevel"/>
    <w:tmpl w:val="AC08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D56C2"/>
    <w:multiLevelType w:val="hybridMultilevel"/>
    <w:tmpl w:val="2A1AA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D61BF"/>
    <w:multiLevelType w:val="hybridMultilevel"/>
    <w:tmpl w:val="A1C803DE"/>
    <w:lvl w:ilvl="0" w:tplc="F77012E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3"/>
  </w:num>
  <w:num w:numId="6">
    <w:abstractNumId w:val="17"/>
  </w:num>
  <w:num w:numId="7">
    <w:abstractNumId w:val="22"/>
  </w:num>
  <w:num w:numId="8">
    <w:abstractNumId w:val="10"/>
  </w:num>
  <w:num w:numId="9">
    <w:abstractNumId w:val="0"/>
  </w:num>
  <w:num w:numId="10">
    <w:abstractNumId w:val="24"/>
  </w:num>
  <w:num w:numId="11">
    <w:abstractNumId w:val="16"/>
  </w:num>
  <w:num w:numId="12">
    <w:abstractNumId w:val="6"/>
  </w:num>
  <w:num w:numId="13">
    <w:abstractNumId w:val="3"/>
  </w:num>
  <w:num w:numId="14">
    <w:abstractNumId w:val="11"/>
  </w:num>
  <w:num w:numId="15">
    <w:abstractNumId w:val="4"/>
  </w:num>
  <w:num w:numId="16">
    <w:abstractNumId w:val="15"/>
  </w:num>
  <w:num w:numId="17">
    <w:abstractNumId w:val="1"/>
  </w:num>
  <w:num w:numId="18">
    <w:abstractNumId w:val="21"/>
  </w:num>
  <w:num w:numId="19">
    <w:abstractNumId w:val="20"/>
  </w:num>
  <w:num w:numId="20">
    <w:abstractNumId w:val="18"/>
  </w:num>
  <w:num w:numId="21">
    <w:abstractNumId w:val="7"/>
  </w:num>
  <w:num w:numId="22">
    <w:abstractNumId w:val="23"/>
  </w:num>
  <w:num w:numId="23">
    <w:abstractNumId w:val="2"/>
  </w:num>
  <w:num w:numId="24">
    <w:abstractNumId w:val="5"/>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73B5"/>
    <w:rsid w:val="000246BE"/>
    <w:rsid w:val="00037DDE"/>
    <w:rsid w:val="0004118F"/>
    <w:rsid w:val="0004173C"/>
    <w:rsid w:val="000507F8"/>
    <w:rsid w:val="00066022"/>
    <w:rsid w:val="00071A3E"/>
    <w:rsid w:val="00082D4B"/>
    <w:rsid w:val="0008395E"/>
    <w:rsid w:val="00092D4A"/>
    <w:rsid w:val="00095528"/>
    <w:rsid w:val="000B6B06"/>
    <w:rsid w:val="000B74EE"/>
    <w:rsid w:val="000C59F7"/>
    <w:rsid w:val="000F3792"/>
    <w:rsid w:val="000F4925"/>
    <w:rsid w:val="000F4E9D"/>
    <w:rsid w:val="0010559F"/>
    <w:rsid w:val="0010774F"/>
    <w:rsid w:val="001214C4"/>
    <w:rsid w:val="001239B2"/>
    <w:rsid w:val="001454CA"/>
    <w:rsid w:val="0014666D"/>
    <w:rsid w:val="001534E1"/>
    <w:rsid w:val="001568EE"/>
    <w:rsid w:val="001645F7"/>
    <w:rsid w:val="00164A00"/>
    <w:rsid w:val="00171EE3"/>
    <w:rsid w:val="001736BC"/>
    <w:rsid w:val="00176EC2"/>
    <w:rsid w:val="00182B66"/>
    <w:rsid w:val="00190F09"/>
    <w:rsid w:val="00192D1B"/>
    <w:rsid w:val="001A2105"/>
    <w:rsid w:val="001A74E1"/>
    <w:rsid w:val="001B3020"/>
    <w:rsid w:val="001B417D"/>
    <w:rsid w:val="001C7F61"/>
    <w:rsid w:val="001E1643"/>
    <w:rsid w:val="001E18A8"/>
    <w:rsid w:val="001E422A"/>
    <w:rsid w:val="001E511A"/>
    <w:rsid w:val="001F05E0"/>
    <w:rsid w:val="001F65CC"/>
    <w:rsid w:val="001F7026"/>
    <w:rsid w:val="0022058A"/>
    <w:rsid w:val="00222065"/>
    <w:rsid w:val="002244BE"/>
    <w:rsid w:val="00231565"/>
    <w:rsid w:val="00233260"/>
    <w:rsid w:val="0023764C"/>
    <w:rsid w:val="002514C7"/>
    <w:rsid w:val="00255B99"/>
    <w:rsid w:val="0025770A"/>
    <w:rsid w:val="0026653A"/>
    <w:rsid w:val="002720DB"/>
    <w:rsid w:val="002722F5"/>
    <w:rsid w:val="0027270A"/>
    <w:rsid w:val="00276814"/>
    <w:rsid w:val="002805B2"/>
    <w:rsid w:val="00280889"/>
    <w:rsid w:val="0028196E"/>
    <w:rsid w:val="00283686"/>
    <w:rsid w:val="0028721E"/>
    <w:rsid w:val="00293172"/>
    <w:rsid w:val="002B6719"/>
    <w:rsid w:val="002C221C"/>
    <w:rsid w:val="002C3502"/>
    <w:rsid w:val="002C4B4E"/>
    <w:rsid w:val="002D4243"/>
    <w:rsid w:val="002E72EF"/>
    <w:rsid w:val="002F2058"/>
    <w:rsid w:val="002F622E"/>
    <w:rsid w:val="002F7A05"/>
    <w:rsid w:val="00332141"/>
    <w:rsid w:val="0033218A"/>
    <w:rsid w:val="00335B6A"/>
    <w:rsid w:val="00336EB9"/>
    <w:rsid w:val="00343D80"/>
    <w:rsid w:val="00354FB6"/>
    <w:rsid w:val="003611FA"/>
    <w:rsid w:val="003629E9"/>
    <w:rsid w:val="003821DA"/>
    <w:rsid w:val="003A1462"/>
    <w:rsid w:val="003A4E09"/>
    <w:rsid w:val="003A51D3"/>
    <w:rsid w:val="003B231C"/>
    <w:rsid w:val="003B57D6"/>
    <w:rsid w:val="003C603C"/>
    <w:rsid w:val="003C702A"/>
    <w:rsid w:val="003D2AF7"/>
    <w:rsid w:val="003D3058"/>
    <w:rsid w:val="003E3E47"/>
    <w:rsid w:val="003E4149"/>
    <w:rsid w:val="003F4AA3"/>
    <w:rsid w:val="004008A0"/>
    <w:rsid w:val="00400D60"/>
    <w:rsid w:val="0040277F"/>
    <w:rsid w:val="0040653E"/>
    <w:rsid w:val="00417222"/>
    <w:rsid w:val="00436400"/>
    <w:rsid w:val="00447A2A"/>
    <w:rsid w:val="00451CEE"/>
    <w:rsid w:val="00455A30"/>
    <w:rsid w:val="004606B0"/>
    <w:rsid w:val="004746CD"/>
    <w:rsid w:val="0047678D"/>
    <w:rsid w:val="004920A3"/>
    <w:rsid w:val="004A563E"/>
    <w:rsid w:val="004A6A23"/>
    <w:rsid w:val="004A72A5"/>
    <w:rsid w:val="004B1681"/>
    <w:rsid w:val="004D53F4"/>
    <w:rsid w:val="004E039B"/>
    <w:rsid w:val="004E1440"/>
    <w:rsid w:val="004E1B25"/>
    <w:rsid w:val="004E3901"/>
    <w:rsid w:val="004E3E6B"/>
    <w:rsid w:val="004E6A62"/>
    <w:rsid w:val="004F2854"/>
    <w:rsid w:val="004F5424"/>
    <w:rsid w:val="00500258"/>
    <w:rsid w:val="005050EE"/>
    <w:rsid w:val="005178A2"/>
    <w:rsid w:val="00536A40"/>
    <w:rsid w:val="0054541F"/>
    <w:rsid w:val="0055324C"/>
    <w:rsid w:val="00571EB8"/>
    <w:rsid w:val="005757C4"/>
    <w:rsid w:val="005836AA"/>
    <w:rsid w:val="005854D8"/>
    <w:rsid w:val="00587DE3"/>
    <w:rsid w:val="005908DD"/>
    <w:rsid w:val="005942CB"/>
    <w:rsid w:val="005A0CE6"/>
    <w:rsid w:val="005B0D17"/>
    <w:rsid w:val="005B1775"/>
    <w:rsid w:val="005E05D9"/>
    <w:rsid w:val="005E16FB"/>
    <w:rsid w:val="005F5916"/>
    <w:rsid w:val="00602CF5"/>
    <w:rsid w:val="00603BF8"/>
    <w:rsid w:val="0060492D"/>
    <w:rsid w:val="006052C1"/>
    <w:rsid w:val="00615E39"/>
    <w:rsid w:val="006233A1"/>
    <w:rsid w:val="00623821"/>
    <w:rsid w:val="0062726A"/>
    <w:rsid w:val="00646059"/>
    <w:rsid w:val="00646DB2"/>
    <w:rsid w:val="00650251"/>
    <w:rsid w:val="006546F4"/>
    <w:rsid w:val="00672C8B"/>
    <w:rsid w:val="006765A9"/>
    <w:rsid w:val="006822B6"/>
    <w:rsid w:val="00685E35"/>
    <w:rsid w:val="00687BC7"/>
    <w:rsid w:val="00691580"/>
    <w:rsid w:val="00696F10"/>
    <w:rsid w:val="006A098A"/>
    <w:rsid w:val="006A469B"/>
    <w:rsid w:val="006A5A59"/>
    <w:rsid w:val="006A5E3F"/>
    <w:rsid w:val="006C38E8"/>
    <w:rsid w:val="006D0B3A"/>
    <w:rsid w:val="006D140E"/>
    <w:rsid w:val="006E6389"/>
    <w:rsid w:val="006F53EF"/>
    <w:rsid w:val="00700394"/>
    <w:rsid w:val="00701721"/>
    <w:rsid w:val="00715F27"/>
    <w:rsid w:val="00731D0B"/>
    <w:rsid w:val="007351B8"/>
    <w:rsid w:val="00745772"/>
    <w:rsid w:val="0074739F"/>
    <w:rsid w:val="00750727"/>
    <w:rsid w:val="0076354B"/>
    <w:rsid w:val="00766D0E"/>
    <w:rsid w:val="007717E5"/>
    <w:rsid w:val="00771D73"/>
    <w:rsid w:val="007744C2"/>
    <w:rsid w:val="00782758"/>
    <w:rsid w:val="00783F5A"/>
    <w:rsid w:val="0079008F"/>
    <w:rsid w:val="00790D29"/>
    <w:rsid w:val="00795292"/>
    <w:rsid w:val="007A1D24"/>
    <w:rsid w:val="007B1877"/>
    <w:rsid w:val="007C72DC"/>
    <w:rsid w:val="007C778B"/>
    <w:rsid w:val="007C7CE2"/>
    <w:rsid w:val="007D2387"/>
    <w:rsid w:val="007E0893"/>
    <w:rsid w:val="007F4211"/>
    <w:rsid w:val="008006DD"/>
    <w:rsid w:val="008301F8"/>
    <w:rsid w:val="008331D3"/>
    <w:rsid w:val="00834506"/>
    <w:rsid w:val="00836B6D"/>
    <w:rsid w:val="00837FED"/>
    <w:rsid w:val="00845ECC"/>
    <w:rsid w:val="00847AA7"/>
    <w:rsid w:val="00850FA6"/>
    <w:rsid w:val="00857B2D"/>
    <w:rsid w:val="0086210A"/>
    <w:rsid w:val="00882493"/>
    <w:rsid w:val="00882A68"/>
    <w:rsid w:val="00883914"/>
    <w:rsid w:val="00884B4B"/>
    <w:rsid w:val="008868CB"/>
    <w:rsid w:val="00892A7C"/>
    <w:rsid w:val="00897EF7"/>
    <w:rsid w:val="008A20A6"/>
    <w:rsid w:val="008A63EE"/>
    <w:rsid w:val="008B1877"/>
    <w:rsid w:val="008B47DA"/>
    <w:rsid w:val="008E74C3"/>
    <w:rsid w:val="008F022D"/>
    <w:rsid w:val="008F1FBA"/>
    <w:rsid w:val="008F2BD4"/>
    <w:rsid w:val="00912CF2"/>
    <w:rsid w:val="009337C9"/>
    <w:rsid w:val="0093491D"/>
    <w:rsid w:val="00937530"/>
    <w:rsid w:val="0093775D"/>
    <w:rsid w:val="00940D7D"/>
    <w:rsid w:val="00947CF9"/>
    <w:rsid w:val="0096712D"/>
    <w:rsid w:val="00967EF8"/>
    <w:rsid w:val="00973FD5"/>
    <w:rsid w:val="0097427D"/>
    <w:rsid w:val="0098066E"/>
    <w:rsid w:val="00982D9F"/>
    <w:rsid w:val="00983512"/>
    <w:rsid w:val="009915FE"/>
    <w:rsid w:val="00994305"/>
    <w:rsid w:val="009B0966"/>
    <w:rsid w:val="009B4B8E"/>
    <w:rsid w:val="009C6C78"/>
    <w:rsid w:val="009D31CF"/>
    <w:rsid w:val="009E1AA6"/>
    <w:rsid w:val="009E3D43"/>
    <w:rsid w:val="009F7E24"/>
    <w:rsid w:val="00A0233A"/>
    <w:rsid w:val="00A0457D"/>
    <w:rsid w:val="00A11911"/>
    <w:rsid w:val="00A2570A"/>
    <w:rsid w:val="00A3183C"/>
    <w:rsid w:val="00A36DC4"/>
    <w:rsid w:val="00A52CFD"/>
    <w:rsid w:val="00A56F24"/>
    <w:rsid w:val="00A64755"/>
    <w:rsid w:val="00A825CE"/>
    <w:rsid w:val="00A851C9"/>
    <w:rsid w:val="00A93FA1"/>
    <w:rsid w:val="00A94908"/>
    <w:rsid w:val="00AA2602"/>
    <w:rsid w:val="00AB57EE"/>
    <w:rsid w:val="00AB5D86"/>
    <w:rsid w:val="00AB749B"/>
    <w:rsid w:val="00AC06FB"/>
    <w:rsid w:val="00AD4A09"/>
    <w:rsid w:val="00AE043E"/>
    <w:rsid w:val="00AE2606"/>
    <w:rsid w:val="00AE28D6"/>
    <w:rsid w:val="00AE4E8C"/>
    <w:rsid w:val="00AE5DC0"/>
    <w:rsid w:val="00B0712F"/>
    <w:rsid w:val="00B07649"/>
    <w:rsid w:val="00B11C50"/>
    <w:rsid w:val="00B126C1"/>
    <w:rsid w:val="00B15E39"/>
    <w:rsid w:val="00B53E8C"/>
    <w:rsid w:val="00B72C63"/>
    <w:rsid w:val="00B72E72"/>
    <w:rsid w:val="00B741D9"/>
    <w:rsid w:val="00B80200"/>
    <w:rsid w:val="00B8178C"/>
    <w:rsid w:val="00B8351E"/>
    <w:rsid w:val="00B83667"/>
    <w:rsid w:val="00BB0581"/>
    <w:rsid w:val="00BB0A15"/>
    <w:rsid w:val="00BB32F6"/>
    <w:rsid w:val="00BF034C"/>
    <w:rsid w:val="00BF10B6"/>
    <w:rsid w:val="00BF7D94"/>
    <w:rsid w:val="00C0541B"/>
    <w:rsid w:val="00C16488"/>
    <w:rsid w:val="00C36C92"/>
    <w:rsid w:val="00C371EB"/>
    <w:rsid w:val="00C503C3"/>
    <w:rsid w:val="00C52D26"/>
    <w:rsid w:val="00C672CE"/>
    <w:rsid w:val="00C8539E"/>
    <w:rsid w:val="00C95266"/>
    <w:rsid w:val="00CB0B49"/>
    <w:rsid w:val="00CB1256"/>
    <w:rsid w:val="00CB2506"/>
    <w:rsid w:val="00CB3243"/>
    <w:rsid w:val="00CC28CF"/>
    <w:rsid w:val="00CC3613"/>
    <w:rsid w:val="00CC49A0"/>
    <w:rsid w:val="00CC5198"/>
    <w:rsid w:val="00CD0911"/>
    <w:rsid w:val="00CD0BBB"/>
    <w:rsid w:val="00CD2C81"/>
    <w:rsid w:val="00CD5E77"/>
    <w:rsid w:val="00D171B9"/>
    <w:rsid w:val="00D21461"/>
    <w:rsid w:val="00D3100C"/>
    <w:rsid w:val="00D51C0A"/>
    <w:rsid w:val="00D5524D"/>
    <w:rsid w:val="00D55D77"/>
    <w:rsid w:val="00D61215"/>
    <w:rsid w:val="00D65F22"/>
    <w:rsid w:val="00D76682"/>
    <w:rsid w:val="00D77482"/>
    <w:rsid w:val="00D80897"/>
    <w:rsid w:val="00D82411"/>
    <w:rsid w:val="00D84EFB"/>
    <w:rsid w:val="00D9078A"/>
    <w:rsid w:val="00D9201C"/>
    <w:rsid w:val="00D9350E"/>
    <w:rsid w:val="00D94713"/>
    <w:rsid w:val="00DA0149"/>
    <w:rsid w:val="00DA144F"/>
    <w:rsid w:val="00DA6A83"/>
    <w:rsid w:val="00DB22C5"/>
    <w:rsid w:val="00DC0B9E"/>
    <w:rsid w:val="00DC73A4"/>
    <w:rsid w:val="00DD01B6"/>
    <w:rsid w:val="00DD0469"/>
    <w:rsid w:val="00DE1105"/>
    <w:rsid w:val="00E1796A"/>
    <w:rsid w:val="00E2138B"/>
    <w:rsid w:val="00E2283B"/>
    <w:rsid w:val="00E25F23"/>
    <w:rsid w:val="00E27886"/>
    <w:rsid w:val="00E278D9"/>
    <w:rsid w:val="00E41139"/>
    <w:rsid w:val="00E57EB6"/>
    <w:rsid w:val="00E72153"/>
    <w:rsid w:val="00E94358"/>
    <w:rsid w:val="00EA0D21"/>
    <w:rsid w:val="00EA38E6"/>
    <w:rsid w:val="00EA52B0"/>
    <w:rsid w:val="00EB7EF1"/>
    <w:rsid w:val="00EC2720"/>
    <w:rsid w:val="00EC5DD8"/>
    <w:rsid w:val="00EC6CB3"/>
    <w:rsid w:val="00ED0AE9"/>
    <w:rsid w:val="00ED301B"/>
    <w:rsid w:val="00EE074B"/>
    <w:rsid w:val="00EE5E48"/>
    <w:rsid w:val="00EF23A3"/>
    <w:rsid w:val="00EF3E0A"/>
    <w:rsid w:val="00EF76A9"/>
    <w:rsid w:val="00EF78EC"/>
    <w:rsid w:val="00F03C31"/>
    <w:rsid w:val="00F14373"/>
    <w:rsid w:val="00F164E1"/>
    <w:rsid w:val="00F1749F"/>
    <w:rsid w:val="00F20CBF"/>
    <w:rsid w:val="00F231ED"/>
    <w:rsid w:val="00F459A1"/>
    <w:rsid w:val="00F61000"/>
    <w:rsid w:val="00F712C5"/>
    <w:rsid w:val="00F73E4D"/>
    <w:rsid w:val="00F80FF6"/>
    <w:rsid w:val="00F83B82"/>
    <w:rsid w:val="00F866B8"/>
    <w:rsid w:val="00F8681E"/>
    <w:rsid w:val="00F8788A"/>
    <w:rsid w:val="00F97BB7"/>
    <w:rsid w:val="00FA1DE5"/>
    <w:rsid w:val="00FA3B17"/>
    <w:rsid w:val="00FB1171"/>
    <w:rsid w:val="00FB54A6"/>
    <w:rsid w:val="00FB6DF7"/>
    <w:rsid w:val="00FC0BD8"/>
    <w:rsid w:val="00FD0B31"/>
    <w:rsid w:val="00FE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edu/redesigned_general_education/feedback" TargetMode="External"/><Relationship Id="rId13" Type="http://schemas.openxmlformats.org/officeDocument/2006/relationships/hyperlink" Target="https://www.usg.edu/coronaviru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nam03.safelinks.protection.outlook.com/?url=https%3A%2F%2Fyoutu.be%2F8E0x64jk8OE&amp;data=02%7C01%7Ccostas.spirou%40gcsu.edu%7C1cd40b0b679347fc7db808d7b16614de%7Cbfd29cfa8e7142e69abc953a6d6f07d6%7C0%7C0%7C637172924306735991&amp;sdata=kNRsF3X%2B4cjY9sabyjr2Tw1AHqyrd93It4NAIPJM03k%3D&amp;reserved=0"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gcsu.smartcatalogiq.com/en/Policy-Manual/Policy-Manual/Academic-Affairs/Academic-Policies-Procedures-and-Resources/Academic-Policies-Miscellaneous/Student-Absence-Policy"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gcsu.smartcatalogiq.com/en/Policy-Manual/Policy-Manual/Academic-Affairs/EmploymentPolicies-Procedures-Benefits/Faculty-Rights-and-Responsibilities/Faculty-Work-Requirements/Syllabus-Require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3</cp:revision>
  <cp:lastPrinted>2010-01-12T23:20:00Z</cp:lastPrinted>
  <dcterms:created xsi:type="dcterms:W3CDTF">2020-03-06T03:34:00Z</dcterms:created>
  <dcterms:modified xsi:type="dcterms:W3CDTF">2020-03-06T03:34:00Z</dcterms:modified>
</cp:coreProperties>
</file>