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0B7C76" w:rsidRDefault="0014666D" w:rsidP="009D52A7">
      <w:pPr>
        <w:contextualSpacing/>
        <w:rPr>
          <w:bCs/>
          <w:smallCaps/>
        </w:rPr>
      </w:pPr>
      <w:r w:rsidRPr="000B7C76">
        <w:rPr>
          <w:b/>
          <w:bCs/>
          <w:smallCaps/>
        </w:rPr>
        <w:t>Committee Name:</w:t>
      </w:r>
      <w:r w:rsidR="00D5524D" w:rsidRPr="000B7C76">
        <w:rPr>
          <w:b/>
          <w:bCs/>
          <w:smallCaps/>
        </w:rPr>
        <w:t xml:space="preserve"> </w:t>
      </w:r>
      <w:r w:rsidR="00D5524D" w:rsidRPr="000B7C76">
        <w:rPr>
          <w:bCs/>
          <w:smallCaps/>
        </w:rPr>
        <w:t>Executive Committee of University Senate (ECUS)</w:t>
      </w:r>
      <w:r w:rsidR="003A51D3" w:rsidRPr="000B7C76">
        <w:rPr>
          <w:bCs/>
          <w:smallCaps/>
        </w:rPr>
        <w:t xml:space="preserve"> with Standing Committee Chairs</w:t>
      </w:r>
      <w:r w:rsidR="004E3E6B" w:rsidRPr="000B7C76">
        <w:rPr>
          <w:bCs/>
          <w:smallCaps/>
        </w:rPr>
        <w:t xml:space="preserve"> (SCC)</w:t>
      </w:r>
    </w:p>
    <w:p w14:paraId="41DD7F65" w14:textId="61D6E179" w:rsidR="0014666D" w:rsidRPr="000B7C76" w:rsidRDefault="0014666D" w:rsidP="009D52A7">
      <w:pPr>
        <w:contextualSpacing/>
        <w:rPr>
          <w:bCs/>
          <w:smallCaps/>
        </w:rPr>
      </w:pPr>
      <w:r w:rsidRPr="000B7C76">
        <w:rPr>
          <w:b/>
          <w:bCs/>
          <w:smallCaps/>
        </w:rPr>
        <w:t>Meeting Date</w:t>
      </w:r>
      <w:r w:rsidR="00AC06FB" w:rsidRPr="000B7C76">
        <w:rPr>
          <w:b/>
          <w:bCs/>
          <w:smallCaps/>
        </w:rPr>
        <w:t xml:space="preserve"> &amp; Time</w:t>
      </w:r>
      <w:r w:rsidRPr="000B7C76">
        <w:rPr>
          <w:b/>
          <w:bCs/>
          <w:smallCaps/>
        </w:rPr>
        <w:t xml:space="preserve">: </w:t>
      </w:r>
      <w:r w:rsidR="00D5524D" w:rsidRPr="000B7C76">
        <w:rPr>
          <w:bCs/>
          <w:smallCaps/>
        </w:rPr>
        <w:t xml:space="preserve">Friday, </w:t>
      </w:r>
      <w:r w:rsidR="00A858D0" w:rsidRPr="000B7C76">
        <w:rPr>
          <w:bCs/>
          <w:smallCaps/>
        </w:rPr>
        <w:t>September 1</w:t>
      </w:r>
      <w:r w:rsidR="006B6F8A" w:rsidRPr="000B7C76">
        <w:rPr>
          <w:bCs/>
          <w:smallCaps/>
        </w:rPr>
        <w:t>, 20</w:t>
      </w:r>
      <w:r w:rsidR="002C4B4E" w:rsidRPr="000B7C76">
        <w:rPr>
          <w:bCs/>
          <w:smallCaps/>
        </w:rPr>
        <w:t>2</w:t>
      </w:r>
      <w:r w:rsidR="00A230CC" w:rsidRPr="000B7C76">
        <w:rPr>
          <w:bCs/>
          <w:smallCaps/>
        </w:rPr>
        <w:t>3</w:t>
      </w:r>
      <w:r w:rsidR="00D5524D" w:rsidRPr="000B7C76">
        <w:rPr>
          <w:bCs/>
          <w:smallCaps/>
        </w:rPr>
        <w:t xml:space="preserve">, </w:t>
      </w:r>
      <w:r w:rsidR="003A51D3" w:rsidRPr="000B7C76">
        <w:rPr>
          <w:bCs/>
          <w:smallCaps/>
        </w:rPr>
        <w:t>3</w:t>
      </w:r>
      <w:r w:rsidR="00D5524D" w:rsidRPr="000B7C76">
        <w:rPr>
          <w:bCs/>
          <w:smallCaps/>
        </w:rPr>
        <w:t>:</w:t>
      </w:r>
      <w:r w:rsidR="003A51D3" w:rsidRPr="000B7C76">
        <w:rPr>
          <w:bCs/>
          <w:smallCaps/>
        </w:rPr>
        <w:t>3</w:t>
      </w:r>
      <w:r w:rsidR="00D5524D" w:rsidRPr="000B7C76">
        <w:rPr>
          <w:bCs/>
          <w:smallCaps/>
        </w:rPr>
        <w:t>0-</w:t>
      </w:r>
      <w:r w:rsidR="003A51D3" w:rsidRPr="000B7C76">
        <w:rPr>
          <w:bCs/>
          <w:smallCaps/>
        </w:rPr>
        <w:t>4</w:t>
      </w:r>
      <w:r w:rsidR="00D5524D" w:rsidRPr="000B7C76">
        <w:rPr>
          <w:bCs/>
          <w:smallCaps/>
        </w:rPr>
        <w:t>:</w:t>
      </w:r>
      <w:r w:rsidR="003A51D3" w:rsidRPr="000B7C76">
        <w:rPr>
          <w:bCs/>
          <w:smallCaps/>
        </w:rPr>
        <w:t>4</w:t>
      </w:r>
      <w:r w:rsidR="00D5524D" w:rsidRPr="000B7C76">
        <w:rPr>
          <w:bCs/>
          <w:smallCaps/>
        </w:rPr>
        <w:t>5 p.m.</w:t>
      </w:r>
    </w:p>
    <w:p w14:paraId="696D1111" w14:textId="71ED849B" w:rsidR="00973FD5" w:rsidRPr="000B7C76" w:rsidRDefault="0014666D" w:rsidP="009D52A7">
      <w:pPr>
        <w:contextualSpacing/>
        <w:rPr>
          <w:b/>
          <w:bCs/>
          <w:smallCaps/>
        </w:rPr>
      </w:pPr>
      <w:r w:rsidRPr="000B7C76">
        <w:rPr>
          <w:b/>
          <w:bCs/>
          <w:smallCaps/>
        </w:rPr>
        <w:t xml:space="preserve">Meeting Location: </w:t>
      </w:r>
      <w:r w:rsidR="006B6F8A" w:rsidRPr="000B7C76">
        <w:rPr>
          <w:bCs/>
          <w:smallCaps/>
        </w:rPr>
        <w:t>Parks Hall 301</w:t>
      </w:r>
    </w:p>
    <w:p w14:paraId="1834AF0A" w14:textId="77777777" w:rsidR="00B80200" w:rsidRPr="000B7C76" w:rsidRDefault="00B80200" w:rsidP="009D52A7">
      <w:pPr>
        <w:contextualSpacing/>
        <w:jc w:val="center"/>
        <w:rPr>
          <w:b/>
          <w:bCs/>
        </w:rPr>
      </w:pPr>
    </w:p>
    <w:p w14:paraId="57F3E057" w14:textId="6391EAD3" w:rsidR="009C6C78" w:rsidRPr="000B7C76" w:rsidRDefault="00973FD5" w:rsidP="009D52A7">
      <w:pPr>
        <w:contextualSpacing/>
        <w:rPr>
          <w:smallCaps/>
        </w:rPr>
      </w:pPr>
      <w:r w:rsidRPr="000B7C76">
        <w:rPr>
          <w:b/>
          <w:bCs/>
          <w:smallCaps/>
        </w:rPr>
        <w:t>A</w:t>
      </w:r>
      <w:r w:rsidR="00750727" w:rsidRPr="000B7C76">
        <w:rPr>
          <w:b/>
          <w:bCs/>
          <w:smallCaps/>
        </w:rPr>
        <w:t>ttendance</w:t>
      </w:r>
      <w:r w:rsidRPr="000B7C76">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0B7C76" w14:paraId="4803B2AC" w14:textId="77777777" w:rsidTr="000173B5">
        <w:tc>
          <w:tcPr>
            <w:tcW w:w="9360" w:type="dxa"/>
            <w:gridSpan w:val="2"/>
            <w:vAlign w:val="center"/>
          </w:tcPr>
          <w:p w14:paraId="7FBE710B" w14:textId="21D9B5AE" w:rsidR="00F459A1" w:rsidRPr="000B7C76" w:rsidRDefault="00F459A1" w:rsidP="009D52A7">
            <w:pPr>
              <w:contextualSpacing/>
            </w:pPr>
            <w:r w:rsidRPr="000B7C76">
              <w:rPr>
                <w:b/>
                <w:bCs/>
                <w:smallCaps/>
              </w:rPr>
              <w:t>Members</w:t>
            </w:r>
            <w:r w:rsidR="002B6719" w:rsidRPr="000B7C76">
              <w:rPr>
                <w:b/>
                <w:bCs/>
                <w:smallCaps/>
              </w:rPr>
              <w:t xml:space="preserve">                                </w:t>
            </w:r>
            <w:r w:rsidRPr="000B7C76">
              <w:rPr>
                <w:b/>
              </w:rPr>
              <w:t>“P” denotes Present,  “A” denotes Absent, “R” denotes Regrets</w:t>
            </w:r>
          </w:p>
        </w:tc>
      </w:tr>
      <w:tr w:rsidR="006B6F8A" w:rsidRPr="000B7C76" w14:paraId="285C4756" w14:textId="77777777" w:rsidTr="000173B5">
        <w:tc>
          <w:tcPr>
            <w:tcW w:w="720" w:type="dxa"/>
            <w:vAlign w:val="center"/>
          </w:tcPr>
          <w:p w14:paraId="06558E01" w14:textId="2C308221" w:rsidR="006B6F8A" w:rsidRPr="000B7C76" w:rsidRDefault="006B6F8A" w:rsidP="009D52A7">
            <w:pPr>
              <w:contextualSpacing/>
              <w:jc w:val="center"/>
              <w:rPr>
                <w:b/>
                <w:bCs/>
                <w:smallCaps/>
              </w:rPr>
            </w:pPr>
            <w:r w:rsidRPr="000B7C76">
              <w:rPr>
                <w:b/>
                <w:bCs/>
              </w:rPr>
              <w:t>P</w:t>
            </w:r>
          </w:p>
        </w:tc>
        <w:tc>
          <w:tcPr>
            <w:tcW w:w="8640" w:type="dxa"/>
            <w:vAlign w:val="center"/>
          </w:tcPr>
          <w:p w14:paraId="44D13147" w14:textId="10773A00" w:rsidR="006B6F8A" w:rsidRPr="000B7C76" w:rsidRDefault="006B6F8A" w:rsidP="009D52A7">
            <w:pPr>
              <w:contextualSpacing/>
              <w:rPr>
                <w:smallCaps/>
              </w:rPr>
            </w:pPr>
            <w:r w:rsidRPr="000B7C76">
              <w:t>Alex Blazer (</w:t>
            </w:r>
            <w:proofErr w:type="spellStart"/>
            <w:r w:rsidRPr="000B7C76">
              <w:t>CoAS</w:t>
            </w:r>
            <w:proofErr w:type="spellEnd"/>
            <w:r w:rsidRPr="000B7C76">
              <w:t>, ECUS Secretary)</w:t>
            </w:r>
          </w:p>
        </w:tc>
      </w:tr>
      <w:tr w:rsidR="006B6F8A" w:rsidRPr="000B7C76" w14:paraId="5A6AEEFD" w14:textId="77777777" w:rsidTr="000173B5">
        <w:tc>
          <w:tcPr>
            <w:tcW w:w="720" w:type="dxa"/>
            <w:vAlign w:val="center"/>
          </w:tcPr>
          <w:p w14:paraId="77298036" w14:textId="097219DE" w:rsidR="006B6F8A" w:rsidRPr="000B7C76" w:rsidRDefault="006B6F8A" w:rsidP="009D52A7">
            <w:pPr>
              <w:contextualSpacing/>
              <w:jc w:val="center"/>
              <w:rPr>
                <w:b/>
                <w:bCs/>
                <w:smallCaps/>
              </w:rPr>
            </w:pPr>
            <w:r w:rsidRPr="000B7C76">
              <w:rPr>
                <w:b/>
                <w:bCs/>
              </w:rPr>
              <w:t>R</w:t>
            </w:r>
          </w:p>
        </w:tc>
        <w:tc>
          <w:tcPr>
            <w:tcW w:w="8640" w:type="dxa"/>
            <w:vAlign w:val="center"/>
          </w:tcPr>
          <w:p w14:paraId="67524697" w14:textId="1D965FAB" w:rsidR="006B6F8A" w:rsidRPr="000B7C76" w:rsidRDefault="006B6F8A" w:rsidP="009D52A7">
            <w:pPr>
              <w:contextualSpacing/>
              <w:rPr>
                <w:smallCaps/>
              </w:rPr>
            </w:pPr>
            <w:r w:rsidRPr="000B7C76">
              <w:t>Cathy Cox (University President)</w:t>
            </w:r>
          </w:p>
        </w:tc>
      </w:tr>
      <w:tr w:rsidR="006B6F8A" w:rsidRPr="000B7C76" w14:paraId="31C20DF0" w14:textId="77777777" w:rsidTr="000173B5">
        <w:tc>
          <w:tcPr>
            <w:tcW w:w="720" w:type="dxa"/>
            <w:vAlign w:val="center"/>
          </w:tcPr>
          <w:p w14:paraId="535F3B79" w14:textId="49AF3094" w:rsidR="006B6F8A" w:rsidRPr="000B7C76" w:rsidRDefault="006B6F8A" w:rsidP="009D52A7">
            <w:pPr>
              <w:contextualSpacing/>
              <w:jc w:val="center"/>
              <w:rPr>
                <w:b/>
                <w:bCs/>
                <w:smallCaps/>
              </w:rPr>
            </w:pPr>
            <w:r w:rsidRPr="000B7C76">
              <w:rPr>
                <w:b/>
                <w:bCs/>
              </w:rPr>
              <w:t>P</w:t>
            </w:r>
          </w:p>
        </w:tc>
        <w:tc>
          <w:tcPr>
            <w:tcW w:w="8640" w:type="dxa"/>
            <w:vAlign w:val="center"/>
          </w:tcPr>
          <w:p w14:paraId="41429104" w14:textId="2D8AA876" w:rsidR="006B6F8A" w:rsidRPr="000B7C76" w:rsidRDefault="006B6F8A" w:rsidP="009D52A7">
            <w:pPr>
              <w:contextualSpacing/>
              <w:rPr>
                <w:smallCaps/>
              </w:rPr>
            </w:pPr>
            <w:r w:rsidRPr="000B7C76">
              <w:t>Nicolas Creel (</w:t>
            </w:r>
            <w:proofErr w:type="spellStart"/>
            <w:r w:rsidRPr="000B7C76">
              <w:t>CoBT</w:t>
            </w:r>
            <w:proofErr w:type="spellEnd"/>
            <w:r w:rsidRPr="000B7C76">
              <w:t>, ECUS Member)</w:t>
            </w:r>
          </w:p>
        </w:tc>
      </w:tr>
      <w:tr w:rsidR="006B6F8A" w:rsidRPr="000B7C76" w14:paraId="033E9469" w14:textId="77777777" w:rsidTr="000173B5">
        <w:tc>
          <w:tcPr>
            <w:tcW w:w="720" w:type="dxa"/>
            <w:vAlign w:val="center"/>
          </w:tcPr>
          <w:p w14:paraId="70986997" w14:textId="733E997A" w:rsidR="006B6F8A" w:rsidRPr="000B7C76" w:rsidRDefault="006B6F8A" w:rsidP="009D52A7">
            <w:pPr>
              <w:contextualSpacing/>
              <w:jc w:val="center"/>
              <w:rPr>
                <w:b/>
                <w:bCs/>
                <w:smallCaps/>
              </w:rPr>
            </w:pPr>
            <w:r w:rsidRPr="000B7C76">
              <w:rPr>
                <w:b/>
                <w:bCs/>
              </w:rPr>
              <w:t>P</w:t>
            </w:r>
          </w:p>
        </w:tc>
        <w:tc>
          <w:tcPr>
            <w:tcW w:w="8640" w:type="dxa"/>
            <w:vAlign w:val="center"/>
          </w:tcPr>
          <w:p w14:paraId="2217B9C6" w14:textId="73B8912F" w:rsidR="006B6F8A" w:rsidRPr="000B7C76" w:rsidRDefault="006B6F8A" w:rsidP="009D52A7">
            <w:pPr>
              <w:contextualSpacing/>
            </w:pPr>
            <w:r w:rsidRPr="000B7C76">
              <w:t>Jennifer Flory (</w:t>
            </w:r>
            <w:proofErr w:type="spellStart"/>
            <w:r w:rsidRPr="000B7C76">
              <w:t>CoAS</w:t>
            </w:r>
            <w:proofErr w:type="spellEnd"/>
            <w:r w:rsidRPr="000B7C76">
              <w:t>, Chair</w:t>
            </w:r>
            <w:r w:rsidR="00A858D0" w:rsidRPr="000B7C76">
              <w:t xml:space="preserve"> Emerita</w:t>
            </w:r>
            <w:r w:rsidRPr="000B7C76">
              <w:t>)</w:t>
            </w:r>
          </w:p>
        </w:tc>
      </w:tr>
      <w:tr w:rsidR="006B6F8A" w:rsidRPr="000B7C76" w14:paraId="638C2E38" w14:textId="77777777" w:rsidTr="000173B5">
        <w:tc>
          <w:tcPr>
            <w:tcW w:w="720" w:type="dxa"/>
            <w:vAlign w:val="center"/>
          </w:tcPr>
          <w:p w14:paraId="0225F979" w14:textId="7C0FA603" w:rsidR="006B6F8A" w:rsidRPr="000B7C76" w:rsidRDefault="006B6F8A" w:rsidP="009D52A7">
            <w:pPr>
              <w:contextualSpacing/>
              <w:jc w:val="center"/>
              <w:rPr>
                <w:b/>
                <w:bCs/>
                <w:smallCaps/>
              </w:rPr>
            </w:pPr>
            <w:r w:rsidRPr="000B7C76">
              <w:rPr>
                <w:b/>
                <w:bCs/>
              </w:rPr>
              <w:t>P</w:t>
            </w:r>
          </w:p>
        </w:tc>
        <w:tc>
          <w:tcPr>
            <w:tcW w:w="8640" w:type="dxa"/>
            <w:vAlign w:val="center"/>
          </w:tcPr>
          <w:p w14:paraId="4774B68E" w14:textId="4E4EBD0E" w:rsidR="006B6F8A" w:rsidRPr="000B7C76" w:rsidRDefault="006B6F8A" w:rsidP="009D52A7">
            <w:pPr>
              <w:contextualSpacing/>
              <w:rPr>
                <w:smallCaps/>
              </w:rPr>
            </w:pPr>
            <w:r w:rsidRPr="000B7C76">
              <w:t>Catherine Fowler (</w:t>
            </w:r>
            <w:proofErr w:type="spellStart"/>
            <w:r w:rsidRPr="000B7C76">
              <w:t>CoHS</w:t>
            </w:r>
            <w:proofErr w:type="spellEnd"/>
            <w:r w:rsidRPr="000B7C76">
              <w:t xml:space="preserve">, ECUS </w:t>
            </w:r>
            <w:r w:rsidR="00A858D0" w:rsidRPr="000B7C76">
              <w:t>Vice-</w:t>
            </w:r>
            <w:r w:rsidRPr="000B7C76">
              <w:t>Chair)</w:t>
            </w:r>
          </w:p>
        </w:tc>
      </w:tr>
      <w:tr w:rsidR="006B6F8A" w:rsidRPr="000B7C76" w14:paraId="170CD489" w14:textId="77777777" w:rsidTr="000173B5">
        <w:tc>
          <w:tcPr>
            <w:tcW w:w="720" w:type="dxa"/>
            <w:vAlign w:val="center"/>
          </w:tcPr>
          <w:p w14:paraId="7B1BBAD7" w14:textId="2444072D" w:rsidR="006B6F8A" w:rsidRPr="000B7C76" w:rsidRDefault="006B6F8A" w:rsidP="009D52A7">
            <w:pPr>
              <w:contextualSpacing/>
              <w:jc w:val="center"/>
              <w:rPr>
                <w:b/>
                <w:bCs/>
              </w:rPr>
            </w:pPr>
            <w:r w:rsidRPr="000B7C76">
              <w:rPr>
                <w:b/>
                <w:bCs/>
              </w:rPr>
              <w:t>P</w:t>
            </w:r>
          </w:p>
        </w:tc>
        <w:tc>
          <w:tcPr>
            <w:tcW w:w="8640" w:type="dxa"/>
            <w:vAlign w:val="center"/>
          </w:tcPr>
          <w:p w14:paraId="71DBC476" w14:textId="40F5AC8C" w:rsidR="006B6F8A" w:rsidRPr="000B7C76" w:rsidRDefault="006B6F8A" w:rsidP="009D52A7">
            <w:pPr>
              <w:contextualSpacing/>
            </w:pPr>
            <w:r w:rsidRPr="000B7C76">
              <w:t>Lamonica Sanford (Library, ECUS Member)</w:t>
            </w:r>
          </w:p>
        </w:tc>
      </w:tr>
      <w:tr w:rsidR="006B6F8A" w:rsidRPr="000B7C76" w14:paraId="10228912" w14:textId="77777777" w:rsidTr="000173B5">
        <w:tc>
          <w:tcPr>
            <w:tcW w:w="720" w:type="dxa"/>
            <w:vAlign w:val="center"/>
          </w:tcPr>
          <w:p w14:paraId="2A3EB6CA" w14:textId="301D3C76" w:rsidR="006B6F8A" w:rsidRPr="000B7C76" w:rsidRDefault="006B6F8A" w:rsidP="009D52A7">
            <w:pPr>
              <w:contextualSpacing/>
              <w:jc w:val="center"/>
              <w:rPr>
                <w:b/>
                <w:bCs/>
                <w:smallCaps/>
              </w:rPr>
            </w:pPr>
            <w:r w:rsidRPr="000B7C76">
              <w:rPr>
                <w:b/>
                <w:bCs/>
              </w:rPr>
              <w:t>P</w:t>
            </w:r>
          </w:p>
        </w:tc>
        <w:tc>
          <w:tcPr>
            <w:tcW w:w="8640" w:type="dxa"/>
            <w:vAlign w:val="center"/>
          </w:tcPr>
          <w:p w14:paraId="68B558F4" w14:textId="1A6DDAEF" w:rsidR="006B6F8A" w:rsidRPr="000B7C76" w:rsidRDefault="006B6F8A" w:rsidP="009D52A7">
            <w:pPr>
              <w:contextualSpacing/>
              <w:rPr>
                <w:smallCaps/>
              </w:rPr>
            </w:pPr>
            <w:r w:rsidRPr="000B7C76">
              <w:t>Costas Spirou (Provost)</w:t>
            </w:r>
          </w:p>
        </w:tc>
      </w:tr>
      <w:tr w:rsidR="006B6F8A" w:rsidRPr="000B7C76" w14:paraId="64FEB748" w14:textId="77777777" w:rsidTr="000173B5">
        <w:tc>
          <w:tcPr>
            <w:tcW w:w="720" w:type="dxa"/>
            <w:vAlign w:val="center"/>
          </w:tcPr>
          <w:p w14:paraId="4C78294C" w14:textId="30517056" w:rsidR="006B6F8A" w:rsidRPr="000B7C76" w:rsidRDefault="006B6F8A" w:rsidP="009D52A7">
            <w:pPr>
              <w:contextualSpacing/>
              <w:jc w:val="center"/>
              <w:rPr>
                <w:b/>
                <w:bCs/>
                <w:smallCaps/>
              </w:rPr>
            </w:pPr>
            <w:r w:rsidRPr="000B7C76">
              <w:rPr>
                <w:b/>
                <w:bCs/>
              </w:rPr>
              <w:t>P</w:t>
            </w:r>
          </w:p>
        </w:tc>
        <w:tc>
          <w:tcPr>
            <w:tcW w:w="8640" w:type="dxa"/>
            <w:vAlign w:val="center"/>
          </w:tcPr>
          <w:p w14:paraId="38D52BD1" w14:textId="7A0602E4" w:rsidR="006B6F8A" w:rsidRPr="000B7C76" w:rsidRDefault="006B6F8A" w:rsidP="009D52A7">
            <w:pPr>
              <w:contextualSpacing/>
            </w:pPr>
            <w:r w:rsidRPr="000B7C76">
              <w:t>Rob Sumowski (</w:t>
            </w:r>
            <w:proofErr w:type="spellStart"/>
            <w:r w:rsidRPr="000B7C76">
              <w:t>CoE</w:t>
            </w:r>
            <w:proofErr w:type="spellEnd"/>
            <w:r w:rsidRPr="000B7C76">
              <w:t>, ECUS Chair)</w:t>
            </w:r>
          </w:p>
        </w:tc>
      </w:tr>
      <w:tr w:rsidR="003B5750" w:rsidRPr="000B7C76" w14:paraId="1213426B" w14:textId="77777777" w:rsidTr="000173B5">
        <w:tc>
          <w:tcPr>
            <w:tcW w:w="720" w:type="dxa"/>
            <w:vAlign w:val="center"/>
          </w:tcPr>
          <w:p w14:paraId="73032CA7" w14:textId="074BBE3E" w:rsidR="003B5750" w:rsidRPr="000B7C76" w:rsidRDefault="003B5750" w:rsidP="009D52A7">
            <w:pPr>
              <w:contextualSpacing/>
              <w:jc w:val="center"/>
              <w:rPr>
                <w:b/>
                <w:bCs/>
              </w:rPr>
            </w:pPr>
            <w:r w:rsidRPr="000B7C76">
              <w:rPr>
                <w:b/>
                <w:bCs/>
              </w:rPr>
              <w:t>P</w:t>
            </w:r>
          </w:p>
        </w:tc>
        <w:tc>
          <w:tcPr>
            <w:tcW w:w="8640" w:type="dxa"/>
            <w:vAlign w:val="center"/>
          </w:tcPr>
          <w:p w14:paraId="5BD4E99E" w14:textId="7AE2BFC5" w:rsidR="003B5750" w:rsidRPr="000B7C76" w:rsidRDefault="002D5D9B" w:rsidP="009D52A7">
            <w:pPr>
              <w:contextualSpacing/>
            </w:pPr>
            <w:r w:rsidRPr="000B7C76">
              <w:t>Andrew Allen</w:t>
            </w:r>
            <w:r w:rsidR="003B5750" w:rsidRPr="000B7C76">
              <w:t xml:space="preserve"> (APC Chair)</w:t>
            </w:r>
          </w:p>
        </w:tc>
      </w:tr>
      <w:tr w:rsidR="009732F9" w:rsidRPr="000B7C76" w14:paraId="1409258E" w14:textId="77777777" w:rsidTr="000173B5">
        <w:tc>
          <w:tcPr>
            <w:tcW w:w="720" w:type="dxa"/>
            <w:vAlign w:val="center"/>
          </w:tcPr>
          <w:p w14:paraId="70A055F5" w14:textId="3DF26E16" w:rsidR="009732F9" w:rsidRPr="000B7C76" w:rsidRDefault="009732F9" w:rsidP="009D52A7">
            <w:pPr>
              <w:contextualSpacing/>
              <w:jc w:val="center"/>
              <w:rPr>
                <w:b/>
                <w:bCs/>
              </w:rPr>
            </w:pPr>
            <w:r w:rsidRPr="000B7C76">
              <w:rPr>
                <w:b/>
                <w:bCs/>
              </w:rPr>
              <w:t>P</w:t>
            </w:r>
          </w:p>
        </w:tc>
        <w:tc>
          <w:tcPr>
            <w:tcW w:w="8640" w:type="dxa"/>
            <w:vAlign w:val="center"/>
          </w:tcPr>
          <w:p w14:paraId="520E9223" w14:textId="1A8E751A" w:rsidR="009732F9" w:rsidRPr="000B7C76" w:rsidRDefault="002D5D9B" w:rsidP="009D52A7">
            <w:pPr>
              <w:contextualSpacing/>
            </w:pPr>
            <w:r w:rsidRPr="000B7C76">
              <w:t>James “Trae” Welborn</w:t>
            </w:r>
            <w:r w:rsidR="009732F9" w:rsidRPr="000B7C76">
              <w:t xml:space="preserve"> (DEIPC Chair)</w:t>
            </w:r>
          </w:p>
        </w:tc>
      </w:tr>
      <w:tr w:rsidR="003B5750" w:rsidRPr="000B7C76" w14:paraId="724C11C8" w14:textId="77777777" w:rsidTr="000173B5">
        <w:tc>
          <w:tcPr>
            <w:tcW w:w="720" w:type="dxa"/>
            <w:vAlign w:val="center"/>
          </w:tcPr>
          <w:p w14:paraId="4DA07CCF" w14:textId="438CFA6D" w:rsidR="003B5750" w:rsidRPr="000B7C76" w:rsidRDefault="00C86302" w:rsidP="009D52A7">
            <w:pPr>
              <w:contextualSpacing/>
              <w:jc w:val="center"/>
              <w:rPr>
                <w:b/>
                <w:bCs/>
              </w:rPr>
            </w:pPr>
            <w:r w:rsidRPr="000B7C76">
              <w:rPr>
                <w:b/>
                <w:bCs/>
              </w:rPr>
              <w:t>P</w:t>
            </w:r>
          </w:p>
        </w:tc>
        <w:tc>
          <w:tcPr>
            <w:tcW w:w="8640" w:type="dxa"/>
            <w:vAlign w:val="center"/>
          </w:tcPr>
          <w:p w14:paraId="20E0FCB9" w14:textId="2609463E" w:rsidR="003B5750" w:rsidRPr="000B7C76" w:rsidRDefault="002D5D9B" w:rsidP="009D52A7">
            <w:pPr>
              <w:contextualSpacing/>
            </w:pPr>
            <w:r w:rsidRPr="000B7C76">
              <w:t>Stephanie Jett</w:t>
            </w:r>
            <w:r w:rsidR="003B5750" w:rsidRPr="000B7C76">
              <w:t xml:space="preserve"> (FAPC Chair)</w:t>
            </w:r>
          </w:p>
        </w:tc>
      </w:tr>
      <w:tr w:rsidR="003B5750" w:rsidRPr="000B7C76" w14:paraId="3C720EFA" w14:textId="77777777" w:rsidTr="000173B5">
        <w:tc>
          <w:tcPr>
            <w:tcW w:w="720" w:type="dxa"/>
            <w:vAlign w:val="center"/>
          </w:tcPr>
          <w:p w14:paraId="27E9B87A" w14:textId="524FF020" w:rsidR="003B5750" w:rsidRPr="000B7C76" w:rsidRDefault="005B727E" w:rsidP="009D52A7">
            <w:pPr>
              <w:contextualSpacing/>
              <w:jc w:val="center"/>
              <w:rPr>
                <w:b/>
                <w:bCs/>
              </w:rPr>
            </w:pPr>
            <w:r w:rsidRPr="000B7C76">
              <w:rPr>
                <w:b/>
                <w:bCs/>
              </w:rPr>
              <w:t>P</w:t>
            </w:r>
          </w:p>
        </w:tc>
        <w:tc>
          <w:tcPr>
            <w:tcW w:w="8640" w:type="dxa"/>
            <w:vAlign w:val="center"/>
          </w:tcPr>
          <w:p w14:paraId="4C56E3E8" w14:textId="3C46EBC3" w:rsidR="003B5750" w:rsidRPr="000B7C76" w:rsidRDefault="002D5D9B" w:rsidP="009D52A7">
            <w:pPr>
              <w:contextualSpacing/>
            </w:pPr>
            <w:r w:rsidRPr="000B7C76">
              <w:t>Brad Fowler</w:t>
            </w:r>
            <w:r w:rsidR="003B5750" w:rsidRPr="000B7C76">
              <w:t xml:space="preserve"> (RPIPC Chair)</w:t>
            </w:r>
          </w:p>
        </w:tc>
      </w:tr>
      <w:tr w:rsidR="003B5750" w:rsidRPr="000B7C76" w14:paraId="5A077EFA" w14:textId="77777777" w:rsidTr="000173B5">
        <w:tc>
          <w:tcPr>
            <w:tcW w:w="720" w:type="dxa"/>
            <w:vAlign w:val="center"/>
          </w:tcPr>
          <w:p w14:paraId="10F5F10F" w14:textId="0D77FA8F" w:rsidR="003B5750" w:rsidRPr="000B7C76" w:rsidRDefault="00523354" w:rsidP="009D52A7">
            <w:pPr>
              <w:contextualSpacing/>
              <w:jc w:val="center"/>
              <w:rPr>
                <w:b/>
                <w:bCs/>
              </w:rPr>
            </w:pPr>
            <w:r w:rsidRPr="000B7C76">
              <w:rPr>
                <w:b/>
                <w:bCs/>
              </w:rPr>
              <w:t>R</w:t>
            </w:r>
          </w:p>
        </w:tc>
        <w:tc>
          <w:tcPr>
            <w:tcW w:w="8640" w:type="dxa"/>
            <w:vAlign w:val="center"/>
          </w:tcPr>
          <w:p w14:paraId="462D7C54" w14:textId="2CCF137F" w:rsidR="003B5750" w:rsidRPr="000B7C76" w:rsidRDefault="009732F9" w:rsidP="009D52A7">
            <w:pPr>
              <w:contextualSpacing/>
            </w:pPr>
            <w:r w:rsidRPr="000B7C76">
              <w:t>G</w:t>
            </w:r>
            <w:r w:rsidR="006B6F8A" w:rsidRPr="000B7C76">
              <w:t>reg Glotzbecker</w:t>
            </w:r>
            <w:r w:rsidR="003B5750" w:rsidRPr="000B7C76">
              <w:t xml:space="preserve"> (SAPC Chair)</w:t>
            </w:r>
          </w:p>
        </w:tc>
      </w:tr>
      <w:tr w:rsidR="003B5750" w:rsidRPr="000B7C76" w14:paraId="3182E023" w14:textId="77777777" w:rsidTr="000173B5">
        <w:tc>
          <w:tcPr>
            <w:tcW w:w="9360" w:type="dxa"/>
            <w:gridSpan w:val="2"/>
            <w:vAlign w:val="center"/>
          </w:tcPr>
          <w:p w14:paraId="5B1E3923" w14:textId="290504BA" w:rsidR="003B5750" w:rsidRPr="000B7C76" w:rsidRDefault="003B5750" w:rsidP="009D52A7">
            <w:pPr>
              <w:contextualSpacing/>
              <w:rPr>
                <w:b/>
                <w:bCs/>
                <w:smallCaps/>
              </w:rPr>
            </w:pPr>
            <w:r w:rsidRPr="000B7C76">
              <w:rPr>
                <w:b/>
                <w:bCs/>
                <w:smallCaps/>
              </w:rPr>
              <w:t>Guests</w:t>
            </w:r>
          </w:p>
        </w:tc>
      </w:tr>
      <w:tr w:rsidR="003B5750" w:rsidRPr="000B7C76" w14:paraId="40C6DE9B" w14:textId="77777777" w:rsidTr="000173B5">
        <w:tc>
          <w:tcPr>
            <w:tcW w:w="9360" w:type="dxa"/>
            <w:gridSpan w:val="2"/>
            <w:vAlign w:val="center"/>
          </w:tcPr>
          <w:p w14:paraId="2F35DF5E" w14:textId="52AE0386" w:rsidR="003B5750" w:rsidRPr="000B7C76" w:rsidRDefault="00523354" w:rsidP="009D52A7">
            <w:pPr>
              <w:contextualSpacing/>
            </w:pPr>
            <w:r w:rsidRPr="00FB2FD8">
              <w:t>Joyce Norris-Taylor (SAPC Vice-Chair)</w:t>
            </w:r>
          </w:p>
        </w:tc>
      </w:tr>
    </w:tbl>
    <w:p w14:paraId="71822103" w14:textId="28396C9F" w:rsidR="002B6719" w:rsidRPr="000B7C76" w:rsidRDefault="002B6719" w:rsidP="009D52A7">
      <w:pPr>
        <w:contextualSpacing/>
        <w:rPr>
          <w:i/>
        </w:rPr>
      </w:pPr>
    </w:p>
    <w:p w14:paraId="3E08E568" w14:textId="24433FD7" w:rsidR="002B6719" w:rsidRPr="000B7C76" w:rsidRDefault="002B6719" w:rsidP="009D52A7">
      <w:pPr>
        <w:contextualSpacing/>
        <w:rPr>
          <w:b/>
          <w:bCs/>
          <w:iCs/>
        </w:rPr>
      </w:pPr>
      <w:r w:rsidRPr="000B7C76">
        <w:rPr>
          <w:b/>
          <w:bCs/>
          <w:iCs/>
        </w:rPr>
        <w:t>Legend</w:t>
      </w:r>
    </w:p>
    <w:p w14:paraId="405ED42E" w14:textId="451B0BE1" w:rsidR="002B6719" w:rsidRPr="000B7C76" w:rsidRDefault="002B6719" w:rsidP="009D52A7">
      <w:pPr>
        <w:contextualSpacing/>
      </w:pPr>
      <w:r w:rsidRPr="000B7C76">
        <w:rPr>
          <w:highlight w:val="yellow"/>
        </w:rPr>
        <w:t>Highlighted text denotes follow-up.</w:t>
      </w:r>
    </w:p>
    <w:p w14:paraId="54E838AD" w14:textId="77777777" w:rsidR="004D53F4" w:rsidRPr="000B7C76" w:rsidRDefault="004D53F4" w:rsidP="009D52A7">
      <w:pPr>
        <w:contextualSpacing/>
        <w:rPr>
          <w:b/>
          <w:bCs/>
        </w:rPr>
      </w:pPr>
      <w:r w:rsidRPr="000B7C76">
        <w:rPr>
          <w:b/>
          <w:bCs/>
        </w:rPr>
        <w:t>Bold text denotes action or recommendation.</w:t>
      </w:r>
    </w:p>
    <w:p w14:paraId="1885EC61" w14:textId="77777777" w:rsidR="002B6719" w:rsidRPr="000B7C76" w:rsidRDefault="002B6719" w:rsidP="009D52A7">
      <w:pPr>
        <w:contextualSpacing/>
      </w:pPr>
    </w:p>
    <w:p w14:paraId="7CFCFDE7" w14:textId="2336E7D0" w:rsidR="008F2BD4" w:rsidRPr="000B7C76" w:rsidRDefault="0026653A" w:rsidP="009D52A7">
      <w:pPr>
        <w:contextualSpacing/>
      </w:pPr>
      <w:r w:rsidRPr="000B7C76">
        <w:rPr>
          <w:b/>
          <w:bCs/>
        </w:rPr>
        <w:t xml:space="preserve">I. </w:t>
      </w:r>
      <w:r w:rsidR="008F2BD4" w:rsidRPr="000B7C76">
        <w:rPr>
          <w:b/>
          <w:bCs/>
        </w:rPr>
        <w:t xml:space="preserve">Call to Order: </w:t>
      </w:r>
      <w:r w:rsidR="008F2BD4" w:rsidRPr="000B7C76">
        <w:t xml:space="preserve">The meeting was called to order at </w:t>
      </w:r>
      <w:r w:rsidR="004E3E6B" w:rsidRPr="000B7C76">
        <w:t>3</w:t>
      </w:r>
      <w:r w:rsidR="008F2BD4" w:rsidRPr="000B7C76">
        <w:t>:</w:t>
      </w:r>
      <w:r w:rsidR="004E3E6B" w:rsidRPr="000B7C76">
        <w:t>3</w:t>
      </w:r>
      <w:r w:rsidR="002861CD" w:rsidRPr="000B7C76">
        <w:t>3</w:t>
      </w:r>
      <w:r w:rsidR="008F2BD4" w:rsidRPr="000B7C76">
        <w:t xml:space="preserve"> pm by </w:t>
      </w:r>
      <w:r w:rsidR="007A508F" w:rsidRPr="000B7C76">
        <w:t>Rob Sumowski</w:t>
      </w:r>
      <w:r w:rsidR="00420462" w:rsidRPr="000B7C76">
        <w:t xml:space="preserve"> </w:t>
      </w:r>
      <w:r w:rsidR="008F2BD4" w:rsidRPr="000B7C76">
        <w:t>(Chair).</w:t>
      </w:r>
    </w:p>
    <w:p w14:paraId="4BC28398" w14:textId="003F470C" w:rsidR="008F2BD4" w:rsidRPr="000B7C76" w:rsidRDefault="008F2BD4" w:rsidP="009D52A7">
      <w:pPr>
        <w:contextualSpacing/>
      </w:pPr>
    </w:p>
    <w:p w14:paraId="16954F42" w14:textId="135D753B" w:rsidR="008F2BD4" w:rsidRPr="000B7C76" w:rsidRDefault="0026653A" w:rsidP="009D52A7">
      <w:pPr>
        <w:contextualSpacing/>
        <w:rPr>
          <w:b/>
          <w:bCs/>
        </w:rPr>
      </w:pPr>
      <w:r w:rsidRPr="000B7C76">
        <w:rPr>
          <w:b/>
          <w:bCs/>
        </w:rPr>
        <w:t xml:space="preserve">II. </w:t>
      </w:r>
      <w:r w:rsidR="008F2BD4" w:rsidRPr="000B7C76">
        <w:rPr>
          <w:b/>
          <w:bCs/>
        </w:rPr>
        <w:t xml:space="preserve">Approval of Agenda: </w:t>
      </w:r>
      <w:r w:rsidR="008F2BD4" w:rsidRPr="000B7C76">
        <w:t xml:space="preserve">A </w:t>
      </w:r>
      <w:r w:rsidR="008F2BD4" w:rsidRPr="000B7C76">
        <w:rPr>
          <w:b/>
          <w:u w:val="single"/>
        </w:rPr>
        <w:t>Motion</w:t>
      </w:r>
      <w:r w:rsidR="008F2BD4" w:rsidRPr="000B7C76">
        <w:t xml:space="preserve"> </w:t>
      </w:r>
      <w:r w:rsidR="008F2BD4" w:rsidRPr="000B7C76">
        <w:rPr>
          <w:i/>
        </w:rPr>
        <w:t>to approve the agenda</w:t>
      </w:r>
      <w:r w:rsidR="008F2BD4" w:rsidRPr="000B7C76">
        <w:t xml:space="preserve"> was made and seconded. </w:t>
      </w:r>
      <w:r w:rsidR="008F2BD4" w:rsidRPr="000B7C76">
        <w:rPr>
          <w:b/>
          <w:bCs/>
        </w:rPr>
        <w:t>The agenda was approved as circulated.</w:t>
      </w:r>
    </w:p>
    <w:p w14:paraId="702B3FE8" w14:textId="463FA1F0" w:rsidR="008F2BD4" w:rsidRPr="000B7C76" w:rsidRDefault="008F2BD4" w:rsidP="009D52A7">
      <w:pPr>
        <w:contextualSpacing/>
      </w:pPr>
    </w:p>
    <w:p w14:paraId="12345B5E" w14:textId="58AAF43F" w:rsidR="008F2BD4" w:rsidRPr="000B7C76" w:rsidRDefault="0026653A" w:rsidP="009D52A7">
      <w:pPr>
        <w:contextualSpacing/>
      </w:pPr>
      <w:r w:rsidRPr="000B7C76">
        <w:rPr>
          <w:b/>
          <w:bCs/>
        </w:rPr>
        <w:t>II</w:t>
      </w:r>
      <w:r w:rsidR="00A52CFD" w:rsidRPr="000B7C76">
        <w:rPr>
          <w:b/>
          <w:bCs/>
        </w:rPr>
        <w:t>I</w:t>
      </w:r>
      <w:r w:rsidRPr="000B7C76">
        <w:rPr>
          <w:b/>
          <w:bCs/>
        </w:rPr>
        <w:t xml:space="preserve">. </w:t>
      </w:r>
      <w:r w:rsidR="008F2BD4" w:rsidRPr="000B7C76">
        <w:rPr>
          <w:b/>
          <w:bCs/>
        </w:rPr>
        <w:t xml:space="preserve">Approval of Minutes: </w:t>
      </w:r>
      <w:r w:rsidR="00C86302" w:rsidRPr="000B7C76">
        <w:t>A</w:t>
      </w:r>
      <w:r w:rsidR="00A56EBC" w:rsidRPr="000B7C76">
        <w:t>s this was the first meeting of the year, there were no minutes to approve.</w:t>
      </w:r>
      <w:bookmarkStart w:id="0" w:name="_Hlk81840331"/>
    </w:p>
    <w:bookmarkEnd w:id="0"/>
    <w:p w14:paraId="2515B700" w14:textId="4D1A4195" w:rsidR="005B7837" w:rsidRPr="000B7C76" w:rsidRDefault="005B7837" w:rsidP="009D52A7">
      <w:pPr>
        <w:contextualSpacing/>
      </w:pPr>
    </w:p>
    <w:p w14:paraId="752490C1" w14:textId="5F500AFE" w:rsidR="00731D0B" w:rsidRPr="000B7C76" w:rsidRDefault="005711A0" w:rsidP="009D52A7">
      <w:pPr>
        <w:contextualSpacing/>
        <w:rPr>
          <w:b/>
          <w:bCs/>
        </w:rPr>
      </w:pPr>
      <w:r w:rsidRPr="000B7C76">
        <w:rPr>
          <w:b/>
          <w:bCs/>
        </w:rPr>
        <w:t>I</w:t>
      </w:r>
      <w:r w:rsidR="00E1191A" w:rsidRPr="000B7C76">
        <w:rPr>
          <w:b/>
          <w:bCs/>
        </w:rPr>
        <w:t>V</w:t>
      </w:r>
      <w:r w:rsidR="0026653A" w:rsidRPr="000B7C76">
        <w:rPr>
          <w:b/>
          <w:bCs/>
        </w:rPr>
        <w:t xml:space="preserve">. </w:t>
      </w:r>
      <w:r w:rsidR="008331D3" w:rsidRPr="000B7C76">
        <w:rPr>
          <w:b/>
          <w:bCs/>
        </w:rPr>
        <w:t>Reports</w:t>
      </w:r>
    </w:p>
    <w:p w14:paraId="348AA65B" w14:textId="461CC354" w:rsidR="00B83667" w:rsidRPr="000B7C76" w:rsidRDefault="00B83667" w:rsidP="009D52A7">
      <w:pPr>
        <w:contextualSpacing/>
        <w:rPr>
          <w:b/>
          <w:bCs/>
        </w:rPr>
      </w:pPr>
    </w:p>
    <w:p w14:paraId="020DE282" w14:textId="3A1BD8AE" w:rsidR="00B83667" w:rsidRPr="000B7C76" w:rsidRDefault="00B83667" w:rsidP="009D52A7">
      <w:pPr>
        <w:contextualSpacing/>
        <w:rPr>
          <w:b/>
          <w:bCs/>
        </w:rPr>
      </w:pPr>
      <w:r w:rsidRPr="000B7C76">
        <w:rPr>
          <w:b/>
          <w:bCs/>
        </w:rPr>
        <w:t xml:space="preserve">University President — President </w:t>
      </w:r>
      <w:r w:rsidR="00737C76" w:rsidRPr="000B7C76">
        <w:rPr>
          <w:b/>
          <w:bCs/>
        </w:rPr>
        <w:t>Cathy Cox</w:t>
      </w:r>
    </w:p>
    <w:p w14:paraId="69B73D9C" w14:textId="77777777" w:rsidR="00B83667" w:rsidRPr="000B7C76" w:rsidRDefault="00B83667" w:rsidP="009D52A7">
      <w:pPr>
        <w:contextualSpacing/>
        <w:rPr>
          <w:b/>
          <w:bCs/>
        </w:rPr>
      </w:pPr>
    </w:p>
    <w:p w14:paraId="090062B8" w14:textId="2E8AD2F5" w:rsidR="00E1191A" w:rsidRPr="000B7C76" w:rsidRDefault="00C804E3" w:rsidP="009D52A7">
      <w:pPr>
        <w:pStyle w:val="ListParagraph"/>
        <w:numPr>
          <w:ilvl w:val="0"/>
          <w:numId w:val="9"/>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Regrets, No Report</w:t>
      </w:r>
      <w:r w:rsidRPr="000B7C76">
        <w:rPr>
          <w:rFonts w:ascii="Times New Roman" w:hAnsi="Times New Roman" w:cs="Times New Roman"/>
          <w:sz w:val="24"/>
          <w:szCs w:val="24"/>
        </w:rPr>
        <w:t xml:space="preserve"> </w:t>
      </w:r>
      <w:r w:rsidR="005711A0" w:rsidRPr="000B7C76">
        <w:rPr>
          <w:rFonts w:ascii="Times New Roman" w:hAnsi="Times New Roman" w:cs="Times New Roman"/>
          <w:sz w:val="24"/>
          <w:szCs w:val="24"/>
        </w:rPr>
        <w:t xml:space="preserve">As President </w:t>
      </w:r>
      <w:r w:rsidR="00737C76" w:rsidRPr="000B7C76">
        <w:rPr>
          <w:rFonts w:ascii="Times New Roman" w:hAnsi="Times New Roman" w:cs="Times New Roman"/>
          <w:sz w:val="24"/>
          <w:szCs w:val="24"/>
        </w:rPr>
        <w:t>Cox</w:t>
      </w:r>
      <w:r w:rsidR="005711A0" w:rsidRPr="000B7C76">
        <w:rPr>
          <w:rFonts w:ascii="Times New Roman" w:hAnsi="Times New Roman" w:cs="Times New Roman"/>
          <w:sz w:val="24"/>
          <w:szCs w:val="24"/>
        </w:rPr>
        <w:t xml:space="preserve"> had extended </w:t>
      </w:r>
      <w:r w:rsidR="005711A0" w:rsidRPr="000B7C76">
        <w:rPr>
          <w:rFonts w:ascii="Times New Roman" w:hAnsi="Times New Roman" w:cs="Times New Roman"/>
          <w:i/>
          <w:iCs/>
          <w:sz w:val="24"/>
          <w:szCs w:val="24"/>
        </w:rPr>
        <w:t>Regrets</w:t>
      </w:r>
      <w:r w:rsidR="005711A0" w:rsidRPr="000B7C76">
        <w:rPr>
          <w:rFonts w:ascii="Times New Roman" w:hAnsi="Times New Roman" w:cs="Times New Roman"/>
          <w:sz w:val="24"/>
          <w:szCs w:val="24"/>
        </w:rPr>
        <w:t xml:space="preserve"> and was unable to attend this meeting, there was no President’s Report.</w:t>
      </w:r>
    </w:p>
    <w:p w14:paraId="35C38635" w14:textId="2D6F2B51" w:rsidR="00B83667" w:rsidRPr="000B7C76" w:rsidRDefault="00B83667" w:rsidP="009D52A7">
      <w:pPr>
        <w:contextualSpacing/>
      </w:pPr>
    </w:p>
    <w:p w14:paraId="0471CC5B" w14:textId="2EC162CD" w:rsidR="0008749E" w:rsidRPr="000B7C76" w:rsidRDefault="008A63EE" w:rsidP="009D52A7">
      <w:pPr>
        <w:contextualSpacing/>
      </w:pPr>
      <w:r w:rsidRPr="000B7C76">
        <w:rPr>
          <w:b/>
          <w:bCs/>
        </w:rPr>
        <w:t xml:space="preserve">University Provost — Provost </w:t>
      </w:r>
      <w:r w:rsidR="00B65341" w:rsidRPr="000B7C76">
        <w:rPr>
          <w:b/>
          <w:bCs/>
        </w:rPr>
        <w:t xml:space="preserve">Costas </w:t>
      </w:r>
      <w:r w:rsidRPr="000B7C76">
        <w:rPr>
          <w:b/>
          <w:bCs/>
        </w:rPr>
        <w:t>Spirou</w:t>
      </w:r>
    </w:p>
    <w:p w14:paraId="604BD87B" w14:textId="77777777" w:rsidR="0008749E" w:rsidRPr="000B7C76" w:rsidRDefault="0008749E" w:rsidP="009D52A7"/>
    <w:p w14:paraId="509B4E69" w14:textId="77777777" w:rsidR="00607454" w:rsidRPr="000B7C76" w:rsidRDefault="00607454" w:rsidP="009D52A7">
      <w:pPr>
        <w:pStyle w:val="ListParagraph"/>
        <w:numPr>
          <w:ilvl w:val="0"/>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Offices and Programs</w:t>
      </w:r>
    </w:p>
    <w:p w14:paraId="711C00BC" w14:textId="77777777" w:rsidR="00607454" w:rsidRPr="000B7C76" w:rsidRDefault="00607454" w:rsidP="009D52A7">
      <w:pPr>
        <w:pStyle w:val="ListParagraph"/>
        <w:numPr>
          <w:ilvl w:val="1"/>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Office of Admissions</w:t>
      </w:r>
      <w:r w:rsidRPr="000B7C76">
        <w:rPr>
          <w:rFonts w:ascii="Times New Roman" w:hAnsi="Times New Roman" w:cs="Times New Roman"/>
          <w:sz w:val="24"/>
          <w:szCs w:val="24"/>
        </w:rPr>
        <w:t xml:space="preserve"> </w:t>
      </w:r>
    </w:p>
    <w:p w14:paraId="5A553065" w14:textId="77777777" w:rsidR="00607454" w:rsidRPr="000B7C76" w:rsidRDefault="00607454" w:rsidP="009D52A7">
      <w:pPr>
        <w:numPr>
          <w:ilvl w:val="2"/>
          <w:numId w:val="22"/>
        </w:numPr>
        <w:rPr>
          <w:rFonts w:eastAsiaTheme="minorHAnsi"/>
        </w:rPr>
      </w:pPr>
      <w:proofErr w:type="spellStart"/>
      <w:r w:rsidRPr="000B7C76">
        <w:rPr>
          <w:b/>
          <w:bCs/>
          <w:color w:val="212121"/>
        </w:rPr>
        <w:lastRenderedPageBreak/>
        <w:t>Fallfest</w:t>
      </w:r>
      <w:proofErr w:type="spellEnd"/>
      <w:r w:rsidRPr="000B7C76">
        <w:rPr>
          <w:b/>
          <w:bCs/>
          <w:color w:val="212121"/>
        </w:rPr>
        <w:t xml:space="preserve"> I</w:t>
      </w:r>
      <w:r w:rsidRPr="000B7C76">
        <w:rPr>
          <w:color w:val="212121"/>
        </w:rPr>
        <w:t xml:space="preserve"> is scheduled for September 16 (Two Weeks and a Day Away-2022: 251 Two Weeks and a Day Away-2023: 296 Students Registered). </w:t>
      </w:r>
      <w:r w:rsidRPr="000B7C76">
        <w:t>Because of the strong interest by prospective students, we plan to organize Fall Fest II on October 21, 2023.</w:t>
      </w:r>
    </w:p>
    <w:p w14:paraId="112E7586" w14:textId="77777777" w:rsidR="00607454" w:rsidRPr="000B7C76" w:rsidRDefault="00607454" w:rsidP="009D52A7">
      <w:pPr>
        <w:pStyle w:val="ListParagraph"/>
        <w:numPr>
          <w:ilvl w:val="2"/>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rPr>
        <w:t>First Year Students</w:t>
      </w:r>
      <w:r w:rsidRPr="000B7C76">
        <w:rPr>
          <w:rFonts w:ascii="Times New Roman" w:hAnsi="Times New Roman" w:cs="Times New Roman"/>
          <w:sz w:val="24"/>
          <w:szCs w:val="24"/>
        </w:rPr>
        <w:t xml:space="preserve"> Following the first week of classes (ADD/DROP) we are projecting a first-year class of 1,816. </w:t>
      </w:r>
      <w:r w:rsidRPr="000B7C76">
        <w:rPr>
          <w:rFonts w:ascii="Times New Roman" w:eastAsia="Times New Roman" w:hAnsi="Times New Roman" w:cs="Times New Roman"/>
          <w:sz w:val="24"/>
          <w:szCs w:val="24"/>
        </w:rPr>
        <w:t xml:space="preserve"> </w:t>
      </w:r>
    </w:p>
    <w:p w14:paraId="3E5F5F8F" w14:textId="77777777" w:rsidR="00607454" w:rsidRPr="000B7C76" w:rsidRDefault="00607454" w:rsidP="009D52A7">
      <w:pPr>
        <w:pStyle w:val="ListParagraph"/>
        <w:numPr>
          <w:ilvl w:val="1"/>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Office of the Provost &amp; Academic Affairs</w:t>
      </w:r>
    </w:p>
    <w:p w14:paraId="6BE1CE88"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color w:val="000000"/>
          <w:sz w:val="24"/>
          <w:szCs w:val="24"/>
        </w:rPr>
        <w:t>The Academic Affairs Budget Hearing</w:t>
      </w:r>
      <w:r w:rsidRPr="000B7C76">
        <w:rPr>
          <w:rFonts w:ascii="Times New Roman" w:hAnsi="Times New Roman" w:cs="Times New Roman"/>
          <w:color w:val="000000"/>
          <w:sz w:val="24"/>
          <w:szCs w:val="24"/>
        </w:rPr>
        <w:t xml:space="preserve"> is set for September 29, 2023 (FY25). The University Budget Hearing is scheduled for October 26, 2023.</w:t>
      </w:r>
    </w:p>
    <w:p w14:paraId="50BD3296"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The Academic Affairs Unit Goals for 2023-2024</w:t>
      </w:r>
      <w:r w:rsidRPr="000B7C76">
        <w:rPr>
          <w:rFonts w:ascii="Times New Roman" w:hAnsi="Times New Roman" w:cs="Times New Roman"/>
          <w:sz w:val="24"/>
          <w:szCs w:val="24"/>
        </w:rPr>
        <w:t xml:space="preserve"> can be found in the September 2023 edition of the </w:t>
      </w:r>
      <w:r w:rsidRPr="000B7C76">
        <w:rPr>
          <w:rFonts w:ascii="Times New Roman" w:hAnsi="Times New Roman" w:cs="Times New Roman"/>
          <w:i/>
          <w:sz w:val="24"/>
          <w:szCs w:val="24"/>
        </w:rPr>
        <w:t>Provost Notes</w:t>
      </w:r>
      <w:r w:rsidRPr="000B7C76">
        <w:rPr>
          <w:rFonts w:ascii="Times New Roman" w:hAnsi="Times New Roman" w:cs="Times New Roman"/>
          <w:sz w:val="24"/>
          <w:szCs w:val="24"/>
        </w:rPr>
        <w:t xml:space="preserve"> and are aligned with the strategic plan.</w:t>
      </w:r>
    </w:p>
    <w:p w14:paraId="054A9603"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color w:val="000000" w:themeColor="text1"/>
          <w:sz w:val="24"/>
          <w:szCs w:val="24"/>
        </w:rPr>
        <w:t>Constitution Week</w:t>
      </w:r>
      <w:r w:rsidRPr="000B7C76">
        <w:rPr>
          <w:rFonts w:ascii="Times New Roman" w:hAnsi="Times New Roman" w:cs="Times New Roman"/>
          <w:bCs/>
          <w:color w:val="000000" w:themeColor="text1"/>
          <w:sz w:val="24"/>
          <w:szCs w:val="24"/>
        </w:rPr>
        <w:t xml:space="preserve"> is scheduled for September 18-21, 2023. For more information, please visit the </w:t>
      </w:r>
      <w:hyperlink r:id="rId7" w:history="1">
        <w:r w:rsidRPr="000B7C76">
          <w:rPr>
            <w:rStyle w:val="Hyperlink"/>
            <w:rFonts w:ascii="Times New Roman" w:hAnsi="Times New Roman" w:cs="Times New Roman"/>
            <w:bCs/>
            <w:sz w:val="24"/>
            <w:szCs w:val="24"/>
          </w:rPr>
          <w:t>link</w:t>
        </w:r>
      </w:hyperlink>
      <w:r w:rsidRPr="000B7C76">
        <w:rPr>
          <w:rFonts w:ascii="Times New Roman" w:hAnsi="Times New Roman" w:cs="Times New Roman"/>
          <w:bCs/>
          <w:color w:val="000000" w:themeColor="text1"/>
          <w:sz w:val="24"/>
          <w:szCs w:val="24"/>
        </w:rPr>
        <w:t xml:space="preserve">. </w:t>
      </w:r>
    </w:p>
    <w:p w14:paraId="1969ABB0"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USG Dashboard</w:t>
      </w:r>
      <w:r w:rsidRPr="000B7C76">
        <w:rPr>
          <w:rFonts w:ascii="Times New Roman" w:hAnsi="Times New Roman" w:cs="Times New Roman"/>
          <w:sz w:val="24"/>
          <w:szCs w:val="24"/>
        </w:rPr>
        <w:t xml:space="preserve"> The USG has developed a dashboard of academic data for each of the 26 institutions. The portal includes information on enrollment, # of students by major, DFWI rates, etc. Academic Affairs will be examining the data closely to identify improvements and support student success.</w:t>
      </w:r>
    </w:p>
    <w:p w14:paraId="05EC3411" w14:textId="77777777" w:rsidR="00607454" w:rsidRPr="000B7C76" w:rsidRDefault="00607454" w:rsidP="009D52A7">
      <w:pPr>
        <w:pStyle w:val="ListParagraph"/>
        <w:numPr>
          <w:ilvl w:val="0"/>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Centers and Institutes</w:t>
      </w:r>
    </w:p>
    <w:p w14:paraId="51961B55" w14:textId="77777777" w:rsidR="00607454" w:rsidRPr="000B7C76" w:rsidRDefault="00607454" w:rsidP="009D52A7">
      <w:pPr>
        <w:pStyle w:val="ListParagraph"/>
        <w:numPr>
          <w:ilvl w:val="1"/>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Center for Teaching and Learning</w:t>
      </w:r>
    </w:p>
    <w:p w14:paraId="06A37DB3"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Annual Report</w:t>
      </w:r>
      <w:r w:rsidRPr="000B7C76">
        <w:rPr>
          <w:rFonts w:ascii="Times New Roman" w:hAnsi="Times New Roman" w:cs="Times New Roman"/>
          <w:sz w:val="24"/>
          <w:szCs w:val="24"/>
        </w:rPr>
        <w:t xml:space="preserve"> The Center for Teaching and Learning just released their 2020-2023 Annual Report “We foster empowerment!” Please visit the CTL site for more information about the excellent work by our CTL colleagues that support teaching and learning at GCSU.</w:t>
      </w:r>
    </w:p>
    <w:p w14:paraId="4919EC22" w14:textId="77777777" w:rsidR="00607454" w:rsidRPr="000B7C76" w:rsidRDefault="00607454" w:rsidP="009D52A7">
      <w:pPr>
        <w:pStyle w:val="ListParagraph"/>
        <w:numPr>
          <w:ilvl w:val="0"/>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Initiatives and Projects</w:t>
      </w:r>
    </w:p>
    <w:p w14:paraId="02849F5C" w14:textId="77777777" w:rsidR="00607454" w:rsidRPr="000B7C76" w:rsidRDefault="00607454" w:rsidP="009D52A7">
      <w:pPr>
        <w:numPr>
          <w:ilvl w:val="1"/>
          <w:numId w:val="22"/>
        </w:numPr>
      </w:pPr>
      <w:r w:rsidRPr="000B7C76">
        <w:rPr>
          <w:b/>
          <w:bCs/>
          <w:u w:val="single"/>
        </w:rPr>
        <w:t>AI Webinar Series</w:t>
      </w:r>
      <w:r w:rsidRPr="000B7C76">
        <w:t xml:space="preserve"> The USG has scheduled an AI Webinar Series. Please see below regarding topics, dates, and registration information:</w:t>
      </w:r>
    </w:p>
    <w:p w14:paraId="34E23915" w14:textId="77777777" w:rsidR="00607454" w:rsidRPr="000B7C76" w:rsidRDefault="00607454" w:rsidP="009D52A7">
      <w:pPr>
        <w:numPr>
          <w:ilvl w:val="2"/>
          <w:numId w:val="22"/>
        </w:numPr>
        <w:rPr>
          <w:rStyle w:val="Strong"/>
          <w:b w:val="0"/>
          <w:bCs w:val="0"/>
        </w:rPr>
      </w:pPr>
      <w:r w:rsidRPr="000B7C76">
        <w:rPr>
          <w:rStyle w:val="Strong"/>
        </w:rPr>
        <w:t xml:space="preserve">The GPT Revolution: Exploring Prospects &amp; Roadblocks in Teaching/Learning  </w:t>
      </w:r>
    </w:p>
    <w:p w14:paraId="65B497FF" w14:textId="77777777" w:rsidR="00607454" w:rsidRPr="000B7C76" w:rsidRDefault="00607454" w:rsidP="009D52A7">
      <w:pPr>
        <w:ind w:left="1440" w:firstLine="720"/>
      </w:pPr>
      <w:r w:rsidRPr="000B7C76">
        <w:t>September 27, 2023, 12 – 1 PM</w:t>
      </w:r>
    </w:p>
    <w:p w14:paraId="5C37F969" w14:textId="77777777" w:rsidR="00607454" w:rsidRPr="000B7C76" w:rsidRDefault="00607454" w:rsidP="009D52A7">
      <w:pPr>
        <w:ind w:left="1440" w:firstLine="720"/>
      </w:pPr>
      <w:r w:rsidRPr="000B7C76">
        <w:t>Meg Mittelstadt, University of Georgia</w:t>
      </w:r>
    </w:p>
    <w:p w14:paraId="6A6820EF" w14:textId="77777777" w:rsidR="00607454" w:rsidRPr="000B7C76" w:rsidRDefault="00607454" w:rsidP="009D52A7">
      <w:pPr>
        <w:ind w:left="2160"/>
        <w:rPr>
          <w:rStyle w:val="Strong"/>
        </w:rPr>
      </w:pPr>
      <w:r w:rsidRPr="000B7C76">
        <w:t xml:space="preserve">In the past year, new tools have emerged in the rapidly expanding field of generative AI that are sending shockwaves through higher education. In this session, we will explore prospects and roadblocks associated with the use of Generative Pre-trained Transformer (GPT) and similar generative AI models in teaching and learning. We will focus on identifying where our own line in the sand falls with regard to use (or not) of generative AI personally, use (or not) by our students, etc. </w:t>
      </w:r>
      <w:hyperlink r:id="rId8" w:history="1">
        <w:r w:rsidRPr="000B7C76">
          <w:rPr>
            <w:rStyle w:val="Hyperlink"/>
          </w:rPr>
          <w:t>Register here</w:t>
        </w:r>
      </w:hyperlink>
      <w:r w:rsidRPr="000B7C76">
        <w:rPr>
          <w:rStyle w:val="Hyperlink"/>
        </w:rPr>
        <w:t>.</w:t>
      </w:r>
    </w:p>
    <w:p w14:paraId="37C47154" w14:textId="77777777" w:rsidR="00607454" w:rsidRPr="000B7C76" w:rsidRDefault="00607454" w:rsidP="009D52A7">
      <w:pPr>
        <w:pStyle w:val="ListParagraph"/>
        <w:numPr>
          <w:ilvl w:val="2"/>
          <w:numId w:val="22"/>
        </w:numPr>
        <w:spacing w:after="0" w:line="240" w:lineRule="auto"/>
        <w:rPr>
          <w:rStyle w:val="Strong"/>
          <w:rFonts w:ascii="Times New Roman" w:hAnsi="Times New Roman" w:cs="Times New Roman"/>
          <w:b w:val="0"/>
          <w:bCs w:val="0"/>
          <w:color w:val="0000FF" w:themeColor="hyperlink"/>
          <w:sz w:val="24"/>
          <w:szCs w:val="24"/>
          <w:u w:val="single"/>
        </w:rPr>
      </w:pPr>
      <w:r w:rsidRPr="000B7C76">
        <w:rPr>
          <w:rStyle w:val="Strong"/>
          <w:rFonts w:ascii="Times New Roman" w:hAnsi="Times New Roman" w:cs="Times New Roman"/>
          <w:sz w:val="24"/>
          <w:szCs w:val="24"/>
        </w:rPr>
        <w:t>The Impact of Artificial Intelligence on Higher Ed: Shaping the Change</w:t>
      </w:r>
    </w:p>
    <w:p w14:paraId="063C6AB4" w14:textId="77777777" w:rsidR="00607454" w:rsidRPr="000B7C76" w:rsidRDefault="00607454" w:rsidP="009D52A7">
      <w:pPr>
        <w:ind w:left="2160"/>
      </w:pPr>
      <w:r w:rsidRPr="000B7C76">
        <w:t>October 16, 2023, 12 – 1 PM</w:t>
      </w:r>
      <w:r w:rsidRPr="000B7C76">
        <w:br/>
        <w:t>Cynthia Alby, Georgia College &amp; State University</w:t>
      </w:r>
    </w:p>
    <w:p w14:paraId="56D61DEE" w14:textId="77777777" w:rsidR="00607454" w:rsidRPr="000B7C76" w:rsidRDefault="00607454" w:rsidP="009D52A7">
      <w:pPr>
        <w:ind w:left="2160"/>
      </w:pPr>
      <w:r w:rsidRPr="000B7C76">
        <w:t>We are already feeling the impact of artificial intelligence on higher education, but this is merely the tip of the iceberg. Which long-held beliefs and practices are crumbling? What do we need to consider? How might we re-imagine teaching and learning in response to this disruption in ways that not only solve the issues AI presents but, in the long run, better support the flourishing of students, faculty, staff, and administration?</w:t>
      </w:r>
    </w:p>
    <w:p w14:paraId="6F47298C" w14:textId="77777777" w:rsidR="00607454" w:rsidRPr="000B7C76" w:rsidRDefault="00607454" w:rsidP="009D52A7">
      <w:pPr>
        <w:ind w:left="2160"/>
      </w:pPr>
      <w:r w:rsidRPr="000B7C76">
        <w:t xml:space="preserve">Expect to walk away with a personalized list of ideas for responding wisely to the issues and affordances AI has brought to the table. </w:t>
      </w:r>
      <w:hyperlink r:id="rId9" w:history="1">
        <w:r w:rsidRPr="000B7C76">
          <w:rPr>
            <w:rStyle w:val="Hyperlink"/>
          </w:rPr>
          <w:t>Register here</w:t>
        </w:r>
      </w:hyperlink>
      <w:r w:rsidRPr="000B7C76">
        <w:rPr>
          <w:rStyle w:val="Hyperlink"/>
        </w:rPr>
        <w:t>.</w:t>
      </w:r>
    </w:p>
    <w:p w14:paraId="1811C3E4"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Style w:val="Strong"/>
          <w:rFonts w:ascii="Times New Roman" w:hAnsi="Times New Roman" w:cs="Times New Roman"/>
          <w:sz w:val="24"/>
          <w:szCs w:val="24"/>
        </w:rPr>
        <w:t>Navigating the Digital Future: Faculty Exploring AI's Role in Education</w:t>
      </w:r>
      <w:r w:rsidRPr="000B7C76">
        <w:rPr>
          <w:rFonts w:ascii="Times New Roman" w:hAnsi="Times New Roman" w:cs="Times New Roman"/>
          <w:sz w:val="24"/>
          <w:szCs w:val="24"/>
        </w:rPr>
        <w:br/>
        <w:t>October 31, 2023, 3 – 4 PM</w:t>
      </w:r>
    </w:p>
    <w:p w14:paraId="7C94C82F" w14:textId="77777777" w:rsidR="00607454" w:rsidRPr="000B7C76" w:rsidRDefault="00607454" w:rsidP="009D52A7">
      <w:pPr>
        <w:ind w:left="1440" w:firstLine="720"/>
      </w:pPr>
      <w:r w:rsidRPr="000B7C76">
        <w:t>Charles Grimm, Georgia Highlands College</w:t>
      </w:r>
    </w:p>
    <w:p w14:paraId="72D0A26A" w14:textId="77777777" w:rsidR="00607454" w:rsidRPr="000B7C76" w:rsidRDefault="00607454" w:rsidP="009D52A7">
      <w:pPr>
        <w:ind w:left="1440" w:firstLine="720"/>
      </w:pPr>
      <w:r w:rsidRPr="000B7C76">
        <w:t>Dr. Sunil Hazari, University of West Georgia </w:t>
      </w:r>
    </w:p>
    <w:p w14:paraId="48F3B9B6" w14:textId="77777777" w:rsidR="00607454" w:rsidRPr="000B7C76" w:rsidRDefault="00607454" w:rsidP="009D52A7">
      <w:pPr>
        <w:ind w:left="1440" w:firstLine="720"/>
      </w:pPr>
      <w:r w:rsidRPr="000B7C76">
        <w:t>Kimberly Van Orman, University of Georgia </w:t>
      </w:r>
    </w:p>
    <w:p w14:paraId="49286909" w14:textId="77777777" w:rsidR="00607454" w:rsidRPr="000B7C76" w:rsidRDefault="00607454" w:rsidP="009D52A7">
      <w:pPr>
        <w:ind w:left="2160"/>
        <w:rPr>
          <w:rStyle w:val="xxnormaltextrun"/>
        </w:rPr>
      </w:pPr>
      <w:r w:rsidRPr="000B7C76">
        <w:t xml:space="preserve">Discover the practical side of AI in education. Our faculty panel will provide insights into using AI in higher ed, discussing its advantages and challenges. Learn how they're incorporating AI into student assignments and classroom activities. Join us for a straightforward and informative discussion on AI's role in shaping the future of education, with time for Q&amp;A with our panelists. </w:t>
      </w:r>
      <w:hyperlink r:id="rId10" w:history="1">
        <w:r w:rsidRPr="000B7C76">
          <w:rPr>
            <w:rStyle w:val="Hyperlink"/>
          </w:rPr>
          <w:t>Register here</w:t>
        </w:r>
      </w:hyperlink>
      <w:r w:rsidRPr="000B7C76">
        <w:rPr>
          <w:rStyle w:val="Hyperlink"/>
        </w:rPr>
        <w:t>.</w:t>
      </w:r>
    </w:p>
    <w:p w14:paraId="2E526A05" w14:textId="77777777" w:rsidR="00607454" w:rsidRPr="000B7C76" w:rsidRDefault="00607454" w:rsidP="009D52A7">
      <w:pPr>
        <w:numPr>
          <w:ilvl w:val="1"/>
          <w:numId w:val="22"/>
        </w:numPr>
      </w:pPr>
      <w:r w:rsidRPr="000B7C76">
        <w:rPr>
          <w:rStyle w:val="xxnormaltextrun"/>
          <w:b/>
          <w:bCs/>
          <w:color w:val="000000"/>
          <w:u w:val="single"/>
        </w:rPr>
        <w:t>The Underrepresented Minority Faculty Mentoring Network</w:t>
      </w:r>
      <w:r w:rsidRPr="000B7C76">
        <w:rPr>
          <w:rStyle w:val="apple-converted-space"/>
          <w:b/>
          <w:bCs/>
          <w:color w:val="000000"/>
        </w:rPr>
        <w:t> </w:t>
      </w:r>
      <w:r w:rsidRPr="000B7C76">
        <w:rPr>
          <w:rStyle w:val="xxnormaltextrun"/>
          <w:color w:val="000000"/>
        </w:rPr>
        <w:t>is a mentoring program that will be sponsored by the Office of the Provost, the Office of Inclusive Excellence, and the Center for Teaching and Learning.  The mentoring program is designed to involve new and junior faculty as mentees and more senior faculty as mentors.  While this program was designed to support underrepresented junior faculty, the program is open to all junior faculty who would like to participate.  Recruitment for the program will begin later this fall and announcements about the program will be sent to junior faculty as soon as mentors are confirmed. The program will take place from January 2024 through April 2024 with a final wrap-up in May 2024.</w:t>
      </w:r>
    </w:p>
    <w:p w14:paraId="2AB9FCF0" w14:textId="77777777" w:rsidR="00607454" w:rsidRPr="000B7C76" w:rsidRDefault="00607454" w:rsidP="009D52A7">
      <w:pPr>
        <w:pStyle w:val="ListParagraph"/>
        <w:numPr>
          <w:ilvl w:val="0"/>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University Committees and Task Forces</w:t>
      </w:r>
    </w:p>
    <w:p w14:paraId="3C2942BA" w14:textId="77777777" w:rsidR="00607454" w:rsidRPr="000B7C76" w:rsidRDefault="00607454" w:rsidP="009D52A7">
      <w:pPr>
        <w:pStyle w:val="ListParagraph"/>
        <w:numPr>
          <w:ilvl w:val="1"/>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Curriculum Committees (UCC, GEC, and Graduate Council)</w:t>
      </w:r>
      <w:r w:rsidRPr="000B7C76">
        <w:rPr>
          <w:rFonts w:ascii="Times New Roman" w:hAnsi="Times New Roman" w:cs="Times New Roman"/>
          <w:sz w:val="24"/>
          <w:szCs w:val="24"/>
        </w:rPr>
        <w:t xml:space="preserve"> started their 2023-2024 meetings on August 25, 2023.</w:t>
      </w:r>
    </w:p>
    <w:p w14:paraId="15F1B49C" w14:textId="77777777" w:rsidR="00607454" w:rsidRPr="000B7C76" w:rsidRDefault="00607454" w:rsidP="009D52A7">
      <w:pPr>
        <w:pStyle w:val="ListParagraph"/>
        <w:numPr>
          <w:ilvl w:val="1"/>
          <w:numId w:val="22"/>
        </w:numPr>
        <w:spacing w:after="0" w:line="240" w:lineRule="auto"/>
        <w:rPr>
          <w:rFonts w:ascii="Times New Roman" w:hAnsi="Times New Roman" w:cs="Times New Roman"/>
          <w:sz w:val="24"/>
          <w:szCs w:val="24"/>
        </w:rPr>
      </w:pPr>
      <w:r w:rsidRPr="000B7C76">
        <w:rPr>
          <w:rFonts w:ascii="Times New Roman" w:hAnsi="Times New Roman" w:cs="Times New Roman"/>
          <w:b/>
          <w:color w:val="000000" w:themeColor="text1"/>
          <w:sz w:val="24"/>
          <w:szCs w:val="24"/>
          <w:u w:val="single"/>
        </w:rPr>
        <w:t xml:space="preserve">The </w:t>
      </w:r>
      <w:r w:rsidRPr="000B7C76">
        <w:rPr>
          <w:rFonts w:ascii="Times New Roman" w:hAnsi="Times New Roman" w:cs="Times New Roman"/>
          <w:b/>
          <w:sz w:val="24"/>
          <w:szCs w:val="24"/>
          <w:u w:val="single"/>
        </w:rPr>
        <w:t>Andalusia Institute Task Force</w:t>
      </w:r>
      <w:r w:rsidRPr="000B7C76">
        <w:rPr>
          <w:rFonts w:ascii="Times New Roman" w:hAnsi="Times New Roman" w:cs="Times New Roman"/>
          <w:bCs/>
          <w:sz w:val="24"/>
          <w:szCs w:val="24"/>
        </w:rPr>
        <w:t xml:space="preserve"> completed its recommendations and submitted a report to the provost.</w:t>
      </w:r>
    </w:p>
    <w:p w14:paraId="74AA92BF" w14:textId="77777777" w:rsidR="00607454" w:rsidRPr="000B7C76" w:rsidRDefault="00607454" w:rsidP="009D52A7">
      <w:pPr>
        <w:pStyle w:val="ListParagraph"/>
        <w:numPr>
          <w:ilvl w:val="0"/>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Faculty</w:t>
      </w:r>
    </w:p>
    <w:p w14:paraId="4ECC8D91" w14:textId="77777777" w:rsidR="00607454" w:rsidRPr="000B7C76" w:rsidRDefault="00607454" w:rsidP="009D52A7">
      <w:pPr>
        <w:pStyle w:val="ListParagraph"/>
        <w:numPr>
          <w:ilvl w:val="1"/>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Fellowships and Grants</w:t>
      </w:r>
    </w:p>
    <w:p w14:paraId="185FC7F9"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eastAsia="Times New Roman" w:hAnsi="Times New Roman" w:cs="Times New Roman"/>
          <w:b/>
          <w:bCs/>
          <w:sz w:val="24"/>
          <w:szCs w:val="24"/>
        </w:rPr>
        <w:t>Affordable Learning Georgia Grants</w:t>
      </w:r>
      <w:r w:rsidRPr="000B7C76">
        <w:rPr>
          <w:rFonts w:ascii="Times New Roman" w:eastAsia="Times New Roman" w:hAnsi="Times New Roman" w:cs="Times New Roman"/>
          <w:sz w:val="24"/>
          <w:szCs w:val="24"/>
        </w:rPr>
        <w:t>, a USG initiative. ALG includes grants, Open-Education Resources (OER), and training. There are three types of grants: research, transformation, and continuous improvement. Proposals must go through the Office of Grants and Sponsored Projects and are due by October 24, 2023. The OGSP is offering application review and feedback from October 11-18, 2023. Contact Dr. Shaundra Walker for information at extension #0980.</w:t>
      </w:r>
    </w:p>
    <w:p w14:paraId="2D875C32"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Community-Based Engaged Learning Grant</w:t>
      </w:r>
      <w:r w:rsidRPr="000B7C76">
        <w:rPr>
          <w:rFonts w:ascii="Times New Roman" w:hAnsi="Times New Roman" w:cs="Times New Roman"/>
          <w:sz w:val="24"/>
          <w:szCs w:val="24"/>
        </w:rPr>
        <w:t xml:space="preserve">. Application deadline is September 15, 2022. </w:t>
      </w:r>
    </w:p>
    <w:p w14:paraId="3CE8C19B" w14:textId="77777777" w:rsidR="00607454" w:rsidRPr="000B7C76" w:rsidRDefault="00607454" w:rsidP="009D52A7">
      <w:pPr>
        <w:pStyle w:val="ListParagraph"/>
        <w:numPr>
          <w:ilvl w:val="2"/>
          <w:numId w:val="22"/>
        </w:numPr>
        <w:spacing w:after="0" w:line="240" w:lineRule="auto"/>
        <w:rPr>
          <w:rFonts w:ascii="Times New Roman" w:hAnsi="Times New Roman" w:cs="Times New Roman"/>
          <w:b/>
          <w:bCs/>
          <w:sz w:val="24"/>
          <w:szCs w:val="24"/>
        </w:rPr>
      </w:pPr>
      <w:r w:rsidRPr="000B7C76">
        <w:rPr>
          <w:rFonts w:ascii="Times New Roman" w:hAnsi="Times New Roman" w:cs="Times New Roman"/>
          <w:b/>
          <w:bCs/>
          <w:sz w:val="24"/>
          <w:szCs w:val="24"/>
        </w:rPr>
        <w:t>The Collaborative Research Grant Program</w:t>
      </w:r>
      <w:r w:rsidRPr="000B7C76">
        <w:rPr>
          <w:rFonts w:ascii="Times New Roman" w:hAnsi="Times New Roman" w:cs="Times New Roman"/>
          <w:sz w:val="24"/>
          <w:szCs w:val="24"/>
        </w:rPr>
        <w:t xml:space="preserve"> is a new initiative that supports our liberal arts education mission. These faculty awards will prioritize collaborations across departments and colleges. Application deadline is September 15, 2022. </w:t>
      </w:r>
    </w:p>
    <w:p w14:paraId="4858302C"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color w:val="000000"/>
          <w:sz w:val="24"/>
          <w:szCs w:val="24"/>
        </w:rPr>
        <w:t>Faculty Research Grants – Round I</w:t>
      </w:r>
      <w:r w:rsidRPr="000B7C76">
        <w:rPr>
          <w:rFonts w:ascii="Times New Roman" w:hAnsi="Times New Roman" w:cs="Times New Roman"/>
          <w:bCs/>
          <w:color w:val="000000"/>
          <w:sz w:val="24"/>
          <w:szCs w:val="24"/>
        </w:rPr>
        <w:t>. Application deadline is September 15, 2022.</w:t>
      </w:r>
    </w:p>
    <w:p w14:paraId="7A3CF228"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Inclusive Excellence Research Grant</w:t>
      </w:r>
      <w:r w:rsidRPr="000B7C76">
        <w:rPr>
          <w:rFonts w:ascii="Times New Roman" w:hAnsi="Times New Roman" w:cs="Times New Roman"/>
          <w:bCs/>
          <w:sz w:val="24"/>
          <w:szCs w:val="24"/>
        </w:rPr>
        <w:t xml:space="preserve">. Application deadline is </w:t>
      </w:r>
      <w:r w:rsidRPr="000B7C76">
        <w:rPr>
          <w:rFonts w:ascii="Times New Roman" w:hAnsi="Times New Roman" w:cs="Times New Roman"/>
          <w:color w:val="333333"/>
          <w:sz w:val="24"/>
          <w:szCs w:val="24"/>
          <w:shd w:val="clear" w:color="auto" w:fill="FFFFFF"/>
        </w:rPr>
        <w:t>September 15, 2022.</w:t>
      </w:r>
    </w:p>
    <w:p w14:paraId="0F22D122"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Professional Leave</w:t>
      </w:r>
      <w:r w:rsidRPr="000B7C76">
        <w:rPr>
          <w:rFonts w:ascii="Times New Roman" w:hAnsi="Times New Roman" w:cs="Times New Roman"/>
          <w:sz w:val="24"/>
          <w:szCs w:val="24"/>
        </w:rPr>
        <w:t xml:space="preserve"> The purpose of professional leave is to refresh and reinvigorate tenured faculty members; to improve, through appropriate activity, the academic qualifications and teaching competence of the faculty; to encourage productive scholarly research; and to stimulate contributions of high caliber in the future that will enhance the stature of both the individual and the University. For more information, please see the policy. Applications are due on October 15, 2023.</w:t>
      </w:r>
    </w:p>
    <w:p w14:paraId="45BDCEB5"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The Provost’s Visiting Scholars Program</w:t>
      </w:r>
      <w:r w:rsidRPr="000B7C76">
        <w:rPr>
          <w:rFonts w:ascii="Times New Roman" w:hAnsi="Times New Roman" w:cs="Times New Roman"/>
          <w:sz w:val="24"/>
          <w:szCs w:val="24"/>
        </w:rPr>
        <w:t xml:space="preserve"> is intended to enrich the learning experiences of faculty and students within the context of an academic department/school. The initiative will allow academic departments/schools to invite domestic scholars for a week-long visit (Sunday to Friday). Each Scholar will contribute to the life of the academic department and enrich the student experience. The deadline for applications is September 30, 2023. Last fall, we welcomed four Visiting Scholars (Southern Utah University, Arizona State University, Wake Forest University, University of New Mexico). </w:t>
      </w:r>
    </w:p>
    <w:p w14:paraId="1DAFC8ED"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eastAsia="Times New Roman" w:hAnsi="Times New Roman" w:cs="Times New Roman"/>
          <w:sz w:val="24"/>
          <w:szCs w:val="24"/>
        </w:rPr>
        <w:t>The Women’s Leadership Faculty Fellows Program will begin in Fall 2023 and will run through May 2024. Fellows will attend monthly meetings where they will learn from senior administrators on campus as well as visiting speakers. Application deadline is Friday, September 29, 2023.</w:t>
      </w:r>
    </w:p>
    <w:p w14:paraId="7BBBF766" w14:textId="77777777" w:rsidR="00607454" w:rsidRPr="000B7C76" w:rsidRDefault="00607454" w:rsidP="009D52A7">
      <w:pPr>
        <w:pStyle w:val="ListParagraph"/>
        <w:numPr>
          <w:ilvl w:val="1"/>
          <w:numId w:val="22"/>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Administrator and Faculty Searches</w:t>
      </w:r>
    </w:p>
    <w:p w14:paraId="750EF2F2"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Dean of the College of Education</w:t>
      </w:r>
      <w:r w:rsidRPr="000B7C76">
        <w:rPr>
          <w:rFonts w:ascii="Times New Roman" w:hAnsi="Times New Roman" w:cs="Times New Roman"/>
          <w:sz w:val="24"/>
          <w:szCs w:val="24"/>
        </w:rPr>
        <w:t xml:space="preserve"> The search committee for the Dean of the College of Education is scheduled to meet in early September and begin the review of applicants. We expect finalists to be on campus during the fall semester.</w:t>
      </w:r>
    </w:p>
    <w:p w14:paraId="598B2785" w14:textId="77777777" w:rsidR="00607454" w:rsidRPr="000B7C76" w:rsidRDefault="00607454" w:rsidP="009D52A7">
      <w:pPr>
        <w:pStyle w:val="ListParagraph"/>
        <w:numPr>
          <w:ilvl w:val="2"/>
          <w:numId w:val="22"/>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rPr>
        <w:t>Vice President for University Advancement</w:t>
      </w:r>
      <w:r w:rsidRPr="000B7C76">
        <w:rPr>
          <w:rFonts w:ascii="Times New Roman" w:hAnsi="Times New Roman" w:cs="Times New Roman"/>
          <w:sz w:val="24"/>
          <w:szCs w:val="24"/>
        </w:rPr>
        <w:t xml:space="preserve"> The search committee for the VP for University Advancement completed airport interviews on August 24 and 25 and extended invitations to finalists for on campus visits which are in the process of being scheduled. We expect these visits to take place in the next few weeks.</w:t>
      </w:r>
    </w:p>
    <w:p w14:paraId="1ECD4053" w14:textId="77777777" w:rsidR="00492018" w:rsidRPr="000B7C76" w:rsidRDefault="00492018" w:rsidP="009D52A7">
      <w:pPr>
        <w:contextualSpacing/>
        <w:rPr>
          <w:b/>
          <w:bCs/>
        </w:rPr>
      </w:pPr>
    </w:p>
    <w:p w14:paraId="3834409E" w14:textId="44BD0596" w:rsidR="005F5EAB" w:rsidRPr="000B7C76" w:rsidRDefault="005F5EAB" w:rsidP="009D52A7">
      <w:pPr>
        <w:contextualSpacing/>
        <w:rPr>
          <w:b/>
          <w:bCs/>
        </w:rPr>
      </w:pPr>
      <w:r w:rsidRPr="000B7C76">
        <w:rPr>
          <w:b/>
          <w:bCs/>
        </w:rPr>
        <w:t xml:space="preserve">Academic Policy Committee (APC) — Chair </w:t>
      </w:r>
      <w:r w:rsidR="007D53FB" w:rsidRPr="000B7C76">
        <w:rPr>
          <w:b/>
          <w:bCs/>
        </w:rPr>
        <w:t>Andrew Allen</w:t>
      </w:r>
    </w:p>
    <w:p w14:paraId="555B08C7" w14:textId="77777777" w:rsidR="005F5EAB" w:rsidRPr="000B7C76" w:rsidRDefault="005F5EAB" w:rsidP="009D52A7">
      <w:pPr>
        <w:contextualSpacing/>
        <w:rPr>
          <w:b/>
          <w:bCs/>
        </w:rPr>
      </w:pPr>
    </w:p>
    <w:p w14:paraId="284D70EF" w14:textId="77777777" w:rsidR="000E666D" w:rsidRPr="000B7C76" w:rsidRDefault="000E666D" w:rsidP="009D52A7">
      <w:pPr>
        <w:pStyle w:val="ListParagraph"/>
        <w:numPr>
          <w:ilvl w:val="0"/>
          <w:numId w:val="3"/>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Operating Procedures 2023-2024</w:t>
      </w:r>
      <w:r w:rsidRPr="000B7C76">
        <w:rPr>
          <w:rFonts w:ascii="Times New Roman" w:hAnsi="Times New Roman" w:cs="Times New Roman"/>
          <w:sz w:val="24"/>
          <w:szCs w:val="24"/>
        </w:rPr>
        <w:t xml:space="preserve"> The committee adopted operating procedures for the new academic year that were modeled on those for the 2022-2023 school year with a small adjustment in the number of members required for quorum (A quorum of 6 for a committee of 11, as opposed to a quorum of 7 for a committee of 13 last year).</w:t>
      </w:r>
    </w:p>
    <w:p w14:paraId="3DF257D1" w14:textId="77777777" w:rsidR="000E666D" w:rsidRPr="000B7C76" w:rsidRDefault="000E666D" w:rsidP="009D52A7">
      <w:pPr>
        <w:pStyle w:val="ListParagraph"/>
        <w:numPr>
          <w:ilvl w:val="0"/>
          <w:numId w:val="3"/>
        </w:numPr>
        <w:spacing w:after="0" w:line="240" w:lineRule="auto"/>
        <w:rPr>
          <w:rFonts w:ascii="Times New Roman" w:hAnsi="Times New Roman" w:cs="Times New Roman"/>
          <w:b/>
          <w:bCs/>
          <w:sz w:val="24"/>
          <w:szCs w:val="24"/>
          <w:u w:val="single"/>
        </w:rPr>
      </w:pPr>
      <w:bookmarkStart w:id="1" w:name="_Hlk147332244"/>
      <w:r w:rsidRPr="000B7C76">
        <w:rPr>
          <w:rFonts w:ascii="Times New Roman" w:hAnsi="Times New Roman" w:cs="Times New Roman"/>
          <w:b/>
          <w:bCs/>
          <w:sz w:val="24"/>
          <w:szCs w:val="24"/>
          <w:u w:val="single"/>
        </w:rPr>
        <w:t>Academic Integrity Implications of Artificial Intelligence</w:t>
      </w:r>
      <w:r w:rsidRPr="000B7C76">
        <w:rPr>
          <w:rFonts w:ascii="Times New Roman" w:hAnsi="Times New Roman" w:cs="Times New Roman"/>
          <w:b/>
          <w:bCs/>
          <w:sz w:val="24"/>
          <w:szCs w:val="24"/>
        </w:rPr>
        <w:t xml:space="preserve"> </w:t>
      </w:r>
      <w:r w:rsidRPr="000B7C76">
        <w:rPr>
          <w:rFonts w:ascii="Times New Roman" w:hAnsi="Times New Roman" w:cs="Times New Roman"/>
          <w:sz w:val="24"/>
          <w:szCs w:val="24"/>
        </w:rPr>
        <w:t>The committee, at the request of faculty, is investigating a change in the current GCSU academic integrity policy to ensure that the inappropriate use of AI technologies is clearly forbidden. The committee is investigating all current academic integrity policies at other USG institutions to determine what language sister universities and colleges may already have in place. Faculty members Joy Bracewell and Cynthia Alby are being consulted for their research in this area. The committee will seek to make a formal policy recommendation in the coming months.</w:t>
      </w:r>
    </w:p>
    <w:p w14:paraId="45FA243F" w14:textId="567A6E5E" w:rsidR="000E666D" w:rsidRPr="000B7C76" w:rsidRDefault="006F5812" w:rsidP="009D52A7">
      <w:pPr>
        <w:pStyle w:val="ListParagraph"/>
        <w:numPr>
          <w:ilvl w:val="0"/>
          <w:numId w:val="3"/>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Overload Pay</w:t>
      </w:r>
      <w:r w:rsidR="000E666D" w:rsidRPr="000B7C76">
        <w:rPr>
          <w:rFonts w:ascii="Times New Roman" w:hAnsi="Times New Roman" w:cs="Times New Roman"/>
          <w:b/>
          <w:bCs/>
          <w:sz w:val="24"/>
          <w:szCs w:val="24"/>
        </w:rPr>
        <w:t xml:space="preserve"> </w:t>
      </w:r>
      <w:r w:rsidR="000E666D" w:rsidRPr="000B7C76">
        <w:rPr>
          <w:rFonts w:ascii="Times New Roman" w:hAnsi="Times New Roman" w:cs="Times New Roman"/>
          <w:sz w:val="24"/>
          <w:szCs w:val="24"/>
        </w:rPr>
        <w:t>Some faculty in the APC reported concern with the lack of a policy to determine adequate and equitable overload pay for members of the Corps of Instruction. The chair of the APC was requested to broach this topic with ECUS and FAPC.</w:t>
      </w:r>
    </w:p>
    <w:bookmarkEnd w:id="1"/>
    <w:p w14:paraId="1C7EDCCB" w14:textId="72047996" w:rsidR="0008749E" w:rsidRPr="000B7C76" w:rsidRDefault="0008749E" w:rsidP="009D52A7">
      <w:pPr>
        <w:pStyle w:val="ColorfulList-Accent11"/>
        <w:numPr>
          <w:ilvl w:val="0"/>
          <w:numId w:val="3"/>
        </w:numPr>
        <w:spacing w:after="0" w:line="240" w:lineRule="auto"/>
        <w:rPr>
          <w:rFonts w:ascii="Times New Roman" w:hAnsi="Times New Roman"/>
          <w:sz w:val="24"/>
          <w:szCs w:val="24"/>
        </w:rPr>
      </w:pPr>
      <w:r w:rsidRPr="000B7C76">
        <w:rPr>
          <w:rFonts w:ascii="Times New Roman" w:hAnsi="Times New Roman"/>
          <w:b/>
          <w:bCs/>
          <w:sz w:val="24"/>
          <w:szCs w:val="24"/>
          <w:u w:val="single"/>
        </w:rPr>
        <w:t>ECUS</w:t>
      </w:r>
      <w:r w:rsidR="00410043" w:rsidRPr="000B7C76">
        <w:rPr>
          <w:rFonts w:ascii="Times New Roman" w:hAnsi="Times New Roman"/>
          <w:b/>
          <w:bCs/>
          <w:sz w:val="24"/>
          <w:szCs w:val="24"/>
          <w:u w:val="single"/>
        </w:rPr>
        <w:t>-SCC</w:t>
      </w:r>
      <w:r w:rsidRPr="000B7C76">
        <w:rPr>
          <w:rFonts w:ascii="Times New Roman" w:hAnsi="Times New Roman"/>
          <w:b/>
          <w:bCs/>
          <w:sz w:val="24"/>
          <w:szCs w:val="24"/>
          <w:u w:val="single"/>
        </w:rPr>
        <w:t xml:space="preserve"> Discussion</w:t>
      </w:r>
      <w:r w:rsidRPr="000B7C76">
        <w:rPr>
          <w:rFonts w:ascii="Times New Roman" w:hAnsi="Times New Roman"/>
          <w:sz w:val="24"/>
          <w:szCs w:val="24"/>
          <w:highlight w:val="yellow"/>
        </w:rPr>
        <w:t xml:space="preserve"> </w:t>
      </w:r>
    </w:p>
    <w:p w14:paraId="49E92AB1" w14:textId="3A1A1B31" w:rsidR="0008749E" w:rsidRPr="000B7C76" w:rsidRDefault="006F5812" w:rsidP="009D52A7">
      <w:pPr>
        <w:pStyle w:val="ColorfulList-Accent11"/>
        <w:numPr>
          <w:ilvl w:val="1"/>
          <w:numId w:val="3"/>
        </w:numPr>
        <w:spacing w:after="0" w:line="240" w:lineRule="auto"/>
        <w:rPr>
          <w:rFonts w:ascii="Times New Roman" w:hAnsi="Times New Roman"/>
          <w:sz w:val="24"/>
          <w:szCs w:val="24"/>
        </w:rPr>
      </w:pPr>
      <w:r w:rsidRPr="000B7C76">
        <w:rPr>
          <w:rFonts w:ascii="Times New Roman" w:hAnsi="Times New Roman"/>
          <w:b/>
          <w:bCs/>
          <w:sz w:val="24"/>
          <w:szCs w:val="24"/>
          <w:u w:val="single"/>
        </w:rPr>
        <w:t>Overload Pay</w:t>
      </w:r>
    </w:p>
    <w:p w14:paraId="1117A511" w14:textId="3C0D5BBA" w:rsidR="0008749E" w:rsidRPr="000B7C76" w:rsidRDefault="006F5812" w:rsidP="009D52A7">
      <w:pPr>
        <w:pStyle w:val="ColorfulList-Accent11"/>
        <w:numPr>
          <w:ilvl w:val="2"/>
          <w:numId w:val="3"/>
        </w:numPr>
        <w:spacing w:after="0" w:line="240" w:lineRule="auto"/>
        <w:rPr>
          <w:rFonts w:ascii="Times New Roman" w:hAnsi="Times New Roman"/>
          <w:b/>
          <w:bCs/>
          <w:sz w:val="24"/>
          <w:szCs w:val="24"/>
          <w:u w:val="single"/>
        </w:rPr>
      </w:pPr>
      <w:r w:rsidRPr="000B7C76">
        <w:rPr>
          <w:rFonts w:ascii="Times New Roman" w:hAnsi="Times New Roman"/>
          <w:sz w:val="24"/>
          <w:szCs w:val="24"/>
        </w:rPr>
        <w:t>Comment</w:t>
      </w:r>
      <w:r w:rsidR="0008749E" w:rsidRPr="000B7C76">
        <w:rPr>
          <w:rFonts w:ascii="Times New Roman" w:hAnsi="Times New Roman"/>
          <w:sz w:val="24"/>
          <w:szCs w:val="24"/>
        </w:rPr>
        <w:t>:</w:t>
      </w:r>
      <w:r w:rsidRPr="000B7C76">
        <w:rPr>
          <w:rFonts w:ascii="Times New Roman" w:hAnsi="Times New Roman"/>
          <w:sz w:val="24"/>
          <w:szCs w:val="24"/>
        </w:rPr>
        <w:t xml:space="preserve"> Did release time or compensation for program coordination come up? I’ve heard concerns about varying compensation packages for </w:t>
      </w:r>
      <w:proofErr w:type="spellStart"/>
      <w:r w:rsidRPr="000B7C76">
        <w:rPr>
          <w:rFonts w:ascii="Times New Roman" w:hAnsi="Times New Roman"/>
          <w:sz w:val="24"/>
          <w:szCs w:val="24"/>
        </w:rPr>
        <w:t>for</w:t>
      </w:r>
      <w:proofErr w:type="spellEnd"/>
      <w:r w:rsidRPr="000B7C76">
        <w:rPr>
          <w:rFonts w:ascii="Times New Roman" w:hAnsi="Times New Roman"/>
          <w:sz w:val="24"/>
          <w:szCs w:val="24"/>
        </w:rPr>
        <w:t xml:space="preserve"> undergraduate and graduate coordinators across campus.</w:t>
      </w:r>
      <w:r w:rsidR="0008749E" w:rsidRPr="000B7C76">
        <w:rPr>
          <w:rFonts w:ascii="Times New Roman" w:hAnsi="Times New Roman"/>
          <w:sz w:val="24"/>
          <w:szCs w:val="24"/>
        </w:rPr>
        <w:t xml:space="preserve"> </w:t>
      </w:r>
    </w:p>
    <w:p w14:paraId="2DAD90E0" w14:textId="3974D54C" w:rsidR="0008749E" w:rsidRPr="000B7C76" w:rsidRDefault="006F5812" w:rsidP="009D52A7">
      <w:pPr>
        <w:pStyle w:val="ColorfulList-Accent11"/>
        <w:numPr>
          <w:ilvl w:val="2"/>
          <w:numId w:val="3"/>
        </w:numPr>
        <w:spacing w:after="0" w:line="240" w:lineRule="auto"/>
        <w:rPr>
          <w:rFonts w:ascii="Times New Roman" w:hAnsi="Times New Roman"/>
          <w:b/>
          <w:bCs/>
          <w:sz w:val="24"/>
          <w:szCs w:val="24"/>
          <w:u w:val="single"/>
        </w:rPr>
      </w:pPr>
      <w:r w:rsidRPr="000B7C76">
        <w:rPr>
          <w:rFonts w:ascii="Times New Roman" w:hAnsi="Times New Roman"/>
          <w:b/>
          <w:bCs/>
          <w:sz w:val="24"/>
          <w:szCs w:val="24"/>
        </w:rPr>
        <w:t>ECUS-SCC Action: FAPC will review overload pay policy in terms of equity and uniformity.</w:t>
      </w:r>
      <w:r w:rsidR="0008749E" w:rsidRPr="000B7C76">
        <w:rPr>
          <w:rFonts w:ascii="Times New Roman" w:hAnsi="Times New Roman"/>
          <w:b/>
          <w:bCs/>
          <w:sz w:val="24"/>
          <w:szCs w:val="24"/>
        </w:rPr>
        <w:t xml:space="preserve"> </w:t>
      </w:r>
    </w:p>
    <w:p w14:paraId="1D139213" w14:textId="77777777" w:rsidR="0008749E" w:rsidRPr="000B7C76" w:rsidRDefault="0008749E" w:rsidP="009D52A7">
      <w:pPr>
        <w:pStyle w:val="ColorfulList-Accent11"/>
        <w:spacing w:after="0" w:line="240" w:lineRule="auto"/>
        <w:ind w:left="0"/>
        <w:rPr>
          <w:rFonts w:ascii="Times New Roman" w:hAnsi="Times New Roman"/>
          <w:b/>
          <w:bCs/>
          <w:sz w:val="24"/>
          <w:szCs w:val="24"/>
          <w:u w:val="single"/>
        </w:rPr>
      </w:pPr>
    </w:p>
    <w:p w14:paraId="4BB90968" w14:textId="0AC618C5" w:rsidR="00BB6089" w:rsidRPr="000B7C76" w:rsidRDefault="00BB6089" w:rsidP="009D52A7">
      <w:pPr>
        <w:contextualSpacing/>
        <w:rPr>
          <w:b/>
          <w:bCs/>
        </w:rPr>
      </w:pPr>
      <w:r w:rsidRPr="000B7C76">
        <w:rPr>
          <w:b/>
          <w:bCs/>
        </w:rPr>
        <w:t xml:space="preserve">Diversity, Equity, and Inclusion Policy Committee (DEIPC) — Chair </w:t>
      </w:r>
      <w:r w:rsidR="007D53FB" w:rsidRPr="000B7C76">
        <w:rPr>
          <w:b/>
          <w:bCs/>
        </w:rPr>
        <w:t>James “Trae” Welborn</w:t>
      </w:r>
    </w:p>
    <w:p w14:paraId="5F1FE2AA" w14:textId="6C46C42F" w:rsidR="00BB6089" w:rsidRPr="000B7C76" w:rsidRDefault="00BB6089" w:rsidP="009D52A7">
      <w:pPr>
        <w:contextualSpacing/>
        <w:rPr>
          <w:b/>
          <w:bCs/>
        </w:rPr>
      </w:pPr>
    </w:p>
    <w:p w14:paraId="054212EA" w14:textId="77777777" w:rsidR="002315E3" w:rsidRPr="000B7C76" w:rsidRDefault="002315E3" w:rsidP="009D52A7">
      <w:pPr>
        <w:pStyle w:val="ListParagraph"/>
        <w:numPr>
          <w:ilvl w:val="0"/>
          <w:numId w:val="33"/>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Operating Procedures 2023-2024</w:t>
      </w:r>
      <w:r w:rsidRPr="000B7C76">
        <w:rPr>
          <w:rFonts w:ascii="Times New Roman" w:hAnsi="Times New Roman" w:cs="Times New Roman"/>
          <w:sz w:val="24"/>
          <w:szCs w:val="24"/>
        </w:rPr>
        <w:t xml:space="preserve"> Vote will be conducted via email among committee members and submitted to University Senate Secretary in advance of next Senate meeting (9/15)</w:t>
      </w:r>
    </w:p>
    <w:p w14:paraId="52DC44BE" w14:textId="77777777" w:rsidR="002315E3" w:rsidRPr="000B7C76" w:rsidRDefault="002315E3" w:rsidP="009D52A7">
      <w:pPr>
        <w:pStyle w:val="ListParagraph"/>
        <w:numPr>
          <w:ilvl w:val="0"/>
          <w:numId w:val="33"/>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Recommended Syllabus Statement</w:t>
      </w:r>
      <w:r w:rsidRPr="000B7C76">
        <w:rPr>
          <w:rFonts w:ascii="Times New Roman" w:hAnsi="Times New Roman" w:cs="Times New Roman"/>
          <w:sz w:val="24"/>
          <w:szCs w:val="24"/>
        </w:rPr>
        <w:t xml:space="preserve"> Detailed discussion with President Cox regarding previous recommended DEI syllabus statement put forward by DEIPC in March 2023 and passed by Senate. Pres. Cox shared insights from recent meetings with BOR regarding USG policy changes 6.5.1 and 6.5.2. President returned Senate-approved syllabus statement back to DEIPC for reconsideration/revision in light of new policies with apparent bearing on the statement. All other agenda items tabled to subsequent meetings—committee discussed general plan of action moving forward and intends to review statement and discuss possible revisions and resubmission as motion before Univ. Senate in future alongside broader consideration of other DEI-related policy issue on campus.</w:t>
      </w:r>
    </w:p>
    <w:p w14:paraId="6245B585" w14:textId="294BBEB2" w:rsidR="0008749E" w:rsidRPr="000B7C76" w:rsidRDefault="0008749E" w:rsidP="009D52A7">
      <w:pPr>
        <w:pStyle w:val="ColorfulList-Accent11"/>
        <w:numPr>
          <w:ilvl w:val="0"/>
          <w:numId w:val="33"/>
        </w:numPr>
        <w:spacing w:after="0" w:line="240" w:lineRule="auto"/>
        <w:rPr>
          <w:rFonts w:ascii="Times New Roman" w:hAnsi="Times New Roman"/>
          <w:sz w:val="24"/>
          <w:szCs w:val="24"/>
        </w:rPr>
      </w:pPr>
      <w:r w:rsidRPr="000B7C76">
        <w:rPr>
          <w:rFonts w:ascii="Times New Roman" w:hAnsi="Times New Roman"/>
          <w:b/>
          <w:bCs/>
          <w:sz w:val="24"/>
          <w:szCs w:val="24"/>
          <w:u w:val="single"/>
        </w:rPr>
        <w:t>ECUS</w:t>
      </w:r>
      <w:r w:rsidR="00410043" w:rsidRPr="000B7C76">
        <w:rPr>
          <w:rFonts w:ascii="Times New Roman" w:hAnsi="Times New Roman"/>
          <w:b/>
          <w:bCs/>
          <w:sz w:val="24"/>
          <w:szCs w:val="24"/>
          <w:u w:val="single"/>
        </w:rPr>
        <w:t>-SCC</w:t>
      </w:r>
      <w:r w:rsidRPr="000B7C76">
        <w:rPr>
          <w:rFonts w:ascii="Times New Roman" w:hAnsi="Times New Roman"/>
          <w:b/>
          <w:bCs/>
          <w:sz w:val="24"/>
          <w:szCs w:val="24"/>
          <w:u w:val="single"/>
        </w:rPr>
        <w:t xml:space="preserve"> Discussion</w:t>
      </w:r>
      <w:r w:rsidRPr="000B7C76">
        <w:rPr>
          <w:rFonts w:ascii="Times New Roman" w:hAnsi="Times New Roman"/>
          <w:sz w:val="24"/>
          <w:szCs w:val="24"/>
          <w:highlight w:val="yellow"/>
        </w:rPr>
        <w:t xml:space="preserve"> </w:t>
      </w:r>
    </w:p>
    <w:p w14:paraId="27519B11" w14:textId="7148CA97" w:rsidR="0008749E" w:rsidRPr="000B7C76" w:rsidRDefault="000D5324" w:rsidP="009D52A7">
      <w:pPr>
        <w:pStyle w:val="ColorfulList-Accent11"/>
        <w:numPr>
          <w:ilvl w:val="1"/>
          <w:numId w:val="33"/>
        </w:numPr>
        <w:spacing w:after="0" w:line="240" w:lineRule="auto"/>
        <w:rPr>
          <w:rFonts w:ascii="Times New Roman" w:hAnsi="Times New Roman"/>
          <w:sz w:val="24"/>
          <w:szCs w:val="24"/>
        </w:rPr>
      </w:pPr>
      <w:r w:rsidRPr="000B7C76">
        <w:rPr>
          <w:rFonts w:ascii="Times New Roman" w:hAnsi="Times New Roman"/>
          <w:b/>
          <w:bCs/>
          <w:sz w:val="24"/>
          <w:szCs w:val="24"/>
          <w:u w:val="single"/>
        </w:rPr>
        <w:t>Recommended Syllabus Statement</w:t>
      </w:r>
    </w:p>
    <w:p w14:paraId="00B6964C" w14:textId="24684F02" w:rsidR="0008749E" w:rsidRPr="000B7C76" w:rsidRDefault="0008749E" w:rsidP="009D52A7">
      <w:pPr>
        <w:pStyle w:val="ColorfulList-Accent11"/>
        <w:numPr>
          <w:ilvl w:val="2"/>
          <w:numId w:val="33"/>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Question: </w:t>
      </w:r>
      <w:r w:rsidR="000D5324" w:rsidRPr="000B7C76">
        <w:rPr>
          <w:rFonts w:ascii="Times New Roman" w:hAnsi="Times New Roman"/>
          <w:sz w:val="24"/>
          <w:szCs w:val="24"/>
        </w:rPr>
        <w:t>Can the Office of Inclusive Excellence put the recommended syllabus statement on its website?</w:t>
      </w:r>
    </w:p>
    <w:p w14:paraId="4415D0E4" w14:textId="1B935415" w:rsidR="00CA6CD4" w:rsidRPr="000B7C76" w:rsidRDefault="0008749E" w:rsidP="009D52A7">
      <w:pPr>
        <w:pStyle w:val="ColorfulList-Accent11"/>
        <w:numPr>
          <w:ilvl w:val="2"/>
          <w:numId w:val="33"/>
        </w:numPr>
        <w:spacing w:after="0" w:line="240" w:lineRule="auto"/>
        <w:rPr>
          <w:rFonts w:ascii="Times New Roman" w:hAnsi="Times New Roman"/>
          <w:b/>
          <w:bCs/>
          <w:sz w:val="24"/>
          <w:szCs w:val="24"/>
          <w:u w:val="single"/>
        </w:rPr>
      </w:pPr>
      <w:r w:rsidRPr="000B7C76">
        <w:rPr>
          <w:rFonts w:ascii="Times New Roman" w:hAnsi="Times New Roman"/>
          <w:sz w:val="24"/>
          <w:szCs w:val="24"/>
        </w:rPr>
        <w:t>Answer</w:t>
      </w:r>
      <w:r w:rsidR="000D5324" w:rsidRPr="000B7C76">
        <w:rPr>
          <w:rFonts w:ascii="Times New Roman" w:hAnsi="Times New Roman"/>
          <w:sz w:val="24"/>
          <w:szCs w:val="24"/>
        </w:rPr>
        <w:t xml:space="preserve"> (Chair): Yes, that is a possibility. The committee will examine the language fully.</w:t>
      </w:r>
    </w:p>
    <w:p w14:paraId="178C8672" w14:textId="77777777" w:rsidR="00355901" w:rsidRPr="000B7C76" w:rsidRDefault="00355901" w:rsidP="009D52A7">
      <w:pPr>
        <w:contextualSpacing/>
        <w:rPr>
          <w:b/>
          <w:u w:val="single"/>
        </w:rPr>
      </w:pPr>
    </w:p>
    <w:p w14:paraId="050E75C5" w14:textId="7A4922CE" w:rsidR="00355901" w:rsidRPr="000B7C76" w:rsidRDefault="00355901" w:rsidP="009D52A7">
      <w:pPr>
        <w:contextualSpacing/>
        <w:rPr>
          <w:b/>
          <w:bCs/>
        </w:rPr>
      </w:pPr>
      <w:r w:rsidRPr="000B7C76">
        <w:rPr>
          <w:b/>
          <w:bCs/>
        </w:rPr>
        <w:t xml:space="preserve">Executive Committee of University Senate (ECUS) — Chair </w:t>
      </w:r>
      <w:r w:rsidR="00BF2FD5" w:rsidRPr="000B7C76">
        <w:rPr>
          <w:b/>
          <w:bCs/>
        </w:rPr>
        <w:t>Rob Sumowski</w:t>
      </w:r>
    </w:p>
    <w:p w14:paraId="16C8BC71" w14:textId="77777777" w:rsidR="00355901" w:rsidRPr="000B7C76" w:rsidRDefault="00355901" w:rsidP="009D52A7">
      <w:pPr>
        <w:pStyle w:val="ColorfulList-Accent11"/>
        <w:spacing w:after="0" w:line="240" w:lineRule="auto"/>
        <w:ind w:left="0"/>
        <w:rPr>
          <w:rFonts w:ascii="Times New Roman" w:hAnsi="Times New Roman"/>
          <w:sz w:val="24"/>
          <w:szCs w:val="24"/>
        </w:rPr>
      </w:pPr>
    </w:p>
    <w:p w14:paraId="23807D7E" w14:textId="77777777" w:rsidR="001A2886" w:rsidRPr="000B7C76" w:rsidRDefault="001A2886" w:rsidP="009D52A7">
      <w:pPr>
        <w:pStyle w:val="ListParagraph"/>
        <w:numPr>
          <w:ilvl w:val="0"/>
          <w:numId w:val="40"/>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Presiding Officer Activities</w:t>
      </w:r>
    </w:p>
    <w:p w14:paraId="135B1661" w14:textId="77777777" w:rsidR="001A2886" w:rsidRPr="000B7C76" w:rsidRDefault="001A2886" w:rsidP="009D52A7">
      <w:pPr>
        <w:pStyle w:val="ListParagraph"/>
        <w:numPr>
          <w:ilvl w:val="1"/>
          <w:numId w:val="38"/>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System-Wide or Tier/Sector Meeting Attendance</w:t>
      </w:r>
    </w:p>
    <w:p w14:paraId="28764548"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Former Presiding Officer David Johnson kindly agreed to represent Senate at the USG Faculty Council Spring Meeting at KSC on April 28 as a proxy due to the meeting conflicting with the final 2022-2023 Senate meetings.</w:t>
      </w:r>
    </w:p>
    <w:p w14:paraId="5C4C9DEA"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I attended the Academic Affairs Retreat on July 26 at the invitation of Provost Spirou. </w:t>
      </w:r>
    </w:p>
    <w:p w14:paraId="02531425" w14:textId="77777777" w:rsidR="001A2886" w:rsidRPr="000B7C76" w:rsidRDefault="001A2886" w:rsidP="009D52A7">
      <w:pPr>
        <w:pStyle w:val="ListParagraph"/>
        <w:numPr>
          <w:ilvl w:val="1"/>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Provost Meetings</w:t>
      </w:r>
      <w:r w:rsidRPr="000B7C76">
        <w:rPr>
          <w:rFonts w:ascii="Times New Roman" w:hAnsi="Times New Roman" w:cs="Times New Roman"/>
          <w:bCs/>
          <w:sz w:val="24"/>
          <w:szCs w:val="24"/>
        </w:rPr>
        <w:t xml:space="preserve"> Provost Spirou</w:t>
      </w:r>
      <w:r w:rsidRPr="000B7C76">
        <w:rPr>
          <w:rFonts w:ascii="Times New Roman" w:hAnsi="Times New Roman" w:cs="Times New Roman"/>
          <w:sz w:val="24"/>
          <w:szCs w:val="24"/>
        </w:rPr>
        <w:t xml:space="preserve"> and I spoke by phone and in person beginning in June and continuing throughout the summer. The main topics for these discussions included addressing a loophole in the Emeritus Policy, the Final Exam Policy, the August 14 Governance Retreat, SRIS Policy, Post-Tenure Review Policy revisions in light of USG policy changes, the number of courses evaluated each semester, and whether recent and rapid advances in AI might warrant further dialogue among APC.  </w:t>
      </w:r>
    </w:p>
    <w:p w14:paraId="483885C4" w14:textId="77777777" w:rsidR="001A2886" w:rsidRPr="000B7C76" w:rsidRDefault="001A2886" w:rsidP="009D52A7">
      <w:pPr>
        <w:pStyle w:val="ListParagraph"/>
        <w:numPr>
          <w:ilvl w:val="1"/>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Governance Retreat</w:t>
      </w:r>
    </w:p>
    <w:p w14:paraId="3B707E22"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bCs/>
          <w:sz w:val="24"/>
          <w:szCs w:val="24"/>
        </w:rPr>
        <w:t xml:space="preserve">In May and in July I sent reminders to Senators to pick up and read the Fall Senate Governance Retreat’s professional development book, </w:t>
      </w:r>
      <w:r w:rsidRPr="000B7C76">
        <w:rPr>
          <w:rFonts w:ascii="Times New Roman" w:hAnsi="Times New Roman" w:cs="Times New Roman"/>
          <w:bCs/>
          <w:i/>
          <w:sz w:val="24"/>
          <w:szCs w:val="24"/>
        </w:rPr>
        <w:t>Learning with Others</w:t>
      </w:r>
      <w:r w:rsidRPr="000B7C76">
        <w:rPr>
          <w:rFonts w:ascii="Times New Roman" w:hAnsi="Times New Roman" w:cs="Times New Roman"/>
          <w:bCs/>
          <w:sz w:val="24"/>
          <w:szCs w:val="24"/>
        </w:rPr>
        <w:t xml:space="preserve"> (Conrad &amp; Lundberg, 2022).</w:t>
      </w:r>
    </w:p>
    <w:p w14:paraId="65A3A53B" w14:textId="77777777" w:rsidR="001A2886" w:rsidRPr="000B7C76" w:rsidRDefault="001A2886" w:rsidP="009D52A7">
      <w:pPr>
        <w:pStyle w:val="ListParagraph"/>
        <w:numPr>
          <w:ilvl w:val="2"/>
          <w:numId w:val="38"/>
        </w:numPr>
        <w:spacing w:after="0" w:line="240" w:lineRule="auto"/>
        <w:rPr>
          <w:rFonts w:ascii="Times New Roman" w:hAnsi="Times New Roman" w:cs="Times New Roman"/>
          <w:bCs/>
          <w:sz w:val="24"/>
          <w:szCs w:val="24"/>
        </w:rPr>
      </w:pPr>
      <w:r w:rsidRPr="000B7C76">
        <w:rPr>
          <w:rFonts w:ascii="Times New Roman" w:hAnsi="Times New Roman" w:cs="Times New Roman"/>
          <w:bCs/>
          <w:sz w:val="24"/>
          <w:szCs w:val="24"/>
        </w:rPr>
        <w:t xml:space="preserve">Beginning in June, I worked with Desaree Murden, Alex Blazer, Cat Fowler, and Jen Flory to plan the </w:t>
      </w:r>
      <w:r w:rsidRPr="000B7C76">
        <w:rPr>
          <w:rFonts w:ascii="Times New Roman" w:hAnsi="Times New Roman" w:cs="Times New Roman"/>
          <w:sz w:val="24"/>
          <w:szCs w:val="24"/>
        </w:rPr>
        <w:t>2023 University Senate Governance Retreat,</w:t>
      </w:r>
      <w:r w:rsidRPr="000B7C76">
        <w:rPr>
          <w:rFonts w:ascii="Times New Roman" w:hAnsi="Times New Roman" w:cs="Times New Roman"/>
          <w:bCs/>
          <w:sz w:val="24"/>
          <w:szCs w:val="24"/>
        </w:rPr>
        <w:t xml:space="preserve"> which took place on Monday, August 14, at First United Methodist Church. Cat Fowler arranged a wonderful breakfast and lunch, as well as coordinated payment from Foundation funds through Monica Starley. Jen Flory prepared a Qualtrics survey to solicit invitees’ suggestions and information about any special dietary needs. Dr. Flory also designed the post-retreat Qualtrics evaluation survey on which attendees offered feedback following the retreat. Approximately 70 people attended the event. Results of the survey will be shared with Presiding Officer Elect Cat Fowler for consideration when planning next year’s retreat. We welcome any additional feedback which might help us plan for next year.</w:t>
      </w:r>
    </w:p>
    <w:p w14:paraId="5206C231" w14:textId="77777777" w:rsidR="001A2886" w:rsidRPr="000B7C76" w:rsidRDefault="001A2886" w:rsidP="009D52A7">
      <w:pPr>
        <w:pStyle w:val="ListParagraph"/>
        <w:numPr>
          <w:ilvl w:val="2"/>
          <w:numId w:val="38"/>
        </w:numPr>
        <w:spacing w:after="0" w:line="240" w:lineRule="auto"/>
        <w:rPr>
          <w:rFonts w:ascii="Times New Roman" w:hAnsi="Times New Roman" w:cs="Times New Roman"/>
          <w:bCs/>
          <w:sz w:val="24"/>
          <w:szCs w:val="24"/>
        </w:rPr>
      </w:pPr>
      <w:r w:rsidRPr="000B7C76">
        <w:rPr>
          <w:rFonts w:ascii="Times New Roman" w:hAnsi="Times New Roman" w:cs="Times New Roman"/>
          <w:bCs/>
          <w:sz w:val="24"/>
          <w:szCs w:val="24"/>
        </w:rPr>
        <w:t>Prior to the Governance Retreat, I sent out the Governance Retreat Packet to invitees.</w:t>
      </w:r>
    </w:p>
    <w:p w14:paraId="6854B202"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bCs/>
          <w:sz w:val="24"/>
          <w:szCs w:val="24"/>
        </w:rPr>
        <w:t xml:space="preserve">I also sent a </w:t>
      </w:r>
      <w:r w:rsidRPr="000B7C76">
        <w:rPr>
          <w:rFonts w:ascii="Times New Roman" w:hAnsi="Times New Roman" w:cs="Times New Roman"/>
          <w:sz w:val="24"/>
          <w:szCs w:val="24"/>
        </w:rPr>
        <w:t>Standing Committee Officer Training</w:t>
      </w:r>
      <w:r w:rsidRPr="000B7C76">
        <w:rPr>
          <w:rFonts w:ascii="Times New Roman" w:hAnsi="Times New Roman" w:cs="Times New Roman"/>
          <w:bCs/>
          <w:sz w:val="24"/>
          <w:szCs w:val="24"/>
        </w:rPr>
        <w:t xml:space="preserve"> packet and all 2022-2023 standing committee Annual Reports to relevant standing committee members prior to the retreat as information items.</w:t>
      </w:r>
    </w:p>
    <w:p w14:paraId="143DD943" w14:textId="77777777" w:rsidR="001A2886" w:rsidRPr="000B7C76" w:rsidRDefault="001A2886" w:rsidP="009D52A7">
      <w:pPr>
        <w:pStyle w:val="ListParagraph"/>
        <w:numPr>
          <w:ilvl w:val="2"/>
          <w:numId w:val="38"/>
        </w:numPr>
        <w:spacing w:after="0" w:line="240" w:lineRule="auto"/>
        <w:rPr>
          <w:rFonts w:ascii="Times New Roman" w:hAnsi="Times New Roman" w:cs="Times New Roman"/>
          <w:bCs/>
          <w:sz w:val="24"/>
          <w:szCs w:val="24"/>
        </w:rPr>
      </w:pPr>
      <w:r w:rsidRPr="000B7C76">
        <w:rPr>
          <w:rFonts w:ascii="Times New Roman" w:hAnsi="Times New Roman" w:cs="Times New Roman"/>
          <w:bCs/>
          <w:sz w:val="24"/>
          <w:szCs w:val="24"/>
        </w:rPr>
        <w:t xml:space="preserve">University Senate Recognitions (Pins) were distributed to the following individuals at the University Senate Governance Retreat on August 14: Desaree Murden, Alison Shepherd, Eryn Viscarra, Talecia Warren, and Mehrnaz </w:t>
      </w:r>
      <w:proofErr w:type="spellStart"/>
      <w:r w:rsidRPr="000B7C76">
        <w:rPr>
          <w:rFonts w:ascii="Times New Roman" w:hAnsi="Times New Roman" w:cs="Times New Roman"/>
          <w:bCs/>
          <w:sz w:val="24"/>
          <w:szCs w:val="24"/>
        </w:rPr>
        <w:t>Khalajhedayati</w:t>
      </w:r>
      <w:proofErr w:type="spellEnd"/>
      <w:r w:rsidRPr="000B7C76">
        <w:rPr>
          <w:rFonts w:ascii="Times New Roman" w:hAnsi="Times New Roman" w:cs="Times New Roman"/>
          <w:bCs/>
          <w:sz w:val="24"/>
          <w:szCs w:val="24"/>
        </w:rPr>
        <w:t xml:space="preserve">. The following Senators will receive pins at out next meeting: Gregory Corey Claxton, Sayo Fakayode, Nancy Finney, Connor Hilly, Deidra Kellerman, Adam </w:t>
      </w:r>
      <w:proofErr w:type="spellStart"/>
      <w:r w:rsidRPr="000B7C76">
        <w:rPr>
          <w:rFonts w:ascii="Times New Roman" w:hAnsi="Times New Roman" w:cs="Times New Roman"/>
          <w:bCs/>
          <w:sz w:val="24"/>
          <w:szCs w:val="24"/>
        </w:rPr>
        <w:t>Lamparello</w:t>
      </w:r>
      <w:proofErr w:type="spellEnd"/>
      <w:r w:rsidRPr="000B7C76">
        <w:rPr>
          <w:rFonts w:ascii="Times New Roman" w:hAnsi="Times New Roman" w:cs="Times New Roman"/>
          <w:bCs/>
          <w:sz w:val="24"/>
          <w:szCs w:val="24"/>
        </w:rPr>
        <w:t xml:space="preserve">, and </w:t>
      </w:r>
      <w:proofErr w:type="spellStart"/>
      <w:r w:rsidRPr="000B7C76">
        <w:rPr>
          <w:rFonts w:ascii="Times New Roman" w:hAnsi="Times New Roman" w:cs="Times New Roman"/>
          <w:bCs/>
          <w:sz w:val="24"/>
          <w:szCs w:val="24"/>
        </w:rPr>
        <w:t>Huaiyu</w:t>
      </w:r>
      <w:proofErr w:type="spellEnd"/>
      <w:r w:rsidRPr="000B7C76">
        <w:rPr>
          <w:rFonts w:ascii="Times New Roman" w:hAnsi="Times New Roman" w:cs="Times New Roman"/>
          <w:bCs/>
          <w:sz w:val="24"/>
          <w:szCs w:val="24"/>
        </w:rPr>
        <w:t xml:space="preserve"> “Henry” Wang.</w:t>
      </w:r>
    </w:p>
    <w:p w14:paraId="23C48D59" w14:textId="77777777" w:rsidR="001A2886" w:rsidRPr="000B7C76" w:rsidRDefault="001A2886" w:rsidP="009D52A7">
      <w:pPr>
        <w:pStyle w:val="ListParagraph"/>
        <w:numPr>
          <w:ilvl w:val="1"/>
          <w:numId w:val="38"/>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Standing Committee Steering</w:t>
      </w:r>
      <w:r w:rsidRPr="000B7C76">
        <w:rPr>
          <w:rFonts w:ascii="Times New Roman" w:hAnsi="Times New Roman" w:cs="Times New Roman"/>
          <w:sz w:val="24"/>
          <w:szCs w:val="24"/>
        </w:rPr>
        <w:t xml:space="preserve"> </w:t>
      </w:r>
    </w:p>
    <w:p w14:paraId="466F570A"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Emeritus Policy: Associate Provost Holley Roberts and I discussed current and suggested revised wording for the Emeritus Policy, and she sent along information about the Final Exam Policy. I contacted Dr. Stephanie Jett, Chair of FAPC, on July 24 to relay this information for the committee’s consideration.</w:t>
      </w:r>
    </w:p>
    <w:p w14:paraId="386AEDF4"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Plagiarism Policy: On August 15, I asked APC Chair Andrew Allen to ask the committee to re-examine advances in AI since its last discussion about Chat GPT in January/February 2023 in the event the committee sees the need for any adjustments to the Plagiarism Policy. I forwarded information from Writing Center Director Joy Bracewell and suggested that as they begin their dialogue the committee consult with her and Dr. Cynthia Alby, both of whom have been monitoring the most recent updates and research in AI.</w:t>
      </w:r>
    </w:p>
    <w:p w14:paraId="793782E1"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bCs/>
          <w:sz w:val="24"/>
          <w:szCs w:val="24"/>
        </w:rPr>
        <w:t xml:space="preserve">Post-Tenure Review Policy: On August 23, Provost Spirou sent me the revised version of the </w:t>
      </w:r>
      <w:r w:rsidRPr="000B7C76">
        <w:rPr>
          <w:rFonts w:ascii="Times New Roman" w:hAnsi="Times New Roman" w:cs="Times New Roman"/>
          <w:sz w:val="24"/>
          <w:szCs w:val="24"/>
        </w:rPr>
        <w:t>Post-Tenure Review Policy that complies with recent USG policy changes, which I forwarded to Stephanie Jett, chair of FAPC, for their consideration on August 24. Dr. Roberts offered to meet with FAPC at its September 1 meeting in order to provide context for the revision and also to answer any questions pertaining to the suggested revised wording of the Emeritus and Final Exam policies.</w:t>
      </w:r>
    </w:p>
    <w:p w14:paraId="61A4D863" w14:textId="77777777" w:rsidR="001A2886" w:rsidRPr="000B7C76" w:rsidRDefault="001A2886" w:rsidP="009D52A7">
      <w:pPr>
        <w:pStyle w:val="ListParagraph"/>
        <w:numPr>
          <w:ilvl w:val="2"/>
          <w:numId w:val="38"/>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Recommended Syllabus Statement: On June 28, I spoke with University Counsel Brett Montroy, who had spoken with President Cox about the GCSU Syllabus Statement on Diversity, Equity, and Inclusion in light of new BOR policy 6.5: </w:t>
      </w:r>
      <w:r w:rsidRPr="000B7C76">
        <w:rPr>
          <w:rFonts w:ascii="Times New Roman" w:hAnsi="Times New Roman" w:cs="Times New Roman"/>
          <w:i/>
          <w:sz w:val="24"/>
          <w:szCs w:val="24"/>
        </w:rPr>
        <w:t>Freedom of Expression and Academic Freedom</w:t>
      </w:r>
      <w:r w:rsidRPr="000B7C76">
        <w:rPr>
          <w:rFonts w:ascii="Times New Roman" w:hAnsi="Times New Roman" w:cs="Times New Roman"/>
          <w:sz w:val="24"/>
          <w:szCs w:val="24"/>
        </w:rPr>
        <w:t>. President Cox volunteered to brief DEIPC during its 2 pm Standing Committee meeting on September 1.</w:t>
      </w:r>
    </w:p>
    <w:p w14:paraId="0C0E487A" w14:textId="77777777" w:rsidR="001A2886" w:rsidRPr="000B7C76" w:rsidRDefault="001A2886" w:rsidP="009D52A7">
      <w:pPr>
        <w:pStyle w:val="ListParagraph"/>
        <w:numPr>
          <w:ilvl w:val="0"/>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University Senate Operating Procedures 2023-2024</w:t>
      </w:r>
      <w:r w:rsidRPr="000B7C76">
        <w:rPr>
          <w:rFonts w:ascii="Times New Roman" w:hAnsi="Times New Roman" w:cs="Times New Roman"/>
          <w:bCs/>
          <w:sz w:val="24"/>
          <w:szCs w:val="24"/>
        </w:rPr>
        <w:t xml:space="preserve"> University Senate will meet in-person.</w:t>
      </w:r>
    </w:p>
    <w:p w14:paraId="1AFF2320" w14:textId="77777777" w:rsidR="001A2886" w:rsidRPr="001F10F3" w:rsidRDefault="001A2886" w:rsidP="009D52A7">
      <w:pPr>
        <w:pStyle w:val="ListParagraph"/>
        <w:numPr>
          <w:ilvl w:val="0"/>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ECUS Operating Procedures 2023-2024</w:t>
      </w:r>
      <w:r w:rsidRPr="000B7C76">
        <w:rPr>
          <w:rFonts w:ascii="Times New Roman" w:hAnsi="Times New Roman" w:cs="Times New Roman"/>
          <w:bCs/>
          <w:sz w:val="24"/>
          <w:szCs w:val="24"/>
        </w:rPr>
        <w:t xml:space="preserve"> ECUS approved operating procedures.</w:t>
      </w:r>
    </w:p>
    <w:p w14:paraId="63BF177D" w14:textId="335347CD" w:rsidR="001F10F3" w:rsidRPr="000B7C76" w:rsidRDefault="001F10F3" w:rsidP="009D52A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Standing Committee Operating Procedures</w:t>
      </w:r>
      <w:r>
        <w:rPr>
          <w:rFonts w:ascii="Times New Roman" w:hAnsi="Times New Roman" w:cs="Times New Roman"/>
          <w:b/>
          <w:sz w:val="24"/>
          <w:szCs w:val="24"/>
        </w:rPr>
        <w:t xml:space="preserve"> </w:t>
      </w:r>
      <w:r>
        <w:rPr>
          <w:rFonts w:ascii="Times New Roman" w:hAnsi="Times New Roman" w:cs="Times New Roman"/>
          <w:bCs/>
          <w:sz w:val="24"/>
          <w:szCs w:val="24"/>
        </w:rPr>
        <w:t>ECUS reminds standing committees to approve and post operating procedures to the University Senate website.</w:t>
      </w:r>
    </w:p>
    <w:p w14:paraId="5CAC5E3E" w14:textId="04C6F86B" w:rsidR="000B7C76" w:rsidRPr="000B7C76" w:rsidRDefault="000B7C76" w:rsidP="009D52A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Governance Calendar 2023-2024</w:t>
      </w:r>
      <w:r>
        <w:rPr>
          <w:rFonts w:ascii="Times New Roman" w:hAnsi="Times New Roman" w:cs="Times New Roman"/>
          <w:bCs/>
          <w:sz w:val="24"/>
          <w:szCs w:val="24"/>
        </w:rPr>
        <w:t xml:space="preserve"> The Secretary will be responsible for drafting the governance calendar.</w:t>
      </w:r>
    </w:p>
    <w:p w14:paraId="48F33BF2" w14:textId="77777777" w:rsidR="001A2886" w:rsidRPr="000B7C76" w:rsidRDefault="001A2886" w:rsidP="009D52A7">
      <w:pPr>
        <w:pStyle w:val="ListParagraph"/>
        <w:numPr>
          <w:ilvl w:val="0"/>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Post-Tenure Review Period Pause Policy</w:t>
      </w:r>
      <w:r w:rsidRPr="000B7C76">
        <w:rPr>
          <w:rFonts w:ascii="Times New Roman" w:hAnsi="Times New Roman" w:cs="Times New Roman"/>
          <w:sz w:val="24"/>
          <w:szCs w:val="24"/>
        </w:rPr>
        <w:t xml:space="preserve"> </w:t>
      </w:r>
      <w:hyperlink r:id="rId11" w:history="1">
        <w:r w:rsidRPr="000B7C76">
          <w:rPr>
            <w:rStyle w:val="Hyperlink"/>
            <w:rFonts w:ascii="Times New Roman" w:hAnsi="Times New Roman" w:cs="Times New Roman"/>
            <w:sz w:val="24"/>
            <w:szCs w:val="24"/>
          </w:rPr>
          <w:t>The Motion to Create a Post-Tenure Review Period Pause Policy 2223.FAPC.002.P</w:t>
        </w:r>
      </w:hyperlink>
      <w:r w:rsidRPr="000B7C76">
        <w:rPr>
          <w:rFonts w:ascii="Times New Roman" w:hAnsi="Times New Roman" w:cs="Times New Roman"/>
          <w:sz w:val="24"/>
          <w:szCs w:val="24"/>
        </w:rPr>
        <w:t xml:space="preserve"> was approved by Executive Cabinet on Friday, June 2, and received President Cox’s approval.</w:t>
      </w:r>
    </w:p>
    <w:p w14:paraId="364F8B08" w14:textId="77777777" w:rsidR="001A2886" w:rsidRPr="000B7C76" w:rsidRDefault="001A2886" w:rsidP="009D52A7">
      <w:pPr>
        <w:pStyle w:val="ListParagraph"/>
        <w:numPr>
          <w:ilvl w:val="0"/>
          <w:numId w:val="38"/>
        </w:numPr>
        <w:spacing w:after="0" w:line="240" w:lineRule="auto"/>
        <w:rPr>
          <w:rFonts w:ascii="Times New Roman" w:hAnsi="Times New Roman" w:cs="Times New Roman"/>
          <w:sz w:val="24"/>
          <w:szCs w:val="24"/>
        </w:rPr>
      </w:pPr>
      <w:r w:rsidRPr="000B7C76">
        <w:rPr>
          <w:rFonts w:ascii="Times New Roman" w:hAnsi="Times New Roman" w:cs="Times New Roman"/>
          <w:b/>
          <w:sz w:val="24"/>
          <w:szCs w:val="24"/>
          <w:u w:val="single"/>
        </w:rPr>
        <w:t>University Senate Budget and Foundation Updates</w:t>
      </w:r>
      <w:r w:rsidRPr="000B7C76">
        <w:rPr>
          <w:rFonts w:ascii="Times New Roman" w:hAnsi="Times New Roman" w:cs="Times New Roman"/>
          <w:bCs/>
          <w:sz w:val="24"/>
          <w:szCs w:val="24"/>
        </w:rPr>
        <w:t xml:space="preserve"> FY 2023, as of August 21, 2023:</w:t>
      </w:r>
    </w:p>
    <w:p w14:paraId="24957CC3" w14:textId="77777777" w:rsidR="001A2886" w:rsidRPr="000B7C76" w:rsidRDefault="001A2886" w:rsidP="009D52A7">
      <w:pPr>
        <w:pStyle w:val="ListParagraph"/>
        <w:numPr>
          <w:ilvl w:val="1"/>
          <w:numId w:val="39"/>
        </w:numPr>
        <w:spacing w:after="0" w:line="240" w:lineRule="auto"/>
        <w:rPr>
          <w:rFonts w:ascii="Times New Roman" w:hAnsi="Times New Roman" w:cs="Times New Roman"/>
          <w:bCs/>
          <w:sz w:val="24"/>
          <w:szCs w:val="24"/>
        </w:rPr>
      </w:pPr>
      <w:r w:rsidRPr="000B7C76">
        <w:rPr>
          <w:rFonts w:ascii="Times New Roman" w:hAnsi="Times New Roman" w:cs="Times New Roman"/>
          <w:bCs/>
          <w:sz w:val="24"/>
          <w:szCs w:val="24"/>
        </w:rPr>
        <w:t>1048105 University Senate (state account) has $2,457.78.</w:t>
      </w:r>
    </w:p>
    <w:p w14:paraId="09AFCE33" w14:textId="706AA6FD" w:rsidR="001F10F3" w:rsidRPr="001F10F3" w:rsidRDefault="001A2886" w:rsidP="001F10F3">
      <w:pPr>
        <w:pStyle w:val="ListParagraph"/>
        <w:numPr>
          <w:ilvl w:val="1"/>
          <w:numId w:val="39"/>
        </w:numPr>
        <w:spacing w:after="0" w:line="240" w:lineRule="auto"/>
        <w:rPr>
          <w:rFonts w:ascii="Times New Roman" w:hAnsi="Times New Roman" w:cs="Times New Roman"/>
          <w:bCs/>
          <w:sz w:val="24"/>
          <w:szCs w:val="24"/>
        </w:rPr>
      </w:pPr>
      <w:r w:rsidRPr="000B7C76">
        <w:rPr>
          <w:rFonts w:ascii="Times New Roman" w:hAnsi="Times New Roman" w:cs="Times New Roman"/>
          <w:bCs/>
          <w:sz w:val="24"/>
          <w:szCs w:val="24"/>
        </w:rPr>
        <w:t>F15320 University Senate (foundation) has $736.21.</w:t>
      </w:r>
    </w:p>
    <w:p w14:paraId="6B1EEC75" w14:textId="77777777" w:rsidR="00355901" w:rsidRPr="000B7C76" w:rsidRDefault="00355901" w:rsidP="009D52A7">
      <w:pPr>
        <w:contextualSpacing/>
        <w:rPr>
          <w:b/>
          <w:bCs/>
        </w:rPr>
      </w:pPr>
    </w:p>
    <w:p w14:paraId="2145DADD" w14:textId="7FA93D2A" w:rsidR="008006DD" w:rsidRPr="000B7C76" w:rsidRDefault="008006DD" w:rsidP="009D52A7">
      <w:pPr>
        <w:contextualSpacing/>
        <w:rPr>
          <w:b/>
          <w:bCs/>
        </w:rPr>
      </w:pPr>
      <w:r w:rsidRPr="000B7C76">
        <w:rPr>
          <w:b/>
          <w:bCs/>
        </w:rPr>
        <w:t>Faculty Affairs Policy Committee (FAPC) —</w:t>
      </w:r>
      <w:r w:rsidR="00F20CBF" w:rsidRPr="000B7C76">
        <w:rPr>
          <w:b/>
          <w:bCs/>
        </w:rPr>
        <w:t xml:space="preserve"> </w:t>
      </w:r>
      <w:r w:rsidRPr="000B7C76">
        <w:rPr>
          <w:b/>
          <w:bCs/>
        </w:rPr>
        <w:t xml:space="preserve">Chair </w:t>
      </w:r>
      <w:r w:rsidR="00BF2FD5" w:rsidRPr="000B7C76">
        <w:rPr>
          <w:b/>
          <w:bCs/>
        </w:rPr>
        <w:t>Stephanie Jett</w:t>
      </w:r>
    </w:p>
    <w:p w14:paraId="0FEA0F74" w14:textId="77777777" w:rsidR="008006DD" w:rsidRPr="000B7C76" w:rsidRDefault="008006DD" w:rsidP="009D52A7">
      <w:pPr>
        <w:contextualSpacing/>
        <w:rPr>
          <w:b/>
          <w:bCs/>
        </w:rPr>
      </w:pPr>
    </w:p>
    <w:p w14:paraId="25330234" w14:textId="77777777" w:rsidR="00505401" w:rsidRPr="000B7C76" w:rsidRDefault="00505401" w:rsidP="009D52A7">
      <w:pPr>
        <w:pStyle w:val="ListParagraph"/>
        <w:numPr>
          <w:ilvl w:val="0"/>
          <w:numId w:val="27"/>
        </w:numPr>
        <w:spacing w:after="0" w:line="240" w:lineRule="auto"/>
        <w:rPr>
          <w:rFonts w:ascii="Times New Roman" w:hAnsi="Times New Roman" w:cs="Times New Roman"/>
          <w:sz w:val="24"/>
          <w:szCs w:val="24"/>
        </w:rPr>
      </w:pPr>
      <w:bookmarkStart w:id="2" w:name="_Hlk147333315"/>
      <w:r w:rsidRPr="000B7C76">
        <w:rPr>
          <w:rFonts w:ascii="Times New Roman" w:hAnsi="Times New Roman" w:cs="Times New Roman"/>
          <w:b/>
          <w:bCs/>
          <w:sz w:val="24"/>
          <w:szCs w:val="24"/>
          <w:u w:val="single"/>
        </w:rPr>
        <w:t>Operating Procedures 2023-2024</w:t>
      </w:r>
      <w:r w:rsidRPr="000B7C76">
        <w:rPr>
          <w:rFonts w:ascii="Times New Roman" w:hAnsi="Times New Roman" w:cs="Times New Roman"/>
          <w:sz w:val="24"/>
          <w:szCs w:val="24"/>
        </w:rPr>
        <w:t xml:space="preserve"> FAPC approved our operating procedures for FYE 2023-2024</w:t>
      </w:r>
    </w:p>
    <w:p w14:paraId="30E84CE6" w14:textId="77777777" w:rsidR="00505401" w:rsidRPr="000B7C76" w:rsidRDefault="00505401" w:rsidP="009D52A7">
      <w:pPr>
        <w:pStyle w:val="ListParagraph"/>
        <w:numPr>
          <w:ilvl w:val="0"/>
          <w:numId w:val="27"/>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Emeritus Faculty Policy</w:t>
      </w:r>
      <w:r w:rsidRPr="000B7C76">
        <w:rPr>
          <w:rFonts w:ascii="Times New Roman" w:hAnsi="Times New Roman" w:cs="Times New Roman"/>
          <w:sz w:val="24"/>
          <w:szCs w:val="24"/>
        </w:rPr>
        <w:t xml:space="preserve"> We discussed the Emeritus Faculty policy with Dr. Holley Roberts</w:t>
      </w:r>
    </w:p>
    <w:p w14:paraId="5ADADC62"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Concern regarding the procedure outlined in the paragraphs below superseding the procedure outlined previously in the policy stating that requests for emeritus status going through the department from which the faculty member retired. </w:t>
      </w:r>
    </w:p>
    <w:p w14:paraId="19458AB9" w14:textId="77777777" w:rsidR="00505401" w:rsidRPr="000B7C76" w:rsidRDefault="00505401" w:rsidP="009D52A7">
      <w:pPr>
        <w:pStyle w:val="ListParagraph"/>
        <w:numPr>
          <w:ilvl w:val="2"/>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Implementation of Emeritus/Emerita Policy</w:t>
      </w:r>
      <w:r w:rsidRPr="000B7C76">
        <w:rPr>
          <w:rFonts w:ascii="Times New Roman" w:hAnsi="Times New Roman" w:cs="Times New Roman"/>
          <w:sz w:val="24"/>
          <w:szCs w:val="24"/>
        </w:rPr>
        <w:br/>
        <w:t>Individuals retiring from Georgia College prior to implementation of this policy who were not awarded emeritus/emerita status at the time of retirement may submit a written request for emeritus/emerita status to their respective vice president. All requests will be reviewed and a decision regarding emeritus/emerita status will be made no later than 30 days from the submission date of the materials.</w:t>
      </w:r>
    </w:p>
    <w:p w14:paraId="1BE79CFF" w14:textId="77777777" w:rsidR="00505401" w:rsidRPr="000B7C76" w:rsidRDefault="00505401" w:rsidP="009D52A7">
      <w:pPr>
        <w:pStyle w:val="ListParagraph"/>
        <w:spacing w:after="0" w:line="240" w:lineRule="auto"/>
        <w:ind w:left="2160"/>
        <w:rPr>
          <w:rFonts w:ascii="Times New Roman" w:hAnsi="Times New Roman" w:cs="Times New Roman"/>
          <w:sz w:val="24"/>
          <w:szCs w:val="24"/>
        </w:rPr>
      </w:pPr>
      <w:r w:rsidRPr="000B7C76">
        <w:rPr>
          <w:rFonts w:ascii="Times New Roman" w:hAnsi="Times New Roman" w:cs="Times New Roman"/>
          <w:sz w:val="24"/>
          <w:szCs w:val="24"/>
        </w:rPr>
        <w:t>Grandfather class: All individuals previously receiving emeritus/emerita status will retain all rights and privileges awarded as long as resources are available. In the future, individuals receiving Emeritus/Emerita status will receive rights and privileges outlined in this document.</w:t>
      </w:r>
    </w:p>
    <w:p w14:paraId="1F7EA88C"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FAPC determined we will likely strike the paragraphs from the policy and work on modifying the existing policy to add a procedure to handle requests past the current 60 day request period (30 days before and 30 days after their retirement date) will need to be in place.</w:t>
      </w:r>
    </w:p>
    <w:p w14:paraId="5914C864"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FAPC is also reviewing that time frame for requests as it is very short and does not align with other policies in the USG institutions.</w:t>
      </w:r>
    </w:p>
    <w:p w14:paraId="0D5893C0" w14:textId="77777777" w:rsidR="00505401" w:rsidRPr="000B7C76" w:rsidRDefault="00505401" w:rsidP="009D52A7">
      <w:pPr>
        <w:pStyle w:val="ListParagraph"/>
        <w:numPr>
          <w:ilvl w:val="0"/>
          <w:numId w:val="27"/>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Final Exam Policy</w:t>
      </w:r>
      <w:r w:rsidRPr="000B7C76">
        <w:rPr>
          <w:rFonts w:ascii="Times New Roman" w:hAnsi="Times New Roman" w:cs="Times New Roman"/>
          <w:sz w:val="24"/>
          <w:szCs w:val="24"/>
        </w:rPr>
        <w:t xml:space="preserve"> Dr. Roberts also discussed with us the Final Exam policy concerns as brought by a faculty member to the Provost’s office.</w:t>
      </w:r>
    </w:p>
    <w:p w14:paraId="1A28E40D"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The current Final Exam policy states, “Students should anticipate that each of their classes will have a final exam or a final class activity according to the schedules posted below.  Any changes to these schedules must be approved by an instructor's department chair and dean and be clearly listed in the instructor's syllabus distributed on the first day of class.”</w:t>
      </w:r>
    </w:p>
    <w:p w14:paraId="2DC17C26"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A complaint was filed with the Provost’s office regarding a faculty member stating that their interpretation of the instructions provided by their chair was that they must give some type of assessment (e.g., a summative exam) during that time period that did not fit with their instructional methods, therefore was a violation of their academic freedom.</w:t>
      </w:r>
    </w:p>
    <w:p w14:paraId="72C484D5"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FAPC member shared that they use that time in vastly different ways and were never under the impression that you had to give an exam (or something more specific) during that time period and many of us didn’t even meet during that specific time, we had projects or other things due at that time. </w:t>
      </w:r>
    </w:p>
    <w:p w14:paraId="7828E712"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We are going to continue our discussion as it may be necessary to clarify that policy to make sure faculty understand the options they have as it is not intended to infringe upon academic freedom in any way.</w:t>
      </w:r>
    </w:p>
    <w:p w14:paraId="54359BF1" w14:textId="77777777" w:rsidR="00505401" w:rsidRPr="000B7C76" w:rsidRDefault="00505401" w:rsidP="009D52A7">
      <w:pPr>
        <w:pStyle w:val="ListParagraph"/>
        <w:numPr>
          <w:ilvl w:val="0"/>
          <w:numId w:val="27"/>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Post-Tenure Review Policy</w:t>
      </w:r>
      <w:r w:rsidRPr="000B7C76">
        <w:rPr>
          <w:rFonts w:ascii="Times New Roman" w:hAnsi="Times New Roman" w:cs="Times New Roman"/>
          <w:sz w:val="24"/>
          <w:szCs w:val="24"/>
        </w:rPr>
        <w:t xml:space="preserve"> Lastly, FAPC discussed with Drs. Roberts and Flory the changes to the PTR policy regarding the appeals process faculty have in the case of an unfavorable PTR as well as an unfavorable PIP review.</w:t>
      </w:r>
    </w:p>
    <w:p w14:paraId="27AC56E0"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These changes to the policy have been handed to us by the USG, so we have been asked to either bring the revised policy to the larger Senate as 1) an informational item so people are aware of the policy changes or 2) a motion for approval by the larger group. </w:t>
      </w:r>
    </w:p>
    <w:p w14:paraId="198D9F8D" w14:textId="77777777" w:rsidR="00505401" w:rsidRPr="000B7C76" w:rsidRDefault="00505401" w:rsidP="009D52A7">
      <w:pPr>
        <w:pStyle w:val="ListParagraph"/>
        <w:numPr>
          <w:ilvl w:val="1"/>
          <w:numId w:val="2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FAPC will discuss the action(s) we think is/are best at our next meeting.</w:t>
      </w:r>
    </w:p>
    <w:bookmarkEnd w:id="2"/>
    <w:p w14:paraId="55D7AE82" w14:textId="242008A0" w:rsidR="0008749E" w:rsidRPr="000B7C76" w:rsidRDefault="0008749E" w:rsidP="009D52A7">
      <w:pPr>
        <w:pStyle w:val="ColorfulList-Accent11"/>
        <w:numPr>
          <w:ilvl w:val="0"/>
          <w:numId w:val="27"/>
        </w:numPr>
        <w:spacing w:after="0" w:line="240" w:lineRule="auto"/>
        <w:rPr>
          <w:rFonts w:ascii="Times New Roman" w:hAnsi="Times New Roman"/>
          <w:sz w:val="24"/>
          <w:szCs w:val="24"/>
        </w:rPr>
      </w:pPr>
      <w:r w:rsidRPr="000B7C76">
        <w:rPr>
          <w:rFonts w:ascii="Times New Roman" w:hAnsi="Times New Roman"/>
          <w:b/>
          <w:bCs/>
          <w:sz w:val="24"/>
          <w:szCs w:val="24"/>
          <w:u w:val="single"/>
        </w:rPr>
        <w:t>ECUS</w:t>
      </w:r>
      <w:r w:rsidR="00410043" w:rsidRPr="000B7C76">
        <w:rPr>
          <w:rFonts w:ascii="Times New Roman" w:hAnsi="Times New Roman"/>
          <w:b/>
          <w:bCs/>
          <w:sz w:val="24"/>
          <w:szCs w:val="24"/>
          <w:u w:val="single"/>
        </w:rPr>
        <w:t>_SCC</w:t>
      </w:r>
      <w:r w:rsidRPr="000B7C76">
        <w:rPr>
          <w:rFonts w:ascii="Times New Roman" w:hAnsi="Times New Roman"/>
          <w:b/>
          <w:bCs/>
          <w:sz w:val="24"/>
          <w:szCs w:val="24"/>
          <w:u w:val="single"/>
        </w:rPr>
        <w:t xml:space="preserve"> Discussion</w:t>
      </w:r>
      <w:r w:rsidRPr="000B7C76">
        <w:rPr>
          <w:rFonts w:ascii="Times New Roman" w:hAnsi="Times New Roman"/>
          <w:sz w:val="24"/>
          <w:szCs w:val="24"/>
          <w:highlight w:val="yellow"/>
        </w:rPr>
        <w:t xml:space="preserve"> </w:t>
      </w:r>
    </w:p>
    <w:p w14:paraId="09AF24CB" w14:textId="03913C96" w:rsidR="00B0516B" w:rsidRPr="000B7C76" w:rsidRDefault="00B0516B" w:rsidP="009D52A7">
      <w:pPr>
        <w:pStyle w:val="ColorfulList-Accent11"/>
        <w:numPr>
          <w:ilvl w:val="1"/>
          <w:numId w:val="27"/>
        </w:numPr>
        <w:spacing w:after="0" w:line="240" w:lineRule="auto"/>
        <w:rPr>
          <w:rFonts w:ascii="Times New Roman" w:hAnsi="Times New Roman"/>
          <w:b/>
          <w:bCs/>
          <w:sz w:val="24"/>
          <w:szCs w:val="24"/>
          <w:u w:val="single"/>
        </w:rPr>
      </w:pPr>
      <w:r w:rsidRPr="000B7C76">
        <w:rPr>
          <w:rFonts w:ascii="Times New Roman" w:hAnsi="Times New Roman"/>
          <w:b/>
          <w:bCs/>
          <w:sz w:val="24"/>
          <w:szCs w:val="24"/>
          <w:u w:val="single"/>
        </w:rPr>
        <w:t>Final Exam Policy</w:t>
      </w:r>
    </w:p>
    <w:p w14:paraId="4BC41B21" w14:textId="384AE57D" w:rsidR="002D2222" w:rsidRPr="000B7C76" w:rsidRDefault="002D2222"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Some faculty give exams, others don’t. Some students have exams, others don’t.</w:t>
      </w:r>
    </w:p>
    <w:p w14:paraId="59E70CBA" w14:textId="0FE0175C" w:rsidR="002D2222" w:rsidRPr="000B7C76" w:rsidRDefault="002D2222"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(Provost): We need to keep in mind that we are an undergraduate residential face-to-face institution.</w:t>
      </w:r>
    </w:p>
    <w:p w14:paraId="5DF9A681" w14:textId="6261B845" w:rsidR="00B0516B" w:rsidRPr="000B7C76" w:rsidRDefault="00B0516B"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Comment: </w:t>
      </w:r>
      <w:r w:rsidR="002D2222" w:rsidRPr="000B7C76">
        <w:rPr>
          <w:rFonts w:ascii="Times New Roman" w:hAnsi="Times New Roman"/>
          <w:sz w:val="24"/>
          <w:szCs w:val="24"/>
        </w:rPr>
        <w:t>S</w:t>
      </w:r>
      <w:r w:rsidRPr="000B7C76">
        <w:rPr>
          <w:rFonts w:ascii="Times New Roman" w:hAnsi="Times New Roman"/>
          <w:sz w:val="24"/>
          <w:szCs w:val="24"/>
        </w:rPr>
        <w:t>ome faculty give finals before the scheduled final exam time.</w:t>
      </w:r>
    </w:p>
    <w:p w14:paraId="1F740234" w14:textId="7CF3D575" w:rsidR="002D2222" w:rsidRPr="000B7C76" w:rsidRDefault="002D2222"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Final projects need to be due at the scheduled final exam time.</w:t>
      </w:r>
    </w:p>
    <w:p w14:paraId="4E4EA5D0" w14:textId="749816C9" w:rsidR="0008749E" w:rsidRPr="000B7C76" w:rsidRDefault="00B0516B" w:rsidP="009D52A7">
      <w:pPr>
        <w:pStyle w:val="ColorfulList-Accent11"/>
        <w:numPr>
          <w:ilvl w:val="1"/>
          <w:numId w:val="27"/>
        </w:numPr>
        <w:spacing w:after="0" w:line="240" w:lineRule="auto"/>
        <w:rPr>
          <w:rFonts w:ascii="Times New Roman" w:hAnsi="Times New Roman"/>
          <w:sz w:val="24"/>
          <w:szCs w:val="24"/>
        </w:rPr>
      </w:pPr>
      <w:r w:rsidRPr="000B7C76">
        <w:rPr>
          <w:rFonts w:ascii="Times New Roman" w:hAnsi="Times New Roman"/>
          <w:b/>
          <w:bCs/>
          <w:sz w:val="24"/>
          <w:szCs w:val="24"/>
          <w:u w:val="single"/>
        </w:rPr>
        <w:t>Post-Tenure Review Policy</w:t>
      </w:r>
    </w:p>
    <w:p w14:paraId="3A3C0EAE" w14:textId="319593A5" w:rsidR="0008749E" w:rsidRPr="000B7C76" w:rsidRDefault="0008749E"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Question: </w:t>
      </w:r>
      <w:r w:rsidR="00B24069" w:rsidRPr="000B7C76">
        <w:rPr>
          <w:rFonts w:ascii="Times New Roman" w:hAnsi="Times New Roman"/>
          <w:sz w:val="24"/>
          <w:szCs w:val="24"/>
        </w:rPr>
        <w:t>Has the Provost been told that faculty have give approval through shared governance, as with the last PTR revision?</w:t>
      </w:r>
    </w:p>
    <w:p w14:paraId="1B01FDE0" w14:textId="078539CF" w:rsidR="00B24069" w:rsidRPr="000B7C76" w:rsidRDefault="0008749E"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Answer: </w:t>
      </w:r>
      <w:r w:rsidR="00B24069" w:rsidRPr="000B7C76">
        <w:rPr>
          <w:rFonts w:ascii="Times New Roman" w:hAnsi="Times New Roman"/>
          <w:sz w:val="24"/>
          <w:szCs w:val="24"/>
        </w:rPr>
        <w:t>No.</w:t>
      </w:r>
    </w:p>
    <w:p w14:paraId="726B3429" w14:textId="5062D338" w:rsidR="001107E2" w:rsidRPr="000B7C76" w:rsidRDefault="0008749E"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Comment: </w:t>
      </w:r>
      <w:r w:rsidR="00B24069" w:rsidRPr="000B7C76">
        <w:rPr>
          <w:rFonts w:ascii="Times New Roman" w:hAnsi="Times New Roman"/>
          <w:sz w:val="24"/>
          <w:szCs w:val="24"/>
        </w:rPr>
        <w:t>My concern of bringing PTR revision as an information item is that we’ve taken away shared governance. This should go through FAPC and University Senate approval.</w:t>
      </w:r>
    </w:p>
    <w:p w14:paraId="1AA5BF01" w14:textId="6981A6BB" w:rsidR="00B24069" w:rsidRPr="000B7C76" w:rsidRDefault="00B24069"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USGFC discussed this in the spring. Progress was made that each school was able to have a faculty led committee to review whether or not the procedure was followed.</w:t>
      </w:r>
    </w:p>
    <w:p w14:paraId="2ED3066E" w14:textId="057890C8" w:rsidR="004D616C" w:rsidRPr="000B7C76" w:rsidRDefault="00B24069"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It is valuable to have FAPC review and propose a motion</w:t>
      </w:r>
      <w:r w:rsidR="004D616C" w:rsidRPr="000B7C76">
        <w:rPr>
          <w:rFonts w:ascii="Times New Roman" w:hAnsi="Times New Roman"/>
          <w:sz w:val="24"/>
          <w:szCs w:val="24"/>
        </w:rPr>
        <w:t>.</w:t>
      </w:r>
    </w:p>
    <w:p w14:paraId="43093C57" w14:textId="77777777" w:rsidR="004D616C" w:rsidRPr="000B7C76" w:rsidRDefault="004D616C" w:rsidP="009D52A7">
      <w:pPr>
        <w:pStyle w:val="ColorfulList-Accent11"/>
        <w:numPr>
          <w:ilvl w:val="1"/>
          <w:numId w:val="27"/>
        </w:numPr>
        <w:spacing w:after="0" w:line="240" w:lineRule="auto"/>
        <w:rPr>
          <w:rFonts w:ascii="Times New Roman" w:hAnsi="Times New Roman"/>
          <w:b/>
          <w:bCs/>
          <w:sz w:val="24"/>
          <w:szCs w:val="24"/>
          <w:u w:val="single"/>
        </w:rPr>
      </w:pPr>
      <w:r w:rsidRPr="000B7C76">
        <w:rPr>
          <w:rFonts w:ascii="Times New Roman" w:hAnsi="Times New Roman"/>
          <w:b/>
          <w:bCs/>
          <w:sz w:val="24"/>
          <w:szCs w:val="24"/>
          <w:u w:val="single"/>
        </w:rPr>
        <w:t>Student Opinion Surveys</w:t>
      </w:r>
    </w:p>
    <w:p w14:paraId="0F553C08" w14:textId="1CF7A4DC" w:rsidR="004D616C" w:rsidRPr="000B7C76" w:rsidRDefault="004D616C"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(Provost) Deans Council discussed concerns about two of a full-time instructor’s courses being surveyed rather than all courses being surveyed. Some students have complained that they are unable to submit SRIS in some of their classes. For institutional history, in 2013, the previous survey instrument, called IDEA, had a cost that capped the number of courses to be evaluated. At the time, the university continued to limit the number of courses to be surveyed in order to avoid increased costs. Prior to electronic surveys, paper surveys were also limited to two per instructor.  The current survey instrument, provided by Anthology, does not have a cap cost. Students at peer institutions respond to all courses. The ability for one student to have the opportunity to complete a survey while another doesn’t could perhaps be seen as a freedom of expression issue.  Additionally, some faculty applying for tenure and promotion do not have sufficient SOS data.</w:t>
      </w:r>
    </w:p>
    <w:p w14:paraId="61997574" w14:textId="5EAAD695" w:rsidR="005E672B" w:rsidRPr="000B7C76" w:rsidRDefault="005E672B"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sz w:val="24"/>
          <w:szCs w:val="24"/>
        </w:rPr>
        <w:t>Comment: A solution is to revise the policy to survey all classes but the chair and faculty pick two classes per semester to be included in the IFR.</w:t>
      </w:r>
    </w:p>
    <w:p w14:paraId="25710C64" w14:textId="088347F0" w:rsidR="005E672B" w:rsidRPr="000B7C76" w:rsidRDefault="005E672B" w:rsidP="009D52A7">
      <w:pPr>
        <w:pStyle w:val="ColorfulList-Accent11"/>
        <w:numPr>
          <w:ilvl w:val="2"/>
          <w:numId w:val="27"/>
        </w:numPr>
        <w:spacing w:after="0" w:line="240" w:lineRule="auto"/>
        <w:rPr>
          <w:rFonts w:ascii="Times New Roman" w:hAnsi="Times New Roman"/>
          <w:b/>
          <w:bCs/>
          <w:sz w:val="24"/>
          <w:szCs w:val="24"/>
          <w:u w:val="single"/>
        </w:rPr>
      </w:pPr>
      <w:r w:rsidRPr="000B7C76">
        <w:rPr>
          <w:rFonts w:ascii="Times New Roman" w:hAnsi="Times New Roman"/>
          <w:b/>
          <w:bCs/>
          <w:sz w:val="24"/>
          <w:szCs w:val="24"/>
        </w:rPr>
        <w:t xml:space="preserve">ECUS-SCC Action: </w:t>
      </w:r>
      <w:r w:rsidR="00B70B7B" w:rsidRPr="000B7C76">
        <w:rPr>
          <w:rFonts w:ascii="Times New Roman" w:hAnsi="Times New Roman"/>
          <w:b/>
          <w:bCs/>
          <w:sz w:val="24"/>
          <w:szCs w:val="24"/>
        </w:rPr>
        <w:t>The Student Opinion Surveys issue was steered to FAPC.</w:t>
      </w:r>
    </w:p>
    <w:p w14:paraId="565D3E7E" w14:textId="77777777" w:rsidR="00B93CE8" w:rsidRPr="000B7C76" w:rsidRDefault="00B93CE8" w:rsidP="009D52A7">
      <w:pPr>
        <w:contextualSpacing/>
      </w:pPr>
    </w:p>
    <w:p w14:paraId="3DFD40E0" w14:textId="5438E925" w:rsidR="001239B2" w:rsidRPr="000B7C76" w:rsidRDefault="001239B2" w:rsidP="009D52A7">
      <w:pPr>
        <w:contextualSpacing/>
        <w:rPr>
          <w:b/>
          <w:bCs/>
        </w:rPr>
      </w:pPr>
      <w:r w:rsidRPr="000B7C76">
        <w:rPr>
          <w:b/>
          <w:bCs/>
        </w:rPr>
        <w:t>Resources, Planning and Institutional Policy Committee (RPIPC) —</w:t>
      </w:r>
      <w:r w:rsidR="00492018" w:rsidRPr="000B7C76">
        <w:rPr>
          <w:b/>
          <w:bCs/>
        </w:rPr>
        <w:t xml:space="preserve"> </w:t>
      </w:r>
      <w:r w:rsidRPr="000B7C76">
        <w:rPr>
          <w:b/>
          <w:bCs/>
        </w:rPr>
        <w:t xml:space="preserve">Chair </w:t>
      </w:r>
      <w:r w:rsidR="00BF2FD5" w:rsidRPr="000B7C76">
        <w:rPr>
          <w:b/>
          <w:bCs/>
        </w:rPr>
        <w:t>Brad Fowler</w:t>
      </w:r>
    </w:p>
    <w:p w14:paraId="37AEA79E" w14:textId="77777777" w:rsidR="001239B2" w:rsidRPr="000B7C76" w:rsidRDefault="001239B2" w:rsidP="009D52A7">
      <w:pPr>
        <w:contextualSpacing/>
        <w:rPr>
          <w:b/>
          <w:bCs/>
        </w:rPr>
      </w:pPr>
    </w:p>
    <w:p w14:paraId="34506FA9" w14:textId="7D5EC51D" w:rsidR="0008749E" w:rsidRPr="000B7C76" w:rsidRDefault="009C6D37" w:rsidP="009D52A7">
      <w:pPr>
        <w:pStyle w:val="ListParagraph"/>
        <w:numPr>
          <w:ilvl w:val="0"/>
          <w:numId w:val="8"/>
        </w:numPr>
        <w:spacing w:after="0" w:line="240" w:lineRule="auto"/>
        <w:rPr>
          <w:rFonts w:ascii="Times New Roman" w:hAnsi="Times New Roman" w:cs="Times New Roman"/>
          <w:b/>
          <w:bCs/>
          <w:sz w:val="24"/>
          <w:szCs w:val="24"/>
          <w:u w:val="single"/>
        </w:rPr>
      </w:pPr>
      <w:bookmarkStart w:id="3" w:name="_Hlk147333745"/>
      <w:r w:rsidRPr="000B7C76">
        <w:rPr>
          <w:rFonts w:ascii="Times New Roman" w:hAnsi="Times New Roman" w:cs="Times New Roman"/>
          <w:b/>
          <w:bCs/>
          <w:sz w:val="24"/>
          <w:szCs w:val="24"/>
          <w:u w:val="single"/>
        </w:rPr>
        <w:t>Amorous Relationship Policy</w:t>
      </w:r>
      <w:r w:rsidR="0008749E" w:rsidRPr="000B7C76">
        <w:rPr>
          <w:rFonts w:ascii="Times New Roman" w:hAnsi="Times New Roman" w:cs="Times New Roman"/>
          <w:sz w:val="24"/>
          <w:szCs w:val="24"/>
        </w:rPr>
        <w:t xml:space="preserve"> </w:t>
      </w:r>
      <w:r w:rsidRPr="000B7C76">
        <w:rPr>
          <w:rFonts w:ascii="Times New Roman" w:hAnsi="Times New Roman" w:cs="Times New Roman"/>
          <w:sz w:val="24"/>
          <w:szCs w:val="24"/>
        </w:rPr>
        <w:t>In the spring, the USG changed the amorous relationship policy from one of discouragement to one of prohibition. RPIPC is working with Human Resources to create a procedure for reporting amorous relationships. The committee will send the procedure to FAPC for review. There is a question about whether or not to include the Title IX Coordinator in the process.</w:t>
      </w:r>
    </w:p>
    <w:p w14:paraId="2D5AC953" w14:textId="4F26697C" w:rsidR="00F06268" w:rsidRPr="000B7C76" w:rsidRDefault="00F06268" w:rsidP="009D52A7">
      <w:pPr>
        <w:pStyle w:val="ListParagraph"/>
        <w:numPr>
          <w:ilvl w:val="0"/>
          <w:numId w:val="8"/>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Summer Utilities</w:t>
      </w:r>
      <w:r w:rsidRPr="000B7C76">
        <w:rPr>
          <w:rFonts w:ascii="Times New Roman" w:hAnsi="Times New Roman" w:cs="Times New Roman"/>
          <w:sz w:val="24"/>
          <w:szCs w:val="24"/>
        </w:rPr>
        <w:t xml:space="preserve"> The committee is reviewing policies regarding the use of utilities during summer hours.</w:t>
      </w:r>
    </w:p>
    <w:p w14:paraId="7AF3D698" w14:textId="2CEEA91A" w:rsidR="00F06268" w:rsidRPr="000B7C76" w:rsidRDefault="00F06268" w:rsidP="009D52A7">
      <w:pPr>
        <w:pStyle w:val="ListParagraph"/>
        <w:numPr>
          <w:ilvl w:val="0"/>
          <w:numId w:val="8"/>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Parking</w:t>
      </w:r>
      <w:r w:rsidRPr="000B7C76">
        <w:rPr>
          <w:rFonts w:ascii="Times New Roman" w:hAnsi="Times New Roman" w:cs="Times New Roman"/>
          <w:sz w:val="24"/>
          <w:szCs w:val="24"/>
        </w:rPr>
        <w:t xml:space="preserve"> Last year, the committee requested Parking &amp; Transportation to review the parking allocation policy. With license plate readers replacing hanging placards, faculty believe that students are parking in Employee spaces. A possible solution is higher fines for those with Resident passes parking in Employee and Commuter slots. We are also considering a campaign to change campus culture on walking using the shuttle.</w:t>
      </w:r>
    </w:p>
    <w:p w14:paraId="0B5A607B" w14:textId="0DF7BD4F" w:rsidR="0008749E" w:rsidRPr="000B7C76" w:rsidRDefault="00F06268" w:rsidP="009D52A7">
      <w:pPr>
        <w:pStyle w:val="ListParagraph"/>
        <w:numPr>
          <w:ilvl w:val="0"/>
          <w:numId w:val="8"/>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Keyless Building Entry</w:t>
      </w:r>
      <w:r w:rsidRPr="000B7C76">
        <w:rPr>
          <w:rFonts w:ascii="Times New Roman" w:hAnsi="Times New Roman" w:cs="Times New Roman"/>
          <w:b/>
          <w:bCs/>
          <w:sz w:val="24"/>
          <w:szCs w:val="24"/>
        </w:rPr>
        <w:t xml:space="preserve"> </w:t>
      </w:r>
      <w:r w:rsidRPr="000B7C76">
        <w:rPr>
          <w:rFonts w:ascii="Times New Roman" w:hAnsi="Times New Roman" w:cs="Times New Roman"/>
          <w:sz w:val="24"/>
          <w:szCs w:val="24"/>
        </w:rPr>
        <w:t>The committee is reviewing questions about the keyless entry system.</w:t>
      </w:r>
      <w:r w:rsidR="0008749E" w:rsidRPr="000B7C76">
        <w:rPr>
          <w:rFonts w:ascii="Times New Roman" w:hAnsi="Times New Roman" w:cs="Times New Roman"/>
          <w:sz w:val="24"/>
          <w:szCs w:val="24"/>
        </w:rPr>
        <w:t xml:space="preserve"> </w:t>
      </w:r>
    </w:p>
    <w:bookmarkEnd w:id="3"/>
    <w:p w14:paraId="48F9DC32" w14:textId="77777777" w:rsidR="0008749E" w:rsidRPr="000B7C76" w:rsidRDefault="0008749E" w:rsidP="009D52A7">
      <w:pPr>
        <w:contextualSpacing/>
        <w:rPr>
          <w:b/>
          <w:bCs/>
        </w:rPr>
      </w:pPr>
    </w:p>
    <w:p w14:paraId="2C471633" w14:textId="0711F692" w:rsidR="0098066E" w:rsidRPr="000B7C76" w:rsidRDefault="00937530" w:rsidP="009D52A7">
      <w:pPr>
        <w:contextualSpacing/>
        <w:rPr>
          <w:b/>
          <w:bCs/>
        </w:rPr>
      </w:pPr>
      <w:r w:rsidRPr="000B7C76">
        <w:rPr>
          <w:b/>
          <w:bCs/>
        </w:rPr>
        <w:t>Student Affairs Policy Committee</w:t>
      </w:r>
      <w:r w:rsidR="005836AA" w:rsidRPr="000B7C76">
        <w:rPr>
          <w:b/>
          <w:bCs/>
        </w:rPr>
        <w:t xml:space="preserve"> (SAPC)</w:t>
      </w:r>
      <w:r w:rsidRPr="000B7C76">
        <w:rPr>
          <w:b/>
          <w:bCs/>
        </w:rPr>
        <w:t xml:space="preserve"> </w:t>
      </w:r>
      <w:r w:rsidR="00E2138B" w:rsidRPr="000B7C76">
        <w:rPr>
          <w:b/>
          <w:bCs/>
        </w:rPr>
        <w:t>—</w:t>
      </w:r>
      <w:r w:rsidR="007A7FAB" w:rsidRPr="000B7C76">
        <w:rPr>
          <w:b/>
          <w:bCs/>
        </w:rPr>
        <w:t xml:space="preserve"> </w:t>
      </w:r>
      <w:r w:rsidR="00C35C90" w:rsidRPr="000B7C76">
        <w:rPr>
          <w:b/>
          <w:bCs/>
        </w:rPr>
        <w:t xml:space="preserve">Vice-Chair Joyce Norris-Taylor for </w:t>
      </w:r>
      <w:r w:rsidR="00EC6CB3" w:rsidRPr="000B7C76">
        <w:rPr>
          <w:b/>
          <w:bCs/>
        </w:rPr>
        <w:t xml:space="preserve">Chair </w:t>
      </w:r>
      <w:r w:rsidR="0046649B" w:rsidRPr="000B7C76">
        <w:rPr>
          <w:b/>
          <w:bCs/>
        </w:rPr>
        <w:t>Greg Glotzbecker</w:t>
      </w:r>
    </w:p>
    <w:p w14:paraId="73024F7C" w14:textId="1E8D3E11" w:rsidR="001239B2" w:rsidRPr="000B7C76" w:rsidRDefault="001239B2" w:rsidP="009D52A7">
      <w:pPr>
        <w:contextualSpacing/>
        <w:rPr>
          <w:b/>
          <w:bCs/>
        </w:rPr>
      </w:pPr>
    </w:p>
    <w:p w14:paraId="6AD33F52" w14:textId="77777777" w:rsidR="009D52A7" w:rsidRPr="000B7C76" w:rsidRDefault="009D52A7" w:rsidP="009D52A7">
      <w:pPr>
        <w:pStyle w:val="ListParagraph"/>
        <w:numPr>
          <w:ilvl w:val="0"/>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b/>
          <w:bCs/>
          <w:sz w:val="24"/>
          <w:szCs w:val="24"/>
          <w:u w:val="single"/>
        </w:rPr>
        <w:t>Officer Election</w:t>
      </w:r>
      <w:r w:rsidRPr="000B7C76">
        <w:rPr>
          <w:rFonts w:ascii="Times New Roman" w:hAnsi="Times New Roman" w:cs="Times New Roman"/>
          <w:sz w:val="24"/>
          <w:szCs w:val="24"/>
          <w:u w:val="single"/>
        </w:rPr>
        <w:t xml:space="preserve"> </w:t>
      </w:r>
      <w:r w:rsidRPr="000B7C76">
        <w:rPr>
          <w:rFonts w:ascii="Times New Roman" w:hAnsi="Times New Roman" w:cs="Times New Roman"/>
          <w:sz w:val="24"/>
          <w:szCs w:val="24"/>
        </w:rPr>
        <w:t xml:space="preserve">Joyce Norris-Taylor will serve as secretary and vice-chair. </w:t>
      </w:r>
    </w:p>
    <w:p w14:paraId="453129EB" w14:textId="77777777" w:rsidR="009D52A7" w:rsidRPr="000B7C76" w:rsidRDefault="009D52A7" w:rsidP="009D52A7">
      <w:pPr>
        <w:pStyle w:val="ListParagraph"/>
        <w:numPr>
          <w:ilvl w:val="0"/>
          <w:numId w:val="42"/>
        </w:numPr>
        <w:spacing w:after="0" w:line="240" w:lineRule="auto"/>
        <w:rPr>
          <w:rFonts w:ascii="Times New Roman" w:hAnsi="Times New Roman" w:cs="Times New Roman"/>
          <w:sz w:val="24"/>
          <w:szCs w:val="24"/>
          <w:u w:val="single"/>
        </w:rPr>
      </w:pPr>
      <w:bookmarkStart w:id="4" w:name="_Hlk147334047"/>
      <w:r w:rsidRPr="000B7C76">
        <w:rPr>
          <w:rFonts w:ascii="Times New Roman" w:hAnsi="Times New Roman" w:cs="Times New Roman"/>
          <w:b/>
          <w:bCs/>
          <w:sz w:val="24"/>
          <w:szCs w:val="24"/>
          <w:u w:val="single"/>
        </w:rPr>
        <w:t>Campus Crosswalks</w:t>
      </w:r>
      <w:r w:rsidRPr="000B7C76">
        <w:rPr>
          <w:rFonts w:ascii="Times New Roman" w:hAnsi="Times New Roman" w:cs="Times New Roman"/>
          <w:sz w:val="24"/>
          <w:szCs w:val="24"/>
        </w:rPr>
        <w:t xml:space="preserve"> Green St. in front of the dorms needs to be addressed where the old crosswalk is showing through. The crosswalk on Hancock and Liberty near Exchange Bank past the Activities Center is not well marked and could use flashing lights. Greg will bring the issues to Frank Baugh. </w:t>
      </w:r>
    </w:p>
    <w:p w14:paraId="03A24F0C" w14:textId="77777777" w:rsidR="00C32A5C" w:rsidRPr="000B7C76" w:rsidRDefault="009D52A7" w:rsidP="00C32A5C">
      <w:pPr>
        <w:pStyle w:val="ListParagraph"/>
        <w:numPr>
          <w:ilvl w:val="0"/>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b/>
          <w:bCs/>
          <w:sz w:val="24"/>
          <w:szCs w:val="24"/>
          <w:u w:val="single"/>
        </w:rPr>
        <w:t>Student Government Association</w:t>
      </w:r>
      <w:r w:rsidRPr="000B7C76">
        <w:rPr>
          <w:rFonts w:ascii="Times New Roman" w:hAnsi="Times New Roman" w:cs="Times New Roman"/>
          <w:sz w:val="24"/>
          <w:szCs w:val="24"/>
        </w:rPr>
        <w:t xml:space="preserve"> Introduction of new SGA President, Connor Hilly.</w:t>
      </w:r>
    </w:p>
    <w:p w14:paraId="067B9A64"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SGA expressed its focus on increasing membership.</w:t>
      </w:r>
    </w:p>
    <w:p w14:paraId="4C166A01"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Discussion Food for Fines to help pay for parking tickets as done at UGA.</w:t>
      </w:r>
    </w:p>
    <w:p w14:paraId="421AC20B"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 xml:space="preserve">Complaint box outside of the Learning Center for suggestions to supplement online access which may be difficult to find. Discussed the possibility of adding suggestion boxes in The Max, The Den, and The Hub. </w:t>
      </w:r>
    </w:p>
    <w:p w14:paraId="1DA20DFA"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Discussed with Dr. Nadler SGA's request to increase hours at The Wellness Center over the weekend. Dr. Nadler has been researching usage by hour and how other schools compare.</w:t>
      </w:r>
    </w:p>
    <w:p w14:paraId="08DBF066"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Two additional SGA representatives will be able to attend meetings.</w:t>
      </w:r>
    </w:p>
    <w:p w14:paraId="6DD46433" w14:textId="77777777" w:rsidR="00C32A5C" w:rsidRPr="000B7C76" w:rsidRDefault="009D52A7" w:rsidP="00C32A5C">
      <w:pPr>
        <w:pStyle w:val="ListParagraph"/>
        <w:numPr>
          <w:ilvl w:val="1"/>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sz w:val="24"/>
          <w:szCs w:val="24"/>
        </w:rPr>
        <w:t>SAPC requested Connor ask SGA members who would like to present concerns be invited to future meetings.</w:t>
      </w:r>
    </w:p>
    <w:bookmarkEnd w:id="4"/>
    <w:p w14:paraId="6C1A3003" w14:textId="42951F09" w:rsidR="0008749E" w:rsidRPr="000B7C76" w:rsidRDefault="0008749E" w:rsidP="00C32A5C">
      <w:pPr>
        <w:pStyle w:val="ListParagraph"/>
        <w:numPr>
          <w:ilvl w:val="0"/>
          <w:numId w:val="42"/>
        </w:numPr>
        <w:spacing w:after="0" w:line="240" w:lineRule="auto"/>
        <w:rPr>
          <w:rFonts w:ascii="Times New Roman" w:hAnsi="Times New Roman" w:cs="Times New Roman"/>
          <w:sz w:val="24"/>
          <w:szCs w:val="24"/>
          <w:u w:val="single"/>
        </w:rPr>
      </w:pPr>
      <w:r w:rsidRPr="000B7C76">
        <w:rPr>
          <w:rFonts w:ascii="Times New Roman" w:hAnsi="Times New Roman" w:cs="Times New Roman"/>
          <w:b/>
          <w:bCs/>
          <w:sz w:val="24"/>
          <w:szCs w:val="24"/>
          <w:u w:val="single"/>
        </w:rPr>
        <w:t>ECUS</w:t>
      </w:r>
      <w:r w:rsidR="00410043" w:rsidRPr="000B7C76">
        <w:rPr>
          <w:rFonts w:ascii="Times New Roman" w:hAnsi="Times New Roman" w:cs="Times New Roman"/>
          <w:b/>
          <w:bCs/>
          <w:sz w:val="24"/>
          <w:szCs w:val="24"/>
          <w:u w:val="single"/>
        </w:rPr>
        <w:t>-SCC</w:t>
      </w:r>
      <w:r w:rsidRPr="000B7C76">
        <w:rPr>
          <w:rFonts w:ascii="Times New Roman" w:hAnsi="Times New Roman" w:cs="Times New Roman"/>
          <w:b/>
          <w:bCs/>
          <w:sz w:val="24"/>
          <w:szCs w:val="24"/>
          <w:u w:val="single"/>
        </w:rPr>
        <w:t xml:space="preserve"> Discussion</w:t>
      </w:r>
      <w:r w:rsidRPr="000B7C76">
        <w:rPr>
          <w:rFonts w:ascii="Times New Roman" w:hAnsi="Times New Roman" w:cs="Times New Roman"/>
          <w:sz w:val="24"/>
          <w:szCs w:val="24"/>
          <w:highlight w:val="yellow"/>
        </w:rPr>
        <w:t xml:space="preserve"> </w:t>
      </w:r>
    </w:p>
    <w:p w14:paraId="43B0D535" w14:textId="1997B3F8" w:rsidR="0008749E" w:rsidRPr="000B7C76" w:rsidRDefault="00E2461D" w:rsidP="009D52A7">
      <w:pPr>
        <w:pStyle w:val="ColorfulList-Accent11"/>
        <w:numPr>
          <w:ilvl w:val="1"/>
          <w:numId w:val="15"/>
        </w:numPr>
        <w:spacing w:after="0" w:line="240" w:lineRule="auto"/>
        <w:rPr>
          <w:rFonts w:ascii="Times New Roman" w:hAnsi="Times New Roman"/>
          <w:sz w:val="24"/>
          <w:szCs w:val="24"/>
        </w:rPr>
      </w:pPr>
      <w:r w:rsidRPr="000B7C76">
        <w:rPr>
          <w:rFonts w:ascii="Times New Roman" w:hAnsi="Times New Roman"/>
          <w:b/>
          <w:bCs/>
          <w:sz w:val="24"/>
          <w:szCs w:val="24"/>
          <w:u w:val="single"/>
        </w:rPr>
        <w:t>Officer Election</w:t>
      </w:r>
    </w:p>
    <w:p w14:paraId="48D0F2A9" w14:textId="0C3B2A9F" w:rsidR="00FC4624" w:rsidRPr="000B7C76" w:rsidRDefault="00E2461D" w:rsidP="00E2461D">
      <w:pPr>
        <w:pStyle w:val="ColorfulList-Accent11"/>
        <w:numPr>
          <w:ilvl w:val="2"/>
          <w:numId w:val="15"/>
        </w:numPr>
        <w:spacing w:after="0" w:line="240" w:lineRule="auto"/>
        <w:rPr>
          <w:rFonts w:ascii="Times New Roman" w:hAnsi="Times New Roman"/>
          <w:b/>
          <w:bCs/>
          <w:sz w:val="24"/>
          <w:szCs w:val="24"/>
          <w:u w:val="single"/>
        </w:rPr>
      </w:pPr>
      <w:r w:rsidRPr="000B7C76">
        <w:rPr>
          <w:rFonts w:ascii="Times New Roman" w:hAnsi="Times New Roman"/>
          <w:sz w:val="24"/>
          <w:szCs w:val="24"/>
        </w:rPr>
        <w:t xml:space="preserve">Comment: One person cannot hold two officer positions. </w:t>
      </w:r>
      <w:r w:rsidRPr="000B7C76">
        <w:rPr>
          <w:rFonts w:ascii="Times New Roman" w:hAnsi="Times New Roman"/>
          <w:sz w:val="24"/>
          <w:szCs w:val="24"/>
          <w:highlight w:val="yellow"/>
        </w:rPr>
        <w:t>SAPC will hold an election for the Secretary position.</w:t>
      </w:r>
      <w:r w:rsidR="0008749E" w:rsidRPr="000B7C76">
        <w:rPr>
          <w:rFonts w:ascii="Times New Roman" w:hAnsi="Times New Roman"/>
          <w:sz w:val="24"/>
          <w:szCs w:val="24"/>
        </w:rPr>
        <w:t xml:space="preserve">  </w:t>
      </w:r>
    </w:p>
    <w:p w14:paraId="294411E2" w14:textId="2D9C7BFB" w:rsidR="00C32A5C" w:rsidRPr="000B7C76" w:rsidRDefault="00C32A5C" w:rsidP="00C32A5C">
      <w:pPr>
        <w:pStyle w:val="ColorfulList-Accent11"/>
        <w:numPr>
          <w:ilvl w:val="1"/>
          <w:numId w:val="15"/>
        </w:numPr>
        <w:spacing w:after="0" w:line="240" w:lineRule="auto"/>
        <w:rPr>
          <w:rFonts w:ascii="Times New Roman" w:hAnsi="Times New Roman"/>
          <w:b/>
          <w:bCs/>
          <w:sz w:val="24"/>
          <w:szCs w:val="24"/>
          <w:u w:val="single"/>
        </w:rPr>
      </w:pPr>
      <w:r w:rsidRPr="000B7C76">
        <w:rPr>
          <w:rFonts w:ascii="Times New Roman" w:hAnsi="Times New Roman"/>
          <w:b/>
          <w:bCs/>
          <w:sz w:val="24"/>
          <w:szCs w:val="24"/>
          <w:u w:val="single"/>
        </w:rPr>
        <w:t>Student Government Association</w:t>
      </w:r>
    </w:p>
    <w:p w14:paraId="15372BAD" w14:textId="2C85206E" w:rsidR="00C32A5C" w:rsidRPr="000B7C76" w:rsidRDefault="00C32A5C" w:rsidP="00C32A5C">
      <w:pPr>
        <w:pStyle w:val="ColorfulList-Accent11"/>
        <w:numPr>
          <w:ilvl w:val="2"/>
          <w:numId w:val="15"/>
        </w:numPr>
        <w:spacing w:after="0" w:line="240" w:lineRule="auto"/>
        <w:rPr>
          <w:rFonts w:ascii="Times New Roman" w:hAnsi="Times New Roman"/>
          <w:b/>
          <w:bCs/>
          <w:sz w:val="24"/>
          <w:szCs w:val="24"/>
          <w:u w:val="single"/>
        </w:rPr>
      </w:pPr>
      <w:r w:rsidRPr="000B7C76">
        <w:rPr>
          <w:rFonts w:ascii="Times New Roman" w:hAnsi="Times New Roman"/>
          <w:sz w:val="24"/>
          <w:szCs w:val="24"/>
        </w:rPr>
        <w:t>Question: Does SGA have to meet every Friday</w:t>
      </w:r>
      <w:r w:rsidR="00096E84" w:rsidRPr="000B7C76">
        <w:rPr>
          <w:rFonts w:ascii="Times New Roman" w:hAnsi="Times New Roman"/>
          <w:sz w:val="24"/>
          <w:szCs w:val="24"/>
        </w:rPr>
        <w:t xml:space="preserve"> at 2:00</w:t>
      </w:r>
      <w:r w:rsidRPr="000B7C76">
        <w:rPr>
          <w:rFonts w:ascii="Times New Roman" w:hAnsi="Times New Roman"/>
          <w:sz w:val="24"/>
          <w:szCs w:val="24"/>
        </w:rPr>
        <w:t>? Could SGA meet during the common meeting time at 3:30 on days when DEIPC, RPIPC, and SAPC meet at 2:00?</w:t>
      </w:r>
    </w:p>
    <w:p w14:paraId="4942279F" w14:textId="77777777" w:rsidR="00C35C90" w:rsidRPr="000B7C76" w:rsidRDefault="00C35C90" w:rsidP="00C35C90">
      <w:pPr>
        <w:contextualSpacing/>
        <w:rPr>
          <w:b/>
          <w:bCs/>
        </w:rPr>
      </w:pPr>
      <w:bookmarkStart w:id="5" w:name="_Hlk56763132"/>
    </w:p>
    <w:p w14:paraId="62D47DF5" w14:textId="71F11867" w:rsidR="00C35C90" w:rsidRPr="000B7C76" w:rsidRDefault="00C35C90" w:rsidP="00C35C90">
      <w:pPr>
        <w:contextualSpacing/>
        <w:rPr>
          <w:b/>
          <w:bCs/>
        </w:rPr>
      </w:pPr>
      <w:r w:rsidRPr="000B7C76">
        <w:rPr>
          <w:b/>
          <w:bCs/>
        </w:rPr>
        <w:t>Subcommittee on Nominations (</w:t>
      </w:r>
      <w:proofErr w:type="spellStart"/>
      <w:r w:rsidRPr="000B7C76">
        <w:rPr>
          <w:b/>
          <w:bCs/>
        </w:rPr>
        <w:t>SCoN</w:t>
      </w:r>
      <w:proofErr w:type="spellEnd"/>
      <w:r w:rsidRPr="000B7C76">
        <w:rPr>
          <w:b/>
          <w:bCs/>
        </w:rPr>
        <w:t>) — Chair Catherine Fowler</w:t>
      </w:r>
    </w:p>
    <w:p w14:paraId="0CF11E7C" w14:textId="77777777" w:rsidR="00C35C90" w:rsidRPr="000B7C76" w:rsidRDefault="00C35C90" w:rsidP="00C35C90">
      <w:pPr>
        <w:contextualSpacing/>
      </w:pPr>
    </w:p>
    <w:p w14:paraId="1E0606EE" w14:textId="77777777" w:rsidR="009F78F5" w:rsidRPr="000B7C76" w:rsidRDefault="009F78F5" w:rsidP="009F78F5">
      <w:pPr>
        <w:pStyle w:val="ListParagraph"/>
        <w:numPr>
          <w:ilvl w:val="0"/>
          <w:numId w:val="2"/>
        </w:numPr>
        <w:spacing w:after="0" w:line="259" w:lineRule="auto"/>
        <w:rPr>
          <w:rFonts w:ascii="Times New Roman" w:hAnsi="Times New Roman" w:cs="Times New Roman"/>
          <w:sz w:val="24"/>
          <w:szCs w:val="24"/>
        </w:rPr>
      </w:pPr>
      <w:bookmarkStart w:id="6" w:name="_Hlk147090315"/>
      <w:r w:rsidRPr="000B7C76">
        <w:rPr>
          <w:rFonts w:ascii="Times New Roman" w:hAnsi="Times New Roman" w:cs="Times New Roman"/>
          <w:b/>
          <w:sz w:val="24"/>
          <w:szCs w:val="24"/>
          <w:u w:val="single"/>
        </w:rPr>
        <w:t>Governance Retreat</w:t>
      </w:r>
      <w:r w:rsidRPr="000B7C76">
        <w:rPr>
          <w:rFonts w:ascii="Times New Roman" w:hAnsi="Times New Roman" w:cs="Times New Roman"/>
          <w:sz w:val="24"/>
          <w:szCs w:val="24"/>
        </w:rPr>
        <w:t xml:space="preserve"> A guide for ordering food, with costs for 2023, is being prepared.</w:t>
      </w:r>
    </w:p>
    <w:p w14:paraId="68448D22" w14:textId="32228D31" w:rsidR="009F78F5" w:rsidRPr="000B7C76" w:rsidRDefault="009F78F5" w:rsidP="009F78F5">
      <w:pPr>
        <w:pStyle w:val="ListParagraph"/>
        <w:numPr>
          <w:ilvl w:val="0"/>
          <w:numId w:val="2"/>
        </w:numPr>
        <w:spacing w:after="0" w:line="259" w:lineRule="auto"/>
        <w:rPr>
          <w:rFonts w:ascii="Times New Roman" w:hAnsi="Times New Roman" w:cs="Times New Roman"/>
          <w:sz w:val="24"/>
          <w:szCs w:val="24"/>
        </w:rPr>
      </w:pPr>
      <w:r w:rsidRPr="000B7C76">
        <w:rPr>
          <w:rFonts w:ascii="Times New Roman" w:hAnsi="Times New Roman" w:cs="Times New Roman"/>
          <w:b/>
          <w:sz w:val="24"/>
          <w:szCs w:val="24"/>
          <w:u w:val="single"/>
        </w:rPr>
        <w:t>The Revised Slate of Nominees</w:t>
      </w:r>
      <w:r w:rsidRPr="000B7C76">
        <w:rPr>
          <w:rFonts w:ascii="Times New Roman" w:hAnsi="Times New Roman" w:cs="Times New Roman"/>
          <w:sz w:val="24"/>
          <w:szCs w:val="24"/>
        </w:rPr>
        <w:t xml:space="preserve"> is being finalizing and a motion is being prepared. A replacement is needed </w:t>
      </w:r>
      <w:r w:rsidR="004D5C70">
        <w:rPr>
          <w:rFonts w:ascii="Times New Roman" w:hAnsi="Times New Roman" w:cs="Times New Roman"/>
          <w:sz w:val="24"/>
          <w:szCs w:val="24"/>
        </w:rPr>
        <w:t xml:space="preserve">for </w:t>
      </w:r>
      <w:r w:rsidRPr="000B7C76">
        <w:rPr>
          <w:rFonts w:ascii="Times New Roman" w:hAnsi="Times New Roman" w:cs="Times New Roman"/>
          <w:sz w:val="24"/>
          <w:szCs w:val="24"/>
        </w:rPr>
        <w:t>Elected Faculty Senator Paulette Cross.</w:t>
      </w:r>
    </w:p>
    <w:p w14:paraId="38CE3612" w14:textId="77777777" w:rsidR="000B7C76" w:rsidRPr="000B7C76" w:rsidRDefault="009F78F5" w:rsidP="000B7C76">
      <w:pPr>
        <w:pStyle w:val="ListParagraph"/>
        <w:numPr>
          <w:ilvl w:val="0"/>
          <w:numId w:val="2"/>
        </w:numPr>
        <w:spacing w:after="0" w:line="259" w:lineRule="auto"/>
        <w:rPr>
          <w:rFonts w:ascii="Times New Roman" w:hAnsi="Times New Roman" w:cs="Times New Roman"/>
          <w:sz w:val="24"/>
          <w:szCs w:val="24"/>
        </w:rPr>
      </w:pPr>
      <w:r w:rsidRPr="000B7C76">
        <w:rPr>
          <w:rFonts w:ascii="Times New Roman" w:hAnsi="Times New Roman" w:cs="Times New Roman"/>
          <w:b/>
          <w:sz w:val="24"/>
          <w:szCs w:val="24"/>
          <w:u w:val="single"/>
        </w:rPr>
        <w:t>Election Oversight</w:t>
      </w:r>
      <w:r w:rsidRPr="000B7C76">
        <w:rPr>
          <w:rFonts w:ascii="Times New Roman" w:hAnsi="Times New Roman" w:cs="Times New Roman"/>
          <w:sz w:val="24"/>
          <w:szCs w:val="24"/>
        </w:rPr>
        <w:t xml:space="preserve"> The Corps of Instruction list is being obtained, as are Election Procedures from each college and library.</w:t>
      </w:r>
      <w:bookmarkEnd w:id="6"/>
    </w:p>
    <w:p w14:paraId="61977F8F" w14:textId="77777777" w:rsidR="00C618E1" w:rsidRDefault="00C35C90" w:rsidP="000B7C76">
      <w:pPr>
        <w:pStyle w:val="ListParagraph"/>
        <w:numPr>
          <w:ilvl w:val="0"/>
          <w:numId w:val="2"/>
        </w:numPr>
        <w:spacing w:after="0" w:line="259" w:lineRule="auto"/>
        <w:rPr>
          <w:rFonts w:ascii="Times New Roman" w:hAnsi="Times New Roman" w:cs="Times New Roman"/>
          <w:sz w:val="24"/>
          <w:szCs w:val="24"/>
        </w:rPr>
      </w:pPr>
      <w:r w:rsidRPr="000B7C76">
        <w:rPr>
          <w:rFonts w:ascii="Times New Roman" w:hAnsi="Times New Roman" w:cs="Times New Roman"/>
          <w:b/>
          <w:bCs/>
          <w:sz w:val="24"/>
          <w:szCs w:val="24"/>
          <w:u w:val="single"/>
        </w:rPr>
        <w:t xml:space="preserve">ECUS-SCC </w:t>
      </w:r>
      <w:r w:rsidR="00786A9D" w:rsidRPr="000B7C76">
        <w:rPr>
          <w:rFonts w:ascii="Times New Roman" w:hAnsi="Times New Roman" w:cs="Times New Roman"/>
          <w:b/>
          <w:bCs/>
          <w:sz w:val="24"/>
          <w:szCs w:val="24"/>
          <w:u w:val="single"/>
        </w:rPr>
        <w:t>Action</w:t>
      </w:r>
      <w:r w:rsidR="00786A9D" w:rsidRPr="000B7C76">
        <w:rPr>
          <w:rFonts w:ascii="Times New Roman" w:hAnsi="Times New Roman" w:cs="Times New Roman"/>
          <w:sz w:val="24"/>
          <w:szCs w:val="24"/>
        </w:rPr>
        <w:t xml:space="preserve"> </w:t>
      </w:r>
    </w:p>
    <w:p w14:paraId="4BD0C8F1" w14:textId="04D1041D" w:rsidR="00B65341" w:rsidRPr="00C618E1" w:rsidRDefault="00786A9D" w:rsidP="00C618E1">
      <w:pPr>
        <w:pStyle w:val="ListParagraph"/>
        <w:numPr>
          <w:ilvl w:val="1"/>
          <w:numId w:val="2"/>
        </w:numPr>
        <w:spacing w:after="0" w:line="259" w:lineRule="auto"/>
        <w:rPr>
          <w:rFonts w:ascii="Times New Roman" w:hAnsi="Times New Roman" w:cs="Times New Roman"/>
          <w:sz w:val="24"/>
          <w:szCs w:val="24"/>
        </w:rPr>
      </w:pPr>
      <w:r w:rsidRPr="000B7C76">
        <w:rPr>
          <w:rFonts w:ascii="Times New Roman" w:hAnsi="Times New Roman" w:cs="Times New Roman"/>
          <w:sz w:val="24"/>
          <w:szCs w:val="24"/>
        </w:rPr>
        <w:t xml:space="preserve">A </w:t>
      </w:r>
      <w:r w:rsidRPr="000B7C76">
        <w:rPr>
          <w:rFonts w:ascii="Times New Roman" w:hAnsi="Times New Roman" w:cs="Times New Roman"/>
          <w:b/>
          <w:sz w:val="24"/>
          <w:szCs w:val="24"/>
          <w:u w:val="single"/>
        </w:rPr>
        <w:t>Motion</w:t>
      </w:r>
      <w:r w:rsidRPr="000B7C76">
        <w:rPr>
          <w:rFonts w:ascii="Times New Roman" w:hAnsi="Times New Roman" w:cs="Times New Roman"/>
          <w:sz w:val="24"/>
          <w:szCs w:val="24"/>
        </w:rPr>
        <w:t xml:space="preserve"> </w:t>
      </w:r>
      <w:r w:rsidRPr="000B7C76">
        <w:rPr>
          <w:rFonts w:ascii="Times New Roman" w:hAnsi="Times New Roman" w:cs="Times New Roman"/>
          <w:i/>
          <w:sz w:val="24"/>
          <w:szCs w:val="24"/>
        </w:rPr>
        <w:t>to extend the meeting 15 minutes</w:t>
      </w:r>
      <w:r w:rsidRPr="000B7C76">
        <w:rPr>
          <w:rFonts w:ascii="Times New Roman" w:hAnsi="Times New Roman" w:cs="Times New Roman"/>
          <w:sz w:val="24"/>
          <w:szCs w:val="24"/>
        </w:rPr>
        <w:t xml:space="preserve"> was made and seconded. </w:t>
      </w:r>
      <w:r w:rsidRPr="000B7C76">
        <w:rPr>
          <w:rFonts w:ascii="Times New Roman" w:hAnsi="Times New Roman" w:cs="Times New Roman"/>
          <w:b/>
          <w:bCs/>
          <w:sz w:val="24"/>
          <w:szCs w:val="24"/>
        </w:rPr>
        <w:t>The motion to extend the meeting was approved.</w:t>
      </w:r>
    </w:p>
    <w:p w14:paraId="4AE0CAE3" w14:textId="09E4C0B6" w:rsidR="00C618E1" w:rsidRPr="00C618E1" w:rsidRDefault="00C618E1" w:rsidP="00C618E1">
      <w:pPr>
        <w:pStyle w:val="ListParagraph"/>
        <w:numPr>
          <w:ilvl w:val="1"/>
          <w:numId w:val="2"/>
        </w:numPr>
        <w:spacing w:after="0" w:line="259" w:lineRule="auto"/>
        <w:rPr>
          <w:rFonts w:ascii="Times New Roman" w:hAnsi="Times New Roman" w:cs="Times New Roman"/>
          <w:b/>
          <w:bCs/>
          <w:sz w:val="24"/>
          <w:szCs w:val="24"/>
        </w:rPr>
      </w:pPr>
      <w:r w:rsidRPr="00C618E1">
        <w:rPr>
          <w:rFonts w:ascii="Times New Roman" w:hAnsi="Times New Roman" w:cs="Times New Roman"/>
          <w:b/>
          <w:bCs/>
          <w:sz w:val="24"/>
          <w:szCs w:val="24"/>
        </w:rPr>
        <w:t>The Revised Slate of Nominees motion was finalized via email on September 5, 2023.</w:t>
      </w:r>
    </w:p>
    <w:p w14:paraId="2714C4F4" w14:textId="77777777" w:rsidR="00C35C90" w:rsidRPr="000B7C76" w:rsidRDefault="00C35C90" w:rsidP="009D52A7">
      <w:pPr>
        <w:contextualSpacing/>
        <w:rPr>
          <w:b/>
          <w:bCs/>
          <w:u w:val="single"/>
        </w:rPr>
      </w:pPr>
    </w:p>
    <w:bookmarkEnd w:id="5"/>
    <w:p w14:paraId="2B92C9C6" w14:textId="3586A010" w:rsidR="001239B2" w:rsidRPr="000B7C76" w:rsidRDefault="00AB749B" w:rsidP="009D52A7">
      <w:pPr>
        <w:contextualSpacing/>
        <w:rPr>
          <w:b/>
          <w:bCs/>
        </w:rPr>
      </w:pPr>
      <w:r w:rsidRPr="000B7C76">
        <w:rPr>
          <w:b/>
          <w:bCs/>
        </w:rPr>
        <w:t>V</w:t>
      </w:r>
      <w:r w:rsidR="003308D6" w:rsidRPr="000B7C76">
        <w:rPr>
          <w:b/>
          <w:bCs/>
        </w:rPr>
        <w:t>I</w:t>
      </w:r>
      <w:r w:rsidRPr="000B7C76">
        <w:rPr>
          <w:b/>
          <w:bCs/>
        </w:rPr>
        <w:t>. Unfinished Business</w:t>
      </w:r>
    </w:p>
    <w:p w14:paraId="383D6D59" w14:textId="77777777" w:rsidR="00E25F23" w:rsidRPr="000B7C76" w:rsidRDefault="00E25F23" w:rsidP="009D52A7">
      <w:pPr>
        <w:contextualSpacing/>
        <w:rPr>
          <w:b/>
          <w:bCs/>
          <w:u w:val="single"/>
        </w:rPr>
      </w:pPr>
    </w:p>
    <w:p w14:paraId="5BDD0F6B" w14:textId="78CA251E" w:rsidR="001E04DA" w:rsidRPr="000B7C76" w:rsidRDefault="001E04DA" w:rsidP="009D52A7">
      <w:pPr>
        <w:pStyle w:val="ListParagraph"/>
        <w:numPr>
          <w:ilvl w:val="0"/>
          <w:numId w:val="6"/>
        </w:numPr>
        <w:spacing w:after="0" w:line="240" w:lineRule="auto"/>
        <w:rPr>
          <w:rFonts w:ascii="Times New Roman" w:hAnsi="Times New Roman" w:cs="Times New Roman"/>
          <w:b/>
          <w:bCs/>
          <w:sz w:val="24"/>
          <w:szCs w:val="24"/>
        </w:rPr>
      </w:pPr>
      <w:r w:rsidRPr="000B7C76">
        <w:rPr>
          <w:rFonts w:ascii="Times New Roman" w:hAnsi="Times New Roman" w:cs="Times New Roman"/>
          <w:sz w:val="24"/>
          <w:szCs w:val="24"/>
        </w:rPr>
        <w:t>There was no unfinished business.</w:t>
      </w:r>
    </w:p>
    <w:p w14:paraId="7DCF9BC5" w14:textId="77777777" w:rsidR="008A38C1" w:rsidRPr="000B7C76" w:rsidRDefault="008A38C1" w:rsidP="009D52A7">
      <w:pPr>
        <w:contextualSpacing/>
      </w:pPr>
    </w:p>
    <w:p w14:paraId="05FDC541" w14:textId="0D6568DD" w:rsidR="00F147B1" w:rsidRPr="000B7C76" w:rsidRDefault="00A52CFD" w:rsidP="009D52A7">
      <w:pPr>
        <w:contextualSpacing/>
        <w:rPr>
          <w:b/>
          <w:bCs/>
        </w:rPr>
      </w:pPr>
      <w:r w:rsidRPr="000B7C76">
        <w:rPr>
          <w:b/>
          <w:bCs/>
        </w:rPr>
        <w:t>VI</w:t>
      </w:r>
      <w:r w:rsidR="003308D6" w:rsidRPr="000B7C76">
        <w:rPr>
          <w:b/>
          <w:bCs/>
        </w:rPr>
        <w:t>I</w:t>
      </w:r>
      <w:r w:rsidRPr="000B7C76">
        <w:rPr>
          <w:b/>
          <w:bCs/>
        </w:rPr>
        <w:t>. New Business</w:t>
      </w:r>
    </w:p>
    <w:p w14:paraId="0674A4B4" w14:textId="77777777" w:rsidR="00104BF3" w:rsidRPr="000B7C76" w:rsidRDefault="00104BF3" w:rsidP="009D52A7">
      <w:pPr>
        <w:contextualSpacing/>
        <w:rPr>
          <w:b/>
          <w:bCs/>
        </w:rPr>
      </w:pPr>
    </w:p>
    <w:p w14:paraId="13609C84" w14:textId="4B054C4F" w:rsidR="00F147B1" w:rsidRPr="000B7C76" w:rsidRDefault="00A52CFD" w:rsidP="009D52A7">
      <w:pPr>
        <w:pStyle w:val="ListParagraph"/>
        <w:numPr>
          <w:ilvl w:val="0"/>
          <w:numId w:val="7"/>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Steering of Items to Committees</w:t>
      </w:r>
    </w:p>
    <w:p w14:paraId="6B317773" w14:textId="6549012D" w:rsidR="00F147B1" w:rsidRPr="000B7C76" w:rsidRDefault="00C618E1" w:rsidP="009D52A7">
      <w:pPr>
        <w:pStyle w:val="ListParagraph"/>
        <w:numPr>
          <w:ilvl w:val="1"/>
          <w:numId w:val="7"/>
        </w:numPr>
        <w:spacing w:after="0" w:line="240" w:lineRule="auto"/>
        <w:rPr>
          <w:rFonts w:ascii="Times New Roman" w:hAnsi="Times New Roman" w:cs="Times New Roman"/>
          <w:sz w:val="24"/>
          <w:szCs w:val="24"/>
        </w:rPr>
      </w:pPr>
      <w:r w:rsidRPr="00C618E1">
        <w:rPr>
          <w:rFonts w:ascii="Times New Roman" w:hAnsi="Times New Roman" w:cs="Times New Roman"/>
          <w:sz w:val="24"/>
          <w:szCs w:val="24"/>
        </w:rPr>
        <w:t xml:space="preserve">Student Opinion Surveys </w:t>
      </w:r>
      <w:r w:rsidR="00D912B3" w:rsidRPr="000B7C76">
        <w:rPr>
          <w:rFonts w:ascii="Times New Roman" w:hAnsi="Times New Roman" w:cs="Times New Roman"/>
          <w:sz w:val="24"/>
          <w:szCs w:val="24"/>
        </w:rPr>
        <w:t xml:space="preserve">was steered to </w:t>
      </w:r>
      <w:r>
        <w:rPr>
          <w:rFonts w:ascii="Times New Roman" w:hAnsi="Times New Roman" w:cs="Times New Roman"/>
          <w:sz w:val="24"/>
          <w:szCs w:val="24"/>
        </w:rPr>
        <w:t>FAPC.</w:t>
      </w:r>
    </w:p>
    <w:p w14:paraId="1F7A5C05" w14:textId="77777777" w:rsidR="00F147B1" w:rsidRPr="000B7C76" w:rsidRDefault="00A52CFD" w:rsidP="009D52A7">
      <w:pPr>
        <w:pStyle w:val="ListParagraph"/>
        <w:numPr>
          <w:ilvl w:val="0"/>
          <w:numId w:val="7"/>
        </w:numPr>
        <w:spacing w:after="0" w:line="240" w:lineRule="auto"/>
        <w:rPr>
          <w:rFonts w:ascii="Times New Roman" w:hAnsi="Times New Roman" w:cs="Times New Roman"/>
          <w:b/>
          <w:bCs/>
          <w:sz w:val="24"/>
          <w:szCs w:val="24"/>
          <w:u w:val="single"/>
        </w:rPr>
      </w:pPr>
      <w:r w:rsidRPr="000B7C76">
        <w:rPr>
          <w:rFonts w:ascii="Times New Roman" w:hAnsi="Times New Roman" w:cs="Times New Roman"/>
          <w:b/>
          <w:bCs/>
          <w:sz w:val="24"/>
          <w:szCs w:val="24"/>
          <w:u w:val="single"/>
        </w:rPr>
        <w:t>University Senate Agenda and Minutes Review</w:t>
      </w:r>
    </w:p>
    <w:p w14:paraId="3CB54C43" w14:textId="409C512B" w:rsidR="00F147B1" w:rsidRPr="000B7C76" w:rsidRDefault="00A52CFD" w:rsidP="009D52A7">
      <w:pPr>
        <w:pStyle w:val="ListParagraph"/>
        <w:numPr>
          <w:ilvl w:val="1"/>
          <w:numId w:val="7"/>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 xml:space="preserve">Tentative Agenda </w:t>
      </w:r>
      <w:r w:rsidR="00BF2FD5" w:rsidRPr="005C6D7C">
        <w:rPr>
          <w:rFonts w:ascii="Times New Roman" w:hAnsi="Times New Roman" w:cs="Times New Roman"/>
          <w:b/>
          <w:bCs/>
          <w:sz w:val="24"/>
          <w:szCs w:val="24"/>
          <w:u w:val="single"/>
        </w:rPr>
        <w:t>September 15</w:t>
      </w:r>
      <w:r w:rsidR="00207F5E" w:rsidRPr="005C6D7C">
        <w:rPr>
          <w:rFonts w:ascii="Times New Roman" w:hAnsi="Times New Roman" w:cs="Times New Roman"/>
          <w:b/>
          <w:bCs/>
          <w:sz w:val="24"/>
          <w:szCs w:val="24"/>
          <w:u w:val="single"/>
        </w:rPr>
        <w:t>,</w:t>
      </w:r>
      <w:r w:rsidRPr="005C6D7C">
        <w:rPr>
          <w:rFonts w:ascii="Times New Roman" w:hAnsi="Times New Roman" w:cs="Times New Roman"/>
          <w:b/>
          <w:bCs/>
          <w:sz w:val="24"/>
          <w:szCs w:val="24"/>
          <w:u w:val="single"/>
        </w:rPr>
        <w:t xml:space="preserve"> 20</w:t>
      </w:r>
      <w:r w:rsidR="00A851C9" w:rsidRPr="005C6D7C">
        <w:rPr>
          <w:rFonts w:ascii="Times New Roman" w:hAnsi="Times New Roman" w:cs="Times New Roman"/>
          <w:b/>
          <w:bCs/>
          <w:sz w:val="24"/>
          <w:szCs w:val="24"/>
          <w:u w:val="single"/>
        </w:rPr>
        <w:t>2</w:t>
      </w:r>
      <w:r w:rsidR="008F0056" w:rsidRPr="005C6D7C">
        <w:rPr>
          <w:rFonts w:ascii="Times New Roman" w:hAnsi="Times New Roman" w:cs="Times New Roman"/>
          <w:b/>
          <w:bCs/>
          <w:sz w:val="24"/>
          <w:szCs w:val="24"/>
          <w:u w:val="single"/>
        </w:rPr>
        <w:t>3</w:t>
      </w:r>
    </w:p>
    <w:p w14:paraId="4AD483B3" w14:textId="168136C6" w:rsidR="001E5779" w:rsidRPr="000B7C76" w:rsidRDefault="00A52CFD" w:rsidP="009D52A7">
      <w:pPr>
        <w:pStyle w:val="ListParagraph"/>
        <w:numPr>
          <w:ilvl w:val="2"/>
          <w:numId w:val="7"/>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Motions</w:t>
      </w:r>
    </w:p>
    <w:p w14:paraId="4E014396" w14:textId="2D8D5670" w:rsidR="00D912B3" w:rsidRPr="000B7C76" w:rsidRDefault="0046649B" w:rsidP="009D52A7">
      <w:pPr>
        <w:pStyle w:val="ListParagraph"/>
        <w:numPr>
          <w:ilvl w:val="3"/>
          <w:numId w:val="7"/>
        </w:numPr>
        <w:spacing w:after="0" w:line="240" w:lineRule="auto"/>
        <w:rPr>
          <w:rFonts w:ascii="Times New Roman" w:hAnsi="Times New Roman" w:cs="Times New Roman"/>
          <w:sz w:val="24"/>
          <w:szCs w:val="24"/>
        </w:rPr>
      </w:pPr>
      <w:proofErr w:type="spellStart"/>
      <w:r w:rsidRPr="005C6D7C">
        <w:rPr>
          <w:rFonts w:ascii="Times New Roman" w:hAnsi="Times New Roman" w:cs="Times New Roman"/>
          <w:sz w:val="24"/>
          <w:szCs w:val="24"/>
        </w:rPr>
        <w:t>SCoN</w:t>
      </w:r>
      <w:proofErr w:type="spellEnd"/>
      <w:r w:rsidR="00642663" w:rsidRPr="005C6D7C">
        <w:rPr>
          <w:rFonts w:ascii="Times New Roman" w:hAnsi="Times New Roman" w:cs="Times New Roman"/>
          <w:sz w:val="24"/>
          <w:szCs w:val="24"/>
        </w:rPr>
        <w:t>: Revised Slate of Nominees</w:t>
      </w:r>
    </w:p>
    <w:p w14:paraId="2CF64676" w14:textId="3F522AA8" w:rsidR="00A52CFD" w:rsidRPr="000B7C76" w:rsidRDefault="00A52CFD" w:rsidP="009D52A7">
      <w:pPr>
        <w:pStyle w:val="ListParagraph"/>
        <w:numPr>
          <w:ilvl w:val="2"/>
          <w:numId w:val="7"/>
        </w:numPr>
        <w:spacing w:after="0" w:line="240" w:lineRule="auto"/>
        <w:rPr>
          <w:rFonts w:ascii="Times New Roman" w:hAnsi="Times New Roman" w:cs="Times New Roman"/>
          <w:b/>
          <w:bCs/>
          <w:sz w:val="24"/>
          <w:szCs w:val="24"/>
          <w:u w:val="single"/>
        </w:rPr>
      </w:pPr>
      <w:r w:rsidRPr="000B7C76">
        <w:rPr>
          <w:rFonts w:ascii="Times New Roman" w:hAnsi="Times New Roman" w:cs="Times New Roman"/>
          <w:sz w:val="24"/>
          <w:szCs w:val="24"/>
        </w:rPr>
        <w:t>Reports</w:t>
      </w:r>
      <w:r w:rsidR="00F147B1" w:rsidRPr="000B7C76">
        <w:rPr>
          <w:rFonts w:ascii="Times New Roman" w:hAnsi="Times New Roman" w:cs="Times New Roman"/>
          <w:sz w:val="24"/>
          <w:szCs w:val="24"/>
        </w:rPr>
        <w:t>:</w:t>
      </w:r>
      <w:r w:rsidR="00231565" w:rsidRPr="000B7C76">
        <w:rPr>
          <w:rFonts w:ascii="Times New Roman" w:hAnsi="Times New Roman" w:cs="Times New Roman"/>
          <w:sz w:val="24"/>
          <w:szCs w:val="24"/>
        </w:rPr>
        <w:t xml:space="preserve"> Administrative reports and committee reports will also be agenda items.</w:t>
      </w:r>
    </w:p>
    <w:p w14:paraId="6AABBAB6" w14:textId="189ED63A" w:rsidR="00A350F3" w:rsidRPr="000B7C76" w:rsidRDefault="00A52CFD" w:rsidP="009D52A7">
      <w:pPr>
        <w:pStyle w:val="ListParagraph"/>
        <w:numPr>
          <w:ilvl w:val="2"/>
          <w:numId w:val="4"/>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Supplemental Items of Business</w:t>
      </w:r>
      <w:r w:rsidR="007867FD" w:rsidRPr="000B7C76">
        <w:rPr>
          <w:rFonts w:ascii="Times New Roman" w:hAnsi="Times New Roman" w:cs="Times New Roman"/>
          <w:sz w:val="24"/>
          <w:szCs w:val="24"/>
        </w:rPr>
        <w:t>: None.</w:t>
      </w:r>
    </w:p>
    <w:p w14:paraId="7107EC85" w14:textId="53EAF474" w:rsidR="00642663" w:rsidRPr="000B7C76" w:rsidRDefault="00231565" w:rsidP="009D52A7">
      <w:pPr>
        <w:pStyle w:val="ListParagraph"/>
        <w:numPr>
          <w:ilvl w:val="1"/>
          <w:numId w:val="4"/>
        </w:numPr>
        <w:spacing w:after="0" w:line="240" w:lineRule="auto"/>
        <w:rPr>
          <w:rFonts w:ascii="Times New Roman" w:hAnsi="Times New Roman" w:cs="Times New Roman"/>
          <w:sz w:val="24"/>
          <w:szCs w:val="24"/>
        </w:rPr>
      </w:pPr>
      <w:r w:rsidRPr="000B7C76">
        <w:rPr>
          <w:rFonts w:ascii="Times New Roman" w:hAnsi="Times New Roman" w:cs="Times New Roman"/>
          <w:b/>
          <w:bCs/>
          <w:sz w:val="24"/>
          <w:szCs w:val="24"/>
          <w:u w:val="single"/>
        </w:rPr>
        <w:t>University Senate Minutes Review</w:t>
      </w:r>
      <w:r w:rsidRPr="000B7C76">
        <w:rPr>
          <w:rFonts w:ascii="Times New Roman" w:hAnsi="Times New Roman" w:cs="Times New Roman"/>
          <w:sz w:val="24"/>
          <w:szCs w:val="24"/>
        </w:rPr>
        <w:t xml:space="preserve"> A </w:t>
      </w:r>
      <w:r w:rsidRPr="000B7C76">
        <w:rPr>
          <w:rFonts w:ascii="Times New Roman" w:hAnsi="Times New Roman" w:cs="Times New Roman"/>
          <w:b/>
          <w:bCs/>
          <w:sz w:val="24"/>
          <w:szCs w:val="24"/>
          <w:u w:val="single"/>
        </w:rPr>
        <w:t>Motion</w:t>
      </w:r>
      <w:r w:rsidRPr="000B7C76">
        <w:rPr>
          <w:rFonts w:ascii="Times New Roman" w:hAnsi="Times New Roman" w:cs="Times New Roman"/>
          <w:sz w:val="24"/>
          <w:szCs w:val="24"/>
        </w:rPr>
        <w:t xml:space="preserve"> </w:t>
      </w:r>
      <w:r w:rsidRPr="000B7C76">
        <w:rPr>
          <w:rFonts w:ascii="Times New Roman" w:hAnsi="Times New Roman" w:cs="Times New Roman"/>
          <w:i/>
          <w:iCs/>
          <w:sz w:val="24"/>
          <w:szCs w:val="24"/>
        </w:rPr>
        <w:t>that the DRAFT minutes of the</w:t>
      </w:r>
      <w:r w:rsidRPr="000B7C76">
        <w:rPr>
          <w:rFonts w:ascii="Times New Roman" w:hAnsi="Times New Roman" w:cs="Times New Roman"/>
          <w:i/>
          <w:iCs/>
          <w:color w:val="FF0000"/>
          <w:sz w:val="24"/>
          <w:szCs w:val="24"/>
        </w:rPr>
        <w:t xml:space="preserve"> </w:t>
      </w:r>
      <w:r w:rsidR="005C6D7C" w:rsidRPr="005C6D7C">
        <w:rPr>
          <w:rFonts w:ascii="Times New Roman" w:hAnsi="Times New Roman" w:cs="Times New Roman"/>
          <w:i/>
          <w:iCs/>
          <w:sz w:val="24"/>
          <w:szCs w:val="24"/>
        </w:rPr>
        <w:t>28 Apr</w:t>
      </w:r>
      <w:r w:rsidR="00207F5E" w:rsidRPr="005C6D7C">
        <w:rPr>
          <w:rFonts w:ascii="Times New Roman" w:hAnsi="Times New Roman" w:cs="Times New Roman"/>
          <w:i/>
          <w:iCs/>
          <w:sz w:val="24"/>
          <w:szCs w:val="24"/>
        </w:rPr>
        <w:t xml:space="preserve"> </w:t>
      </w:r>
      <w:r w:rsidRPr="005C6D7C">
        <w:rPr>
          <w:rFonts w:ascii="Times New Roman" w:hAnsi="Times New Roman" w:cs="Times New Roman"/>
          <w:i/>
          <w:iCs/>
          <w:sz w:val="24"/>
          <w:szCs w:val="24"/>
        </w:rPr>
        <w:t>20</w:t>
      </w:r>
      <w:r w:rsidR="00845ECC" w:rsidRPr="005C6D7C">
        <w:rPr>
          <w:rFonts w:ascii="Times New Roman" w:hAnsi="Times New Roman" w:cs="Times New Roman"/>
          <w:i/>
          <w:iCs/>
          <w:sz w:val="24"/>
          <w:szCs w:val="24"/>
        </w:rPr>
        <w:t>2</w:t>
      </w:r>
      <w:r w:rsidR="008F0056" w:rsidRPr="005C6D7C">
        <w:rPr>
          <w:rFonts w:ascii="Times New Roman" w:hAnsi="Times New Roman" w:cs="Times New Roman"/>
          <w:i/>
          <w:iCs/>
          <w:sz w:val="24"/>
          <w:szCs w:val="24"/>
        </w:rPr>
        <w:t>3</w:t>
      </w:r>
      <w:r w:rsidRPr="000B7C76">
        <w:rPr>
          <w:rFonts w:ascii="Times New Roman" w:hAnsi="Times New Roman" w:cs="Times New Roman"/>
          <w:i/>
          <w:iCs/>
          <w:sz w:val="24"/>
          <w:szCs w:val="24"/>
        </w:rPr>
        <w:t xml:space="preserve"> meeting of the </w:t>
      </w:r>
      <w:r w:rsidR="00755073" w:rsidRPr="000B7C76">
        <w:rPr>
          <w:rFonts w:ascii="Times New Roman" w:hAnsi="Times New Roman" w:cs="Times New Roman"/>
          <w:i/>
          <w:iCs/>
          <w:sz w:val="24"/>
          <w:szCs w:val="24"/>
        </w:rPr>
        <w:t>202</w:t>
      </w:r>
      <w:r w:rsidR="0046649B" w:rsidRPr="000B7C76">
        <w:rPr>
          <w:rFonts w:ascii="Times New Roman" w:hAnsi="Times New Roman" w:cs="Times New Roman"/>
          <w:i/>
          <w:iCs/>
          <w:sz w:val="24"/>
          <w:szCs w:val="24"/>
        </w:rPr>
        <w:t>2</w:t>
      </w:r>
      <w:r w:rsidR="00755073" w:rsidRPr="000B7C76">
        <w:rPr>
          <w:rFonts w:ascii="Times New Roman" w:hAnsi="Times New Roman" w:cs="Times New Roman"/>
          <w:i/>
          <w:iCs/>
          <w:sz w:val="24"/>
          <w:szCs w:val="24"/>
        </w:rPr>
        <w:t>-</w:t>
      </w:r>
      <w:r w:rsidRPr="000B7C76">
        <w:rPr>
          <w:rFonts w:ascii="Times New Roman" w:hAnsi="Times New Roman" w:cs="Times New Roman"/>
          <w:i/>
          <w:iCs/>
          <w:sz w:val="24"/>
          <w:szCs w:val="24"/>
        </w:rPr>
        <w:t>202</w:t>
      </w:r>
      <w:r w:rsidR="0046649B" w:rsidRPr="000B7C76">
        <w:rPr>
          <w:rFonts w:ascii="Times New Roman" w:hAnsi="Times New Roman" w:cs="Times New Roman"/>
          <w:i/>
          <w:iCs/>
          <w:sz w:val="24"/>
          <w:szCs w:val="24"/>
        </w:rPr>
        <w:t>3</w:t>
      </w:r>
      <w:r w:rsidRPr="000B7C76">
        <w:rPr>
          <w:rFonts w:ascii="Times New Roman" w:hAnsi="Times New Roman" w:cs="Times New Roman"/>
          <w:i/>
          <w:iCs/>
          <w:sz w:val="24"/>
          <w:szCs w:val="24"/>
        </w:rPr>
        <w:t xml:space="preserve"> University Senate </w:t>
      </w:r>
      <w:r w:rsidR="005C6D7C">
        <w:rPr>
          <w:rFonts w:ascii="Times New Roman" w:hAnsi="Times New Roman" w:cs="Times New Roman"/>
          <w:i/>
          <w:iCs/>
          <w:sz w:val="24"/>
          <w:szCs w:val="24"/>
        </w:rPr>
        <w:t xml:space="preserve">and the 28 Apr 2023 meeting of the 2023-2024 University Senate </w:t>
      </w:r>
      <w:r w:rsidRPr="000B7C76">
        <w:rPr>
          <w:rFonts w:ascii="Times New Roman" w:hAnsi="Times New Roman" w:cs="Times New Roman"/>
          <w:i/>
          <w:iCs/>
          <w:sz w:val="24"/>
          <w:szCs w:val="24"/>
        </w:rPr>
        <w:t>be circulated for university senator review</w:t>
      </w:r>
      <w:r w:rsidRPr="000B7C76">
        <w:rPr>
          <w:rFonts w:ascii="Times New Roman" w:hAnsi="Times New Roman" w:cs="Times New Roman"/>
          <w:sz w:val="24"/>
          <w:szCs w:val="24"/>
        </w:rPr>
        <w:t xml:space="preserve"> was made and seconded</w:t>
      </w:r>
      <w:r w:rsidR="00715E07" w:rsidRPr="000B7C76">
        <w:rPr>
          <w:rFonts w:ascii="Times New Roman" w:hAnsi="Times New Roman" w:cs="Times New Roman"/>
          <w:sz w:val="24"/>
          <w:szCs w:val="24"/>
        </w:rPr>
        <w:t xml:space="preserve">. </w:t>
      </w:r>
      <w:r w:rsidRPr="000B7C76">
        <w:rPr>
          <w:rFonts w:ascii="Times New Roman" w:hAnsi="Times New Roman" w:cs="Times New Roman"/>
          <w:b/>
          <w:bCs/>
          <w:sz w:val="24"/>
          <w:szCs w:val="24"/>
        </w:rPr>
        <w:t>The motion to circulate the minutes was approved.</w:t>
      </w:r>
    </w:p>
    <w:p w14:paraId="198C89A3" w14:textId="77777777" w:rsidR="00D912B3" w:rsidRPr="000B7C76" w:rsidRDefault="00D912B3" w:rsidP="009D52A7">
      <w:pPr>
        <w:contextualSpacing/>
      </w:pPr>
    </w:p>
    <w:p w14:paraId="0AF37EDC" w14:textId="40445C0F" w:rsidR="006226E0" w:rsidRPr="000B7C76" w:rsidRDefault="006226E0" w:rsidP="009D52A7">
      <w:pPr>
        <w:contextualSpacing/>
        <w:rPr>
          <w:b/>
          <w:bCs/>
        </w:rPr>
      </w:pPr>
      <w:r w:rsidRPr="000B7C76">
        <w:rPr>
          <w:b/>
          <w:bCs/>
        </w:rPr>
        <w:t>VIII. Open Discussion</w:t>
      </w:r>
    </w:p>
    <w:p w14:paraId="3A567C7D" w14:textId="77777777" w:rsidR="006226E0" w:rsidRPr="000B7C76" w:rsidRDefault="006226E0" w:rsidP="009D52A7">
      <w:pPr>
        <w:contextualSpacing/>
      </w:pPr>
    </w:p>
    <w:p w14:paraId="1D01CBBB" w14:textId="016364DD" w:rsidR="00174638" w:rsidRPr="00C618E1" w:rsidRDefault="008F0056" w:rsidP="00C618E1">
      <w:pPr>
        <w:pStyle w:val="ListParagraph"/>
        <w:numPr>
          <w:ilvl w:val="0"/>
          <w:numId w:val="10"/>
        </w:numPr>
        <w:spacing w:after="0" w:line="240" w:lineRule="auto"/>
        <w:rPr>
          <w:rFonts w:ascii="Times New Roman" w:hAnsi="Times New Roman" w:cs="Times New Roman"/>
          <w:b/>
          <w:bCs/>
          <w:sz w:val="24"/>
          <w:szCs w:val="24"/>
          <w:u w:val="single"/>
        </w:rPr>
      </w:pPr>
      <w:r w:rsidRPr="000B7C76">
        <w:rPr>
          <w:rFonts w:ascii="Times New Roman" w:hAnsi="Times New Roman" w:cs="Times New Roman"/>
          <w:sz w:val="24"/>
          <w:szCs w:val="24"/>
        </w:rPr>
        <w:t>There was no open discussion.</w:t>
      </w:r>
    </w:p>
    <w:p w14:paraId="03BAD3A3" w14:textId="77777777" w:rsidR="00D912B3" w:rsidRPr="000B7C76" w:rsidRDefault="00D912B3" w:rsidP="009D52A7">
      <w:pPr>
        <w:contextualSpacing/>
        <w:rPr>
          <w:b/>
          <w:bCs/>
        </w:rPr>
      </w:pPr>
    </w:p>
    <w:p w14:paraId="195EFA1D" w14:textId="3F88F20E" w:rsidR="008868CB" w:rsidRPr="000B7C76" w:rsidRDefault="003308D6" w:rsidP="009D52A7">
      <w:pPr>
        <w:contextualSpacing/>
        <w:rPr>
          <w:b/>
          <w:bCs/>
        </w:rPr>
      </w:pPr>
      <w:r w:rsidRPr="000B7C76">
        <w:rPr>
          <w:b/>
          <w:bCs/>
        </w:rPr>
        <w:t>IX</w:t>
      </w:r>
      <w:r w:rsidR="001214C4" w:rsidRPr="000B7C76">
        <w:rPr>
          <w:b/>
          <w:bCs/>
        </w:rPr>
        <w:t xml:space="preserve">. </w:t>
      </w:r>
      <w:r w:rsidR="008868CB" w:rsidRPr="000B7C76">
        <w:rPr>
          <w:b/>
          <w:bCs/>
        </w:rPr>
        <w:t>Next Meeting</w:t>
      </w:r>
    </w:p>
    <w:p w14:paraId="65BCEC5C" w14:textId="1BC47990" w:rsidR="008868CB" w:rsidRPr="000B7C76" w:rsidRDefault="008868CB" w:rsidP="009D52A7">
      <w:pPr>
        <w:contextualSpacing/>
      </w:pPr>
    </w:p>
    <w:p w14:paraId="7128CA3D" w14:textId="77777777" w:rsidR="008868CB" w:rsidRPr="000B7C76" w:rsidRDefault="008868CB" w:rsidP="009D52A7">
      <w:pPr>
        <w:pStyle w:val="ListParagraph"/>
        <w:numPr>
          <w:ilvl w:val="0"/>
          <w:numId w:val="1"/>
        </w:numPr>
        <w:spacing w:after="0" w:line="240" w:lineRule="auto"/>
        <w:rPr>
          <w:rFonts w:ascii="Times New Roman" w:hAnsi="Times New Roman" w:cs="Times New Roman"/>
          <w:sz w:val="24"/>
          <w:szCs w:val="24"/>
          <w:u w:val="single"/>
        </w:rPr>
      </w:pPr>
      <w:r w:rsidRPr="000B7C76">
        <w:rPr>
          <w:rFonts w:ascii="Times New Roman" w:hAnsi="Times New Roman" w:cs="Times New Roman"/>
          <w:b/>
          <w:bCs/>
          <w:sz w:val="24"/>
          <w:szCs w:val="24"/>
          <w:u w:val="single"/>
        </w:rPr>
        <w:t>Calendar</w:t>
      </w:r>
    </w:p>
    <w:p w14:paraId="1FFEBEBF" w14:textId="77CCA472" w:rsidR="008868CB" w:rsidRPr="000B7C76" w:rsidRDefault="008868CB" w:rsidP="009D52A7">
      <w:pPr>
        <w:pStyle w:val="ListParagraph"/>
        <w:numPr>
          <w:ilvl w:val="1"/>
          <w:numId w:val="1"/>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University Senate Meeting – Friday,</w:t>
      </w:r>
      <w:r w:rsidR="005C6D7C">
        <w:rPr>
          <w:rFonts w:ascii="Times New Roman" w:hAnsi="Times New Roman" w:cs="Times New Roman"/>
          <w:sz w:val="24"/>
          <w:szCs w:val="24"/>
        </w:rPr>
        <w:t xml:space="preserve"> September 15</w:t>
      </w:r>
      <w:r w:rsidRPr="000B7C76">
        <w:rPr>
          <w:rFonts w:ascii="Times New Roman" w:hAnsi="Times New Roman" w:cs="Times New Roman"/>
          <w:sz w:val="24"/>
          <w:szCs w:val="24"/>
        </w:rPr>
        <w:t xml:space="preserve">, </w:t>
      </w:r>
      <w:r w:rsidR="00830FBA" w:rsidRPr="000B7C76">
        <w:rPr>
          <w:rFonts w:ascii="Times New Roman" w:hAnsi="Times New Roman" w:cs="Times New Roman"/>
          <w:sz w:val="24"/>
          <w:szCs w:val="24"/>
        </w:rPr>
        <w:t>3</w:t>
      </w:r>
      <w:r w:rsidRPr="000B7C76">
        <w:rPr>
          <w:rFonts w:ascii="Times New Roman" w:hAnsi="Times New Roman" w:cs="Times New Roman"/>
          <w:sz w:val="24"/>
          <w:szCs w:val="24"/>
        </w:rPr>
        <w:t>:</w:t>
      </w:r>
      <w:r w:rsidR="00830FBA" w:rsidRPr="000B7C76">
        <w:rPr>
          <w:rFonts w:ascii="Times New Roman" w:hAnsi="Times New Roman" w:cs="Times New Roman"/>
          <w:sz w:val="24"/>
          <w:szCs w:val="24"/>
        </w:rPr>
        <w:t>3</w:t>
      </w:r>
      <w:r w:rsidRPr="000B7C76">
        <w:rPr>
          <w:rFonts w:ascii="Times New Roman" w:hAnsi="Times New Roman" w:cs="Times New Roman"/>
          <w:sz w:val="24"/>
          <w:szCs w:val="24"/>
        </w:rPr>
        <w:t xml:space="preserve">0 p.m., </w:t>
      </w:r>
      <w:r w:rsidR="0046649B" w:rsidRPr="000B7C76">
        <w:rPr>
          <w:rFonts w:ascii="Times New Roman" w:hAnsi="Times New Roman" w:cs="Times New Roman"/>
          <w:sz w:val="24"/>
          <w:szCs w:val="24"/>
        </w:rPr>
        <w:t>Arts &amp; Sciences 272</w:t>
      </w:r>
    </w:p>
    <w:p w14:paraId="446C5D9E" w14:textId="09CEEEF5" w:rsidR="00887811" w:rsidRPr="000B7C76" w:rsidRDefault="00887811" w:rsidP="009D52A7">
      <w:pPr>
        <w:pStyle w:val="ListParagraph"/>
        <w:numPr>
          <w:ilvl w:val="1"/>
          <w:numId w:val="1"/>
        </w:numPr>
        <w:spacing w:after="0" w:line="240" w:lineRule="auto"/>
        <w:rPr>
          <w:rFonts w:ascii="Times New Roman" w:hAnsi="Times New Roman" w:cs="Times New Roman"/>
          <w:sz w:val="24"/>
          <w:szCs w:val="24"/>
        </w:rPr>
      </w:pPr>
      <w:bookmarkStart w:id="7" w:name="_Hlk69714524"/>
      <w:r w:rsidRPr="000B7C76">
        <w:rPr>
          <w:rFonts w:ascii="Times New Roman" w:hAnsi="Times New Roman" w:cs="Times New Roman"/>
          <w:sz w:val="24"/>
          <w:szCs w:val="24"/>
        </w:rPr>
        <w:t xml:space="preserve">ECUS Meeting – Friday, </w:t>
      </w:r>
      <w:r w:rsidR="005C6D7C">
        <w:rPr>
          <w:rFonts w:ascii="Times New Roman" w:hAnsi="Times New Roman" w:cs="Times New Roman"/>
          <w:sz w:val="24"/>
          <w:szCs w:val="24"/>
        </w:rPr>
        <w:t>October 6</w:t>
      </w:r>
      <w:r w:rsidRPr="000B7C76">
        <w:rPr>
          <w:rFonts w:ascii="Times New Roman" w:hAnsi="Times New Roman" w:cs="Times New Roman"/>
          <w:sz w:val="24"/>
          <w:szCs w:val="24"/>
        </w:rPr>
        <w:t xml:space="preserve">, 2:00 p.m., </w:t>
      </w:r>
      <w:r w:rsidR="0046649B" w:rsidRPr="000B7C76">
        <w:rPr>
          <w:rFonts w:ascii="Times New Roman" w:hAnsi="Times New Roman" w:cs="Times New Roman"/>
          <w:sz w:val="24"/>
          <w:szCs w:val="24"/>
        </w:rPr>
        <w:t>Parks Hall 301</w:t>
      </w:r>
    </w:p>
    <w:p w14:paraId="74A8BAAD" w14:textId="66DEA74B" w:rsidR="00175ED7" w:rsidRPr="000B7C76" w:rsidRDefault="00830FBA" w:rsidP="009D52A7">
      <w:pPr>
        <w:pStyle w:val="ListParagraph"/>
        <w:numPr>
          <w:ilvl w:val="1"/>
          <w:numId w:val="1"/>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ECUS+SCC Meeting</w:t>
      </w:r>
      <w:r w:rsidR="00175ED7" w:rsidRPr="000B7C76">
        <w:rPr>
          <w:rFonts w:ascii="Times New Roman" w:hAnsi="Times New Roman" w:cs="Times New Roman"/>
          <w:sz w:val="24"/>
          <w:szCs w:val="24"/>
        </w:rPr>
        <w:t xml:space="preserve"> – </w:t>
      </w:r>
      <w:r w:rsidRPr="000B7C76">
        <w:rPr>
          <w:rFonts w:ascii="Times New Roman" w:hAnsi="Times New Roman" w:cs="Times New Roman"/>
          <w:sz w:val="24"/>
          <w:szCs w:val="24"/>
        </w:rPr>
        <w:t xml:space="preserve">Friday, </w:t>
      </w:r>
      <w:r w:rsidR="005C6D7C">
        <w:rPr>
          <w:rFonts w:ascii="Times New Roman" w:hAnsi="Times New Roman" w:cs="Times New Roman"/>
          <w:sz w:val="24"/>
          <w:szCs w:val="24"/>
        </w:rPr>
        <w:t>October 6</w:t>
      </w:r>
      <w:r w:rsidR="008062BA" w:rsidRPr="000B7C76">
        <w:rPr>
          <w:rFonts w:ascii="Times New Roman" w:hAnsi="Times New Roman" w:cs="Times New Roman"/>
          <w:sz w:val="24"/>
          <w:szCs w:val="24"/>
        </w:rPr>
        <w:t>,</w:t>
      </w:r>
      <w:r w:rsidR="00887811" w:rsidRPr="000B7C76">
        <w:rPr>
          <w:rFonts w:ascii="Times New Roman" w:hAnsi="Times New Roman" w:cs="Times New Roman"/>
          <w:sz w:val="24"/>
          <w:szCs w:val="24"/>
        </w:rPr>
        <w:t xml:space="preserve"> 3:30 p.m., </w:t>
      </w:r>
      <w:r w:rsidR="0046649B" w:rsidRPr="000B7C76">
        <w:rPr>
          <w:rFonts w:ascii="Times New Roman" w:hAnsi="Times New Roman" w:cs="Times New Roman"/>
          <w:sz w:val="24"/>
          <w:szCs w:val="24"/>
        </w:rPr>
        <w:t>Parks Hall 301</w:t>
      </w:r>
    </w:p>
    <w:p w14:paraId="3D34BD34" w14:textId="26CA953B" w:rsidR="00887811" w:rsidRPr="000B7C76" w:rsidRDefault="00887811" w:rsidP="009D52A7">
      <w:pPr>
        <w:pStyle w:val="ListParagraph"/>
        <w:numPr>
          <w:ilvl w:val="1"/>
          <w:numId w:val="1"/>
        </w:numPr>
        <w:spacing w:after="0" w:line="240" w:lineRule="auto"/>
        <w:rPr>
          <w:rFonts w:ascii="Times New Roman" w:hAnsi="Times New Roman" w:cs="Times New Roman"/>
          <w:sz w:val="24"/>
          <w:szCs w:val="24"/>
        </w:rPr>
      </w:pPr>
      <w:r w:rsidRPr="000B7C76">
        <w:rPr>
          <w:rFonts w:ascii="Times New Roman" w:hAnsi="Times New Roman" w:cs="Times New Roman"/>
          <w:sz w:val="24"/>
          <w:szCs w:val="24"/>
        </w:rPr>
        <w:t xml:space="preserve">University Senate Meeting – Friday, </w:t>
      </w:r>
      <w:r w:rsidR="005C6D7C">
        <w:rPr>
          <w:rFonts w:ascii="Times New Roman" w:hAnsi="Times New Roman" w:cs="Times New Roman"/>
          <w:sz w:val="24"/>
          <w:szCs w:val="24"/>
        </w:rPr>
        <w:t>October 20</w:t>
      </w:r>
      <w:r w:rsidRPr="000B7C76">
        <w:rPr>
          <w:rFonts w:ascii="Times New Roman" w:hAnsi="Times New Roman" w:cs="Times New Roman"/>
          <w:sz w:val="24"/>
          <w:szCs w:val="24"/>
        </w:rPr>
        <w:t xml:space="preserve">, 3:30 p.m., </w:t>
      </w:r>
      <w:r w:rsidR="0046649B" w:rsidRPr="000B7C76">
        <w:rPr>
          <w:rFonts w:ascii="Times New Roman" w:hAnsi="Times New Roman" w:cs="Times New Roman"/>
          <w:sz w:val="24"/>
          <w:szCs w:val="24"/>
        </w:rPr>
        <w:t>Arts &amp; Sciences 272</w:t>
      </w:r>
    </w:p>
    <w:bookmarkEnd w:id="7"/>
    <w:p w14:paraId="00A3A30D" w14:textId="72ABB6BB" w:rsidR="000B362D" w:rsidRPr="000B7C76" w:rsidRDefault="008868CB" w:rsidP="009D52A7">
      <w:pPr>
        <w:pStyle w:val="ListParagraph"/>
        <w:numPr>
          <w:ilvl w:val="0"/>
          <w:numId w:val="1"/>
        </w:numPr>
        <w:spacing w:after="0" w:line="240" w:lineRule="auto"/>
        <w:rPr>
          <w:rFonts w:ascii="Times New Roman" w:hAnsi="Times New Roman" w:cs="Times New Roman"/>
          <w:b/>
          <w:bCs/>
          <w:sz w:val="24"/>
          <w:szCs w:val="24"/>
        </w:rPr>
      </w:pPr>
      <w:r w:rsidRPr="000B7C76">
        <w:rPr>
          <w:rFonts w:ascii="Times New Roman" w:hAnsi="Times New Roman" w:cs="Times New Roman"/>
          <w:b/>
          <w:bCs/>
          <w:sz w:val="24"/>
          <w:szCs w:val="24"/>
          <w:u w:val="single"/>
        </w:rPr>
        <w:t>Tentative Agenda</w:t>
      </w:r>
      <w:r w:rsidRPr="000B7C76">
        <w:rPr>
          <w:rFonts w:ascii="Times New Roman" w:hAnsi="Times New Roman" w:cs="Times New Roman"/>
          <w:sz w:val="24"/>
          <w:szCs w:val="24"/>
        </w:rPr>
        <w:t xml:space="preserve"> Some of the deliberation today may have generated tentative agenda items for ECUS and ECUS-SCC meetings</w:t>
      </w:r>
      <w:r w:rsidR="00715E07" w:rsidRPr="000B7C76">
        <w:rPr>
          <w:rFonts w:ascii="Times New Roman" w:hAnsi="Times New Roman" w:cs="Times New Roman"/>
          <w:sz w:val="24"/>
          <w:szCs w:val="24"/>
        </w:rPr>
        <w:t xml:space="preserve">. </w:t>
      </w:r>
      <w:r w:rsidR="00BF2FD5" w:rsidRPr="000B7C76">
        <w:rPr>
          <w:rFonts w:ascii="Times New Roman" w:hAnsi="Times New Roman" w:cs="Times New Roman"/>
          <w:sz w:val="24"/>
          <w:szCs w:val="24"/>
          <w:highlight w:val="yellow"/>
        </w:rPr>
        <w:t>Rob Sumowski</w:t>
      </w:r>
      <w:r w:rsidR="00385907" w:rsidRPr="000B7C76">
        <w:rPr>
          <w:rFonts w:ascii="Times New Roman" w:hAnsi="Times New Roman" w:cs="Times New Roman"/>
          <w:sz w:val="24"/>
          <w:szCs w:val="24"/>
          <w:highlight w:val="yellow"/>
        </w:rPr>
        <w:t xml:space="preserve"> w</w:t>
      </w:r>
      <w:r w:rsidRPr="000B7C76">
        <w:rPr>
          <w:rFonts w:ascii="Times New Roman" w:hAnsi="Times New Roman" w:cs="Times New Roman"/>
          <w:sz w:val="24"/>
          <w:szCs w:val="24"/>
          <w:highlight w:val="yellow"/>
        </w:rPr>
        <w:t>ill ensure that such items (if any) are added to the agenda of a future meeting of ECUS or ECUS-SCC.</w:t>
      </w:r>
      <w:r w:rsidRPr="000B7C76">
        <w:rPr>
          <w:rFonts w:ascii="Times New Roman" w:hAnsi="Times New Roman" w:cs="Times New Roman"/>
          <w:sz w:val="24"/>
          <w:szCs w:val="24"/>
        </w:rPr>
        <w:t xml:space="preserve"> </w:t>
      </w:r>
    </w:p>
    <w:p w14:paraId="25B8FA9A" w14:textId="77777777" w:rsidR="007E54DC" w:rsidRPr="000B7C76" w:rsidRDefault="007E54DC" w:rsidP="009D52A7">
      <w:pPr>
        <w:contextualSpacing/>
      </w:pPr>
    </w:p>
    <w:p w14:paraId="04B0ECDB" w14:textId="4F8468E5" w:rsidR="000B362D" w:rsidRPr="000B7C76" w:rsidRDefault="00CF31A3" w:rsidP="009D52A7">
      <w:pPr>
        <w:contextualSpacing/>
        <w:rPr>
          <w:b/>
          <w:bCs/>
        </w:rPr>
      </w:pPr>
      <w:r w:rsidRPr="000B7C76">
        <w:rPr>
          <w:b/>
          <w:bCs/>
        </w:rPr>
        <w:t>X</w:t>
      </w:r>
      <w:r w:rsidR="004606B0" w:rsidRPr="000B7C76">
        <w:rPr>
          <w:b/>
          <w:bCs/>
        </w:rPr>
        <w:t xml:space="preserve">. </w:t>
      </w:r>
      <w:r w:rsidR="008868CB" w:rsidRPr="000B7C76">
        <w:rPr>
          <w:b/>
          <w:bCs/>
        </w:rPr>
        <w:t>Adjournment</w:t>
      </w:r>
    </w:p>
    <w:p w14:paraId="385C3548" w14:textId="77777777" w:rsidR="000B362D" w:rsidRPr="000B7C76" w:rsidRDefault="000B362D" w:rsidP="009D52A7">
      <w:pPr>
        <w:contextualSpacing/>
        <w:rPr>
          <w:b/>
          <w:bCs/>
        </w:rPr>
      </w:pPr>
    </w:p>
    <w:p w14:paraId="333A1C2B" w14:textId="2CB2A2ED" w:rsidR="000B362D" w:rsidRPr="000B7C76" w:rsidRDefault="008868CB" w:rsidP="009D52A7">
      <w:pPr>
        <w:pStyle w:val="ListParagraph"/>
        <w:numPr>
          <w:ilvl w:val="0"/>
          <w:numId w:val="11"/>
        </w:numPr>
        <w:spacing w:after="0" w:line="240" w:lineRule="auto"/>
        <w:rPr>
          <w:rFonts w:ascii="Times New Roman" w:hAnsi="Times New Roman" w:cs="Times New Roman"/>
          <w:b/>
          <w:bCs/>
          <w:sz w:val="24"/>
          <w:szCs w:val="24"/>
        </w:rPr>
      </w:pPr>
      <w:r w:rsidRPr="000B7C76">
        <w:rPr>
          <w:rFonts w:ascii="Times New Roman" w:hAnsi="Times New Roman" w:cs="Times New Roman"/>
          <w:sz w:val="24"/>
          <w:szCs w:val="24"/>
        </w:rPr>
        <w:t xml:space="preserve">As there was no further business to consider, a </w:t>
      </w:r>
      <w:r w:rsidRPr="000B7C76">
        <w:rPr>
          <w:rFonts w:ascii="Times New Roman" w:hAnsi="Times New Roman" w:cs="Times New Roman"/>
          <w:b/>
          <w:sz w:val="24"/>
          <w:szCs w:val="24"/>
          <w:u w:val="single"/>
        </w:rPr>
        <w:t>Motion</w:t>
      </w:r>
      <w:r w:rsidRPr="000B7C76">
        <w:rPr>
          <w:rFonts w:ascii="Times New Roman" w:hAnsi="Times New Roman" w:cs="Times New Roman"/>
          <w:sz w:val="24"/>
          <w:szCs w:val="24"/>
        </w:rPr>
        <w:t xml:space="preserve"> </w:t>
      </w:r>
      <w:r w:rsidRPr="000B7C76">
        <w:rPr>
          <w:rFonts w:ascii="Times New Roman" w:hAnsi="Times New Roman" w:cs="Times New Roman"/>
          <w:i/>
          <w:sz w:val="24"/>
          <w:szCs w:val="24"/>
        </w:rPr>
        <w:t>to adjourn the meeting</w:t>
      </w:r>
      <w:r w:rsidRPr="000B7C76">
        <w:rPr>
          <w:rFonts w:ascii="Times New Roman" w:hAnsi="Times New Roman" w:cs="Times New Roman"/>
          <w:sz w:val="24"/>
          <w:szCs w:val="24"/>
        </w:rPr>
        <w:t xml:space="preserve"> was made and seconded. </w:t>
      </w:r>
      <w:r w:rsidRPr="000B7C76">
        <w:rPr>
          <w:rFonts w:ascii="Times New Roman" w:hAnsi="Times New Roman" w:cs="Times New Roman"/>
          <w:b/>
          <w:bCs/>
          <w:sz w:val="24"/>
          <w:szCs w:val="24"/>
        </w:rPr>
        <w:t xml:space="preserve">The motion to adjourn was approved and the meeting adjourned at </w:t>
      </w:r>
      <w:r w:rsidR="00D364A8" w:rsidRPr="00D364A8">
        <w:rPr>
          <w:rFonts w:ascii="Times New Roman" w:hAnsi="Times New Roman" w:cs="Times New Roman"/>
          <w:b/>
          <w:bCs/>
          <w:sz w:val="24"/>
          <w:szCs w:val="24"/>
        </w:rPr>
        <w:t>4</w:t>
      </w:r>
      <w:r w:rsidRPr="00D364A8">
        <w:rPr>
          <w:rFonts w:ascii="Times New Roman" w:hAnsi="Times New Roman" w:cs="Times New Roman"/>
          <w:b/>
          <w:bCs/>
          <w:sz w:val="24"/>
          <w:szCs w:val="24"/>
        </w:rPr>
        <w:t>:</w:t>
      </w:r>
      <w:r w:rsidR="00D364A8" w:rsidRPr="00D364A8">
        <w:rPr>
          <w:rFonts w:ascii="Times New Roman" w:hAnsi="Times New Roman" w:cs="Times New Roman"/>
          <w:b/>
          <w:bCs/>
          <w:sz w:val="24"/>
          <w:szCs w:val="24"/>
        </w:rPr>
        <w:t>46</w:t>
      </w:r>
      <w:r w:rsidRPr="000B7C76">
        <w:rPr>
          <w:rFonts w:ascii="Times New Roman" w:hAnsi="Times New Roman" w:cs="Times New Roman"/>
          <w:b/>
          <w:bCs/>
          <w:sz w:val="24"/>
          <w:szCs w:val="24"/>
        </w:rPr>
        <w:t xml:space="preserve"> p.m.</w:t>
      </w:r>
    </w:p>
    <w:p w14:paraId="7C380D1C" w14:textId="77777777" w:rsidR="007E54DC" w:rsidRPr="000B7C76" w:rsidRDefault="007E54DC" w:rsidP="009D52A7">
      <w:pPr>
        <w:contextualSpacing/>
        <w:rPr>
          <w:bCs/>
          <w:smallCaps/>
          <w:lang w:val="en"/>
        </w:rPr>
      </w:pPr>
    </w:p>
    <w:p w14:paraId="4635FC9C" w14:textId="44729E84" w:rsidR="000B362D" w:rsidRPr="000B7C76" w:rsidRDefault="00551BB4" w:rsidP="009D52A7">
      <w:pPr>
        <w:contextualSpacing/>
        <w:rPr>
          <w:b/>
          <w:lang w:val="en"/>
        </w:rPr>
      </w:pPr>
      <w:bookmarkStart w:id="8" w:name="_Hlk69714796"/>
      <w:r w:rsidRPr="000B7C76">
        <w:rPr>
          <w:b/>
          <w:smallCaps/>
          <w:lang w:val="en"/>
        </w:rPr>
        <w:t xml:space="preserve">XI. </w:t>
      </w:r>
      <w:r w:rsidRPr="000B7C76">
        <w:rPr>
          <w:b/>
          <w:lang w:val="en"/>
        </w:rPr>
        <w:t>Supporting Documents</w:t>
      </w:r>
    </w:p>
    <w:p w14:paraId="33EB1835" w14:textId="77777777" w:rsidR="000B362D" w:rsidRPr="000B7C76" w:rsidRDefault="000B362D" w:rsidP="009D52A7">
      <w:pPr>
        <w:contextualSpacing/>
        <w:rPr>
          <w:b/>
          <w:bCs/>
        </w:rPr>
      </w:pPr>
    </w:p>
    <w:p w14:paraId="58B431EB" w14:textId="699CAD1C" w:rsidR="0003086F" w:rsidRPr="00D364A8" w:rsidRDefault="00174638" w:rsidP="00D364A8">
      <w:pPr>
        <w:pStyle w:val="ListParagraph"/>
        <w:numPr>
          <w:ilvl w:val="0"/>
          <w:numId w:val="12"/>
        </w:numPr>
        <w:spacing w:after="0" w:line="240" w:lineRule="auto"/>
        <w:rPr>
          <w:rFonts w:ascii="Times New Roman" w:hAnsi="Times New Roman" w:cs="Times New Roman"/>
          <w:b/>
          <w:bCs/>
          <w:sz w:val="24"/>
          <w:szCs w:val="24"/>
        </w:rPr>
      </w:pPr>
      <w:r w:rsidRPr="000B7C76">
        <w:rPr>
          <w:rFonts w:ascii="Times New Roman" w:hAnsi="Times New Roman" w:cs="Times New Roman"/>
          <w:color w:val="000000" w:themeColor="text1"/>
          <w:sz w:val="24"/>
          <w:szCs w:val="24"/>
        </w:rPr>
        <w:t>There are no supporting documents.</w:t>
      </w:r>
    </w:p>
    <w:bookmarkEnd w:id="8"/>
    <w:p w14:paraId="188FE893" w14:textId="77777777" w:rsidR="007E54DC" w:rsidRPr="000B7C76" w:rsidRDefault="007E54DC" w:rsidP="009D52A7">
      <w:pPr>
        <w:contextualSpacing/>
      </w:pPr>
    </w:p>
    <w:p w14:paraId="3C058B26" w14:textId="0D5BDF3D" w:rsidR="001214C4" w:rsidRPr="000B7C76" w:rsidRDefault="00973FD5" w:rsidP="009D52A7">
      <w:pPr>
        <w:contextualSpacing/>
      </w:pPr>
      <w:r w:rsidRPr="000B7C76">
        <w:rPr>
          <w:b/>
          <w:bCs/>
        </w:rPr>
        <w:t>Distribution:</w:t>
      </w:r>
      <w:r w:rsidR="009C6C78" w:rsidRPr="000B7C76">
        <w:rPr>
          <w:b/>
          <w:bCs/>
        </w:rPr>
        <w:t xml:space="preserve"> </w:t>
      </w:r>
      <w:r w:rsidR="009C6C78" w:rsidRPr="000B7C76">
        <w:t xml:space="preserve">First, these minutes will be sent to committee members for review; second, they will be posted to the </w:t>
      </w:r>
      <w:r w:rsidR="002202EF" w:rsidRPr="000B7C76">
        <w:t>Senate</w:t>
      </w:r>
      <w:r w:rsidR="009C6C78" w:rsidRPr="000B7C76">
        <w:t xml:space="preserve"> website.</w:t>
      </w:r>
    </w:p>
    <w:p w14:paraId="4F73E3CD" w14:textId="04EA4EA5" w:rsidR="001B0733" w:rsidRPr="000B7C76" w:rsidRDefault="001B0733" w:rsidP="009D52A7">
      <w:pPr>
        <w:contextualSpacing/>
      </w:pPr>
      <w:r w:rsidRPr="000B7C76">
        <w:br w:type="page"/>
      </w:r>
    </w:p>
    <w:p w14:paraId="3D2CE8AA" w14:textId="45357CAF" w:rsidR="00973FD5" w:rsidRPr="000B7C76" w:rsidRDefault="0014666D" w:rsidP="009D52A7">
      <w:pPr>
        <w:contextualSpacing/>
        <w:rPr>
          <w:b/>
          <w:bCs/>
          <w:smallCaps/>
          <w:u w:val="single"/>
        </w:rPr>
      </w:pPr>
      <w:r w:rsidRPr="000B7C76">
        <w:rPr>
          <w:b/>
          <w:bCs/>
          <w:smallCaps/>
        </w:rPr>
        <w:t>Committee Name</w:t>
      </w:r>
      <w:r w:rsidR="00973FD5" w:rsidRPr="000B7C76">
        <w:rPr>
          <w:b/>
          <w:bCs/>
          <w:smallCaps/>
        </w:rPr>
        <w:t xml:space="preserve">: </w:t>
      </w:r>
      <w:r w:rsidR="0028721E" w:rsidRPr="000B7C76">
        <w:rPr>
          <w:bCs/>
          <w:smallCaps/>
        </w:rPr>
        <w:t>Executive committee of the university senate (ECUS)</w:t>
      </w:r>
      <w:r w:rsidR="004E3E6B" w:rsidRPr="000B7C76">
        <w:rPr>
          <w:bCs/>
          <w:smallCaps/>
        </w:rPr>
        <w:t xml:space="preserve"> with standing committee chairs (SCC)</w:t>
      </w:r>
    </w:p>
    <w:p w14:paraId="7EE6A9B8" w14:textId="522C6E35" w:rsidR="00973FD5" w:rsidRPr="000B7C76" w:rsidRDefault="0014666D" w:rsidP="009D52A7">
      <w:pPr>
        <w:contextualSpacing/>
        <w:rPr>
          <w:b/>
          <w:bCs/>
          <w:smallCaps/>
          <w:u w:val="single"/>
        </w:rPr>
      </w:pPr>
      <w:r w:rsidRPr="000B7C76">
        <w:rPr>
          <w:b/>
          <w:bCs/>
          <w:smallCaps/>
        </w:rPr>
        <w:t>Committee Officers</w:t>
      </w:r>
      <w:r w:rsidR="00973FD5" w:rsidRPr="000B7C76">
        <w:rPr>
          <w:b/>
          <w:bCs/>
          <w:smallCaps/>
        </w:rPr>
        <w:t xml:space="preserve">: </w:t>
      </w:r>
      <w:r w:rsidR="00BF2FD5" w:rsidRPr="000B7C76">
        <w:rPr>
          <w:smallCaps/>
        </w:rPr>
        <w:t>Rob Sumowski</w:t>
      </w:r>
      <w:r w:rsidR="001F380D" w:rsidRPr="000B7C76">
        <w:rPr>
          <w:smallCaps/>
        </w:rPr>
        <w:t xml:space="preserve"> (</w:t>
      </w:r>
      <w:r w:rsidR="006B6F8A" w:rsidRPr="000B7C76">
        <w:rPr>
          <w:smallCaps/>
        </w:rPr>
        <w:t>C</w:t>
      </w:r>
      <w:r w:rsidR="001F380D" w:rsidRPr="000B7C76">
        <w:rPr>
          <w:smallCaps/>
        </w:rPr>
        <w:t xml:space="preserve">hair), </w:t>
      </w:r>
      <w:r w:rsidR="00BF2FD5" w:rsidRPr="000B7C76">
        <w:rPr>
          <w:smallCaps/>
        </w:rPr>
        <w:t>Catherine Fowler</w:t>
      </w:r>
      <w:r w:rsidR="006B6F8A" w:rsidRPr="000B7C76">
        <w:rPr>
          <w:smallCaps/>
        </w:rPr>
        <w:t xml:space="preserve"> (Vice-Chair), </w:t>
      </w:r>
      <w:r w:rsidR="006D0B3A" w:rsidRPr="000B7C76">
        <w:rPr>
          <w:bCs/>
          <w:smallCaps/>
        </w:rPr>
        <w:t>Alex Blazer (Secretary)</w:t>
      </w:r>
    </w:p>
    <w:p w14:paraId="7209E5D6" w14:textId="4B9EF026" w:rsidR="00973FD5" w:rsidRPr="000B7C76" w:rsidRDefault="0014666D" w:rsidP="009D52A7">
      <w:pPr>
        <w:contextualSpacing/>
        <w:rPr>
          <w:bCs/>
          <w:smallCaps/>
        </w:rPr>
      </w:pPr>
      <w:r w:rsidRPr="000B7C76">
        <w:rPr>
          <w:b/>
          <w:bCs/>
          <w:smallCaps/>
        </w:rPr>
        <w:t>Academic Year</w:t>
      </w:r>
      <w:r w:rsidR="00973FD5" w:rsidRPr="000B7C76">
        <w:rPr>
          <w:b/>
          <w:bCs/>
          <w:smallCaps/>
        </w:rPr>
        <w:t>:</w:t>
      </w:r>
      <w:r w:rsidR="006D0B3A" w:rsidRPr="000B7C76">
        <w:rPr>
          <w:bCs/>
          <w:smallCaps/>
        </w:rPr>
        <w:t xml:space="preserve"> 20</w:t>
      </w:r>
      <w:r w:rsidR="002326B8" w:rsidRPr="000B7C76">
        <w:rPr>
          <w:bCs/>
          <w:smallCaps/>
        </w:rPr>
        <w:t>2</w:t>
      </w:r>
      <w:r w:rsidR="00BF2FD5" w:rsidRPr="000B7C76">
        <w:rPr>
          <w:bCs/>
          <w:smallCaps/>
        </w:rPr>
        <w:t>3</w:t>
      </w:r>
      <w:r w:rsidR="002326B8" w:rsidRPr="000B7C76">
        <w:rPr>
          <w:bCs/>
          <w:smallCaps/>
        </w:rPr>
        <w:t>-202</w:t>
      </w:r>
      <w:r w:rsidR="00BF2FD5" w:rsidRPr="000B7C76">
        <w:rPr>
          <w:bCs/>
          <w:smallCaps/>
        </w:rPr>
        <w:t>4</w:t>
      </w:r>
    </w:p>
    <w:p w14:paraId="00C33576" w14:textId="77777777" w:rsidR="00171EE3" w:rsidRPr="000B7C76" w:rsidRDefault="00171EE3" w:rsidP="009D52A7">
      <w:pPr>
        <w:contextualSpacing/>
        <w:rPr>
          <w:b/>
        </w:rPr>
      </w:pPr>
    </w:p>
    <w:p w14:paraId="5BE6A6F0" w14:textId="77777777" w:rsidR="00171EE3" w:rsidRPr="000B7C76" w:rsidRDefault="00FB54A6" w:rsidP="009D52A7">
      <w:pPr>
        <w:contextualSpacing/>
        <w:rPr>
          <w:b/>
          <w:bCs/>
          <w:smallCaps/>
        </w:rPr>
      </w:pPr>
      <w:r w:rsidRPr="000B7C76">
        <w:rPr>
          <w:b/>
          <w:bCs/>
          <w:smallCaps/>
        </w:rPr>
        <w:t xml:space="preserve">Aggregate </w:t>
      </w:r>
      <w:r w:rsidR="0014666D" w:rsidRPr="000B7C76">
        <w:rPr>
          <w:b/>
          <w:bCs/>
          <w:smallCaps/>
        </w:rPr>
        <w:t>Member Attendance at Committee Meetings for the Academic Year</w:t>
      </w:r>
      <w:r w:rsidR="004F5424" w:rsidRPr="000B7C76">
        <w:rPr>
          <w:b/>
          <w:bCs/>
          <w:smallCaps/>
        </w:rPr>
        <w:t>:</w:t>
      </w:r>
    </w:p>
    <w:p w14:paraId="3A9F326F" w14:textId="721D2122" w:rsidR="00973FD5" w:rsidRPr="000B7C76" w:rsidRDefault="00FB54A6" w:rsidP="009D52A7">
      <w:pPr>
        <w:contextualSpacing/>
      </w:pPr>
      <w:r w:rsidRPr="000B7C76">
        <w:rPr>
          <w:b/>
        </w:rPr>
        <w:t xml:space="preserve">“P” denotes Present, </w:t>
      </w:r>
      <w:r w:rsidR="007C7CE2" w:rsidRPr="000B7C76">
        <w:rPr>
          <w:b/>
        </w:rPr>
        <w:t>“R” denotes Regrets,</w:t>
      </w:r>
      <w:r w:rsidRPr="000B7C76">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0B7C76" w14:paraId="10CD3ACA" w14:textId="77777777" w:rsidTr="00D237BD">
        <w:trPr>
          <w:trHeight w:val="329"/>
        </w:trPr>
        <w:tc>
          <w:tcPr>
            <w:tcW w:w="1410" w:type="dxa"/>
          </w:tcPr>
          <w:p w14:paraId="085EAB30" w14:textId="77777777" w:rsidR="0055324C" w:rsidRPr="000B7C76" w:rsidRDefault="0055324C" w:rsidP="009D52A7">
            <w:pPr>
              <w:ind w:left="180"/>
              <w:contextualSpacing/>
              <w:rPr>
                <w:highlight w:val="lightGray"/>
              </w:rPr>
            </w:pPr>
            <w:r w:rsidRPr="000B7C76">
              <w:rPr>
                <w:highlight w:val="lightGray"/>
              </w:rPr>
              <w:t>Acronyms</w:t>
            </w:r>
          </w:p>
        </w:tc>
        <w:tc>
          <w:tcPr>
            <w:tcW w:w="596" w:type="dxa"/>
          </w:tcPr>
          <w:p w14:paraId="32DA0244" w14:textId="77777777" w:rsidR="0055324C" w:rsidRPr="000B7C76" w:rsidRDefault="0055324C" w:rsidP="009D52A7">
            <w:pPr>
              <w:ind w:left="180"/>
              <w:contextualSpacing/>
              <w:rPr>
                <w:highlight w:val="lightGray"/>
              </w:rPr>
            </w:pPr>
          </w:p>
        </w:tc>
        <w:tc>
          <w:tcPr>
            <w:tcW w:w="7216" w:type="dxa"/>
            <w:gridSpan w:val="11"/>
          </w:tcPr>
          <w:p w14:paraId="7095BC86" w14:textId="77777777" w:rsidR="0055324C" w:rsidRPr="000B7C76" w:rsidRDefault="0055324C" w:rsidP="009D52A7">
            <w:pPr>
              <w:ind w:left="180"/>
              <w:contextualSpacing/>
              <w:rPr>
                <w:highlight w:val="lightGray"/>
              </w:rPr>
            </w:pPr>
            <w:r w:rsidRPr="000B7C76">
              <w:rPr>
                <w:highlight w:val="lightGray"/>
              </w:rPr>
              <w:t>EFS = Elected Faculty Senator</w:t>
            </w:r>
          </w:p>
          <w:p w14:paraId="3B6E4802" w14:textId="77777777" w:rsidR="0055324C" w:rsidRPr="000B7C76" w:rsidRDefault="0055324C" w:rsidP="009D52A7">
            <w:pPr>
              <w:ind w:left="180"/>
              <w:contextualSpacing/>
              <w:rPr>
                <w:highlight w:val="lightGray"/>
              </w:rPr>
            </w:pPr>
            <w:proofErr w:type="spellStart"/>
            <w:r w:rsidRPr="000B7C76">
              <w:rPr>
                <w:highlight w:val="lightGray"/>
              </w:rPr>
              <w:t>CoAS</w:t>
            </w:r>
            <w:proofErr w:type="spellEnd"/>
            <w:r w:rsidRPr="000B7C76">
              <w:rPr>
                <w:highlight w:val="lightGray"/>
              </w:rPr>
              <w:t xml:space="preserve"> = College of Arts and Sciences; </w:t>
            </w:r>
            <w:proofErr w:type="spellStart"/>
            <w:r w:rsidRPr="000B7C76">
              <w:rPr>
                <w:highlight w:val="lightGray"/>
              </w:rPr>
              <w:t>CoB</w:t>
            </w:r>
            <w:proofErr w:type="spellEnd"/>
            <w:r w:rsidRPr="000B7C76">
              <w:rPr>
                <w:highlight w:val="lightGray"/>
              </w:rPr>
              <w:t xml:space="preserve"> = College of Business; </w:t>
            </w:r>
            <w:proofErr w:type="spellStart"/>
            <w:r w:rsidRPr="000B7C76">
              <w:rPr>
                <w:highlight w:val="lightGray"/>
              </w:rPr>
              <w:t>CoE</w:t>
            </w:r>
            <w:proofErr w:type="spellEnd"/>
            <w:r w:rsidRPr="000B7C76">
              <w:rPr>
                <w:highlight w:val="lightGray"/>
              </w:rPr>
              <w:t xml:space="preserve"> = College of Education; </w:t>
            </w:r>
            <w:proofErr w:type="spellStart"/>
            <w:r w:rsidRPr="000B7C76">
              <w:rPr>
                <w:highlight w:val="lightGray"/>
              </w:rPr>
              <w:t>CoHS</w:t>
            </w:r>
            <w:proofErr w:type="spellEnd"/>
            <w:r w:rsidRPr="000B7C76">
              <w:rPr>
                <w:highlight w:val="lightGray"/>
              </w:rPr>
              <w:t xml:space="preserve"> = College of Health Sciences</w:t>
            </w:r>
          </w:p>
        </w:tc>
      </w:tr>
      <w:tr w:rsidR="00372002" w:rsidRPr="000B7C76"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0B7C76" w:rsidRDefault="00372002" w:rsidP="009D52A7">
            <w:pPr>
              <w:contextualSpacing/>
            </w:pPr>
            <w:r w:rsidRPr="000B7C76">
              <w:t>Meeting Dates</w:t>
            </w:r>
          </w:p>
        </w:tc>
        <w:tc>
          <w:tcPr>
            <w:tcW w:w="537" w:type="dxa"/>
            <w:tcBorders>
              <w:bottom w:val="single" w:sz="4" w:space="0" w:color="auto"/>
            </w:tcBorders>
            <w:vAlign w:val="center"/>
          </w:tcPr>
          <w:p w14:paraId="549A1696" w14:textId="7B1BA2D7" w:rsidR="00372002" w:rsidRPr="000B7C76" w:rsidRDefault="00372002" w:rsidP="009D52A7">
            <w:pPr>
              <w:contextualSpacing/>
              <w:jc w:val="center"/>
            </w:pPr>
            <w:r w:rsidRPr="000B7C76">
              <w:t>9/</w:t>
            </w:r>
            <w:r w:rsidR="00143F90" w:rsidRPr="000B7C76">
              <w:t>1</w:t>
            </w:r>
          </w:p>
        </w:tc>
        <w:tc>
          <w:tcPr>
            <w:tcW w:w="657" w:type="dxa"/>
            <w:tcBorders>
              <w:bottom w:val="single" w:sz="4" w:space="0" w:color="auto"/>
            </w:tcBorders>
            <w:vAlign w:val="center"/>
          </w:tcPr>
          <w:p w14:paraId="366156E7" w14:textId="1EC32B35" w:rsidR="00372002" w:rsidRPr="000B7C76" w:rsidRDefault="00372002" w:rsidP="009D52A7">
            <w:pPr>
              <w:contextualSpacing/>
              <w:jc w:val="center"/>
            </w:pPr>
            <w:r w:rsidRPr="000B7C76">
              <w:t>10/</w:t>
            </w:r>
            <w:r w:rsidR="00143F90" w:rsidRPr="000B7C76">
              <w:t>6</w:t>
            </w:r>
          </w:p>
        </w:tc>
        <w:tc>
          <w:tcPr>
            <w:tcW w:w="657" w:type="dxa"/>
            <w:tcBorders>
              <w:bottom w:val="single" w:sz="4" w:space="0" w:color="auto"/>
            </w:tcBorders>
            <w:vAlign w:val="center"/>
          </w:tcPr>
          <w:p w14:paraId="4F4FB0A9" w14:textId="55E22442" w:rsidR="00372002" w:rsidRPr="000B7C76" w:rsidRDefault="00372002" w:rsidP="009D52A7">
            <w:pPr>
              <w:contextualSpacing/>
              <w:jc w:val="center"/>
            </w:pPr>
            <w:r w:rsidRPr="000B7C76">
              <w:t>11/</w:t>
            </w:r>
            <w:r w:rsidR="00143F90" w:rsidRPr="000B7C76">
              <w:t>3</w:t>
            </w:r>
          </w:p>
        </w:tc>
        <w:tc>
          <w:tcPr>
            <w:tcW w:w="641" w:type="dxa"/>
            <w:tcBorders>
              <w:bottom w:val="single" w:sz="4" w:space="0" w:color="auto"/>
            </w:tcBorders>
            <w:vAlign w:val="center"/>
          </w:tcPr>
          <w:p w14:paraId="3F392DF1" w14:textId="13E3B67A" w:rsidR="00372002" w:rsidRPr="000B7C76" w:rsidRDefault="00372002" w:rsidP="009D52A7">
            <w:pPr>
              <w:contextualSpacing/>
              <w:jc w:val="center"/>
            </w:pPr>
            <w:r w:rsidRPr="000B7C76">
              <w:t>1/</w:t>
            </w:r>
            <w:r w:rsidR="00143F90" w:rsidRPr="000B7C76">
              <w:t>5</w:t>
            </w:r>
          </w:p>
        </w:tc>
        <w:tc>
          <w:tcPr>
            <w:tcW w:w="798" w:type="dxa"/>
            <w:tcBorders>
              <w:bottom w:val="single" w:sz="4" w:space="0" w:color="auto"/>
            </w:tcBorders>
            <w:vAlign w:val="center"/>
          </w:tcPr>
          <w:p w14:paraId="0FA45BA2" w14:textId="6699A1DD" w:rsidR="00372002" w:rsidRPr="000B7C76" w:rsidRDefault="00372002" w:rsidP="009D52A7">
            <w:pPr>
              <w:contextualSpacing/>
              <w:jc w:val="center"/>
            </w:pPr>
            <w:r w:rsidRPr="000B7C76">
              <w:t>2/</w:t>
            </w:r>
            <w:r w:rsidR="00143F90" w:rsidRPr="000B7C76">
              <w:t>9</w:t>
            </w:r>
          </w:p>
        </w:tc>
        <w:tc>
          <w:tcPr>
            <w:tcW w:w="739" w:type="dxa"/>
            <w:tcBorders>
              <w:bottom w:val="single" w:sz="4" w:space="0" w:color="auto"/>
            </w:tcBorders>
            <w:vAlign w:val="center"/>
          </w:tcPr>
          <w:p w14:paraId="2F5C0A9A" w14:textId="67E2F4DB" w:rsidR="00372002" w:rsidRPr="000B7C76" w:rsidRDefault="00372002" w:rsidP="009D52A7">
            <w:pPr>
              <w:contextualSpacing/>
              <w:jc w:val="center"/>
            </w:pPr>
            <w:r w:rsidRPr="000B7C76">
              <w:t>3/</w:t>
            </w:r>
            <w:r w:rsidR="00143F90" w:rsidRPr="000B7C76">
              <w:t>1</w:t>
            </w:r>
          </w:p>
        </w:tc>
        <w:tc>
          <w:tcPr>
            <w:tcW w:w="790" w:type="dxa"/>
            <w:tcBorders>
              <w:bottom w:val="single" w:sz="4" w:space="0" w:color="auto"/>
            </w:tcBorders>
            <w:vAlign w:val="center"/>
          </w:tcPr>
          <w:p w14:paraId="790F8AFC" w14:textId="040437C3" w:rsidR="00372002" w:rsidRPr="000B7C76" w:rsidRDefault="00372002" w:rsidP="009D52A7">
            <w:pPr>
              <w:contextualSpacing/>
              <w:jc w:val="center"/>
            </w:pPr>
            <w:r w:rsidRPr="000B7C76">
              <w:t>4/</w:t>
            </w:r>
            <w:r w:rsidR="00143F90" w:rsidRPr="000B7C76">
              <w:t>5</w:t>
            </w:r>
          </w:p>
        </w:tc>
        <w:tc>
          <w:tcPr>
            <w:tcW w:w="691" w:type="dxa"/>
            <w:tcBorders>
              <w:bottom w:val="single" w:sz="4" w:space="0" w:color="auto"/>
            </w:tcBorders>
          </w:tcPr>
          <w:p w14:paraId="6453EBF7" w14:textId="0DEFBF0A" w:rsidR="00372002" w:rsidRPr="000B7C76" w:rsidRDefault="00372002" w:rsidP="009D52A7">
            <w:pPr>
              <w:contextualSpacing/>
              <w:jc w:val="center"/>
            </w:pPr>
            <w:r w:rsidRPr="000B7C76">
              <w:t>P</w:t>
            </w:r>
          </w:p>
        </w:tc>
        <w:tc>
          <w:tcPr>
            <w:tcW w:w="693" w:type="dxa"/>
            <w:tcBorders>
              <w:bottom w:val="single" w:sz="4" w:space="0" w:color="auto"/>
            </w:tcBorders>
            <w:vAlign w:val="center"/>
          </w:tcPr>
          <w:p w14:paraId="02905DD7" w14:textId="4014065A" w:rsidR="00372002" w:rsidRPr="000B7C76" w:rsidRDefault="00372002" w:rsidP="009D52A7">
            <w:pPr>
              <w:contextualSpacing/>
              <w:jc w:val="center"/>
            </w:pPr>
            <w:r w:rsidRPr="000B7C76">
              <w:t>R</w:t>
            </w:r>
          </w:p>
        </w:tc>
        <w:tc>
          <w:tcPr>
            <w:tcW w:w="694" w:type="dxa"/>
            <w:tcBorders>
              <w:bottom w:val="single" w:sz="4" w:space="0" w:color="auto"/>
              <w:right w:val="double" w:sz="4" w:space="0" w:color="auto"/>
            </w:tcBorders>
            <w:vAlign w:val="center"/>
          </w:tcPr>
          <w:p w14:paraId="776CC54A" w14:textId="76F53766" w:rsidR="00372002" w:rsidRPr="000B7C76" w:rsidRDefault="00372002" w:rsidP="009D52A7">
            <w:pPr>
              <w:contextualSpacing/>
              <w:jc w:val="center"/>
            </w:pPr>
            <w:r w:rsidRPr="000B7C76">
              <w:t>A</w:t>
            </w:r>
          </w:p>
        </w:tc>
      </w:tr>
      <w:tr w:rsidR="00372002" w:rsidRPr="000B7C76"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372002" w:rsidRPr="000B7C76" w:rsidRDefault="00372002" w:rsidP="009D52A7">
            <w:r w:rsidRPr="000B7C76">
              <w:t>Alex Blazer</w:t>
            </w:r>
          </w:p>
          <w:p w14:paraId="4E1C8006" w14:textId="24033285" w:rsidR="00372002" w:rsidRPr="000B7C76" w:rsidRDefault="00372002" w:rsidP="009D52A7">
            <w:pPr>
              <w:contextualSpacing/>
              <w:rPr>
                <w:i/>
              </w:rPr>
            </w:pPr>
            <w:r w:rsidRPr="000B7C76">
              <w:rPr>
                <w:i/>
              </w:rPr>
              <w:t xml:space="preserve">EFS, </w:t>
            </w:r>
            <w:proofErr w:type="spellStart"/>
            <w:r w:rsidRPr="000B7C76">
              <w:rPr>
                <w:i/>
              </w:rPr>
              <w:t>CoAS</w:t>
            </w:r>
            <w:proofErr w:type="spellEnd"/>
            <w:r w:rsidRPr="000B7C76">
              <w:rPr>
                <w:i/>
              </w:rPr>
              <w:br/>
              <w:t>ECUS Secretary</w:t>
            </w:r>
          </w:p>
        </w:tc>
        <w:tc>
          <w:tcPr>
            <w:tcW w:w="537" w:type="dxa"/>
            <w:tcBorders>
              <w:bottom w:val="single" w:sz="4" w:space="0" w:color="auto"/>
            </w:tcBorders>
            <w:shd w:val="clear" w:color="auto" w:fill="FFFFFF"/>
            <w:vAlign w:val="center"/>
          </w:tcPr>
          <w:p w14:paraId="36684710" w14:textId="4ED3F885" w:rsidR="00372002" w:rsidRPr="000B7C76" w:rsidRDefault="00523354" w:rsidP="009D52A7">
            <w:pPr>
              <w:contextualSpacing/>
              <w:jc w:val="center"/>
            </w:pPr>
            <w:r w:rsidRPr="000B7C76">
              <w:t>P</w:t>
            </w:r>
          </w:p>
        </w:tc>
        <w:tc>
          <w:tcPr>
            <w:tcW w:w="657" w:type="dxa"/>
            <w:tcBorders>
              <w:bottom w:val="single" w:sz="4" w:space="0" w:color="auto"/>
            </w:tcBorders>
            <w:shd w:val="clear" w:color="auto" w:fill="FFFFFF"/>
            <w:vAlign w:val="center"/>
          </w:tcPr>
          <w:p w14:paraId="597B0555" w14:textId="3875CA25" w:rsidR="00372002" w:rsidRPr="000B7C76" w:rsidRDefault="00372002" w:rsidP="009D52A7">
            <w:pPr>
              <w:contextualSpacing/>
              <w:jc w:val="center"/>
            </w:pPr>
          </w:p>
        </w:tc>
        <w:tc>
          <w:tcPr>
            <w:tcW w:w="657" w:type="dxa"/>
            <w:tcBorders>
              <w:bottom w:val="single" w:sz="4" w:space="0" w:color="auto"/>
            </w:tcBorders>
            <w:shd w:val="clear" w:color="auto" w:fill="FFFFFF"/>
            <w:vAlign w:val="center"/>
          </w:tcPr>
          <w:p w14:paraId="5F886385" w14:textId="6F520424" w:rsidR="00372002" w:rsidRPr="000B7C76" w:rsidRDefault="00372002" w:rsidP="009D52A7">
            <w:pPr>
              <w:contextualSpacing/>
              <w:jc w:val="center"/>
            </w:pPr>
          </w:p>
        </w:tc>
        <w:tc>
          <w:tcPr>
            <w:tcW w:w="641" w:type="dxa"/>
            <w:tcBorders>
              <w:bottom w:val="single" w:sz="4" w:space="0" w:color="auto"/>
            </w:tcBorders>
            <w:shd w:val="clear" w:color="auto" w:fill="FFFFFF"/>
            <w:vAlign w:val="center"/>
          </w:tcPr>
          <w:p w14:paraId="0E5ED6C3" w14:textId="6ADE5AE5" w:rsidR="00372002" w:rsidRPr="000B7C76" w:rsidRDefault="00372002" w:rsidP="009D52A7">
            <w:pPr>
              <w:contextualSpacing/>
              <w:jc w:val="center"/>
            </w:pPr>
          </w:p>
        </w:tc>
        <w:tc>
          <w:tcPr>
            <w:tcW w:w="798" w:type="dxa"/>
            <w:tcBorders>
              <w:bottom w:val="single" w:sz="4" w:space="0" w:color="auto"/>
            </w:tcBorders>
            <w:shd w:val="clear" w:color="auto" w:fill="FFFFFF"/>
            <w:vAlign w:val="center"/>
          </w:tcPr>
          <w:p w14:paraId="6761AA77" w14:textId="63987571" w:rsidR="00372002" w:rsidRPr="000B7C76" w:rsidRDefault="00372002" w:rsidP="009D52A7">
            <w:pPr>
              <w:contextualSpacing/>
              <w:jc w:val="center"/>
            </w:pPr>
          </w:p>
        </w:tc>
        <w:tc>
          <w:tcPr>
            <w:tcW w:w="739" w:type="dxa"/>
            <w:shd w:val="clear" w:color="auto" w:fill="FFFFFF"/>
            <w:vAlign w:val="center"/>
          </w:tcPr>
          <w:p w14:paraId="28D576D7" w14:textId="4A56160B" w:rsidR="00372002" w:rsidRPr="000B7C76" w:rsidRDefault="00372002" w:rsidP="009D52A7">
            <w:pPr>
              <w:contextualSpacing/>
              <w:jc w:val="center"/>
            </w:pPr>
          </w:p>
        </w:tc>
        <w:tc>
          <w:tcPr>
            <w:tcW w:w="790" w:type="dxa"/>
            <w:shd w:val="clear" w:color="auto" w:fill="FFFFFF"/>
            <w:vAlign w:val="center"/>
          </w:tcPr>
          <w:p w14:paraId="203CE741" w14:textId="5645AEF7" w:rsidR="00372002" w:rsidRPr="000B7C76" w:rsidRDefault="00372002" w:rsidP="009D52A7">
            <w:pPr>
              <w:contextualSpacing/>
              <w:jc w:val="center"/>
            </w:pPr>
          </w:p>
        </w:tc>
        <w:tc>
          <w:tcPr>
            <w:tcW w:w="691" w:type="dxa"/>
            <w:shd w:val="clear" w:color="auto" w:fill="FFFFFF"/>
            <w:vAlign w:val="center"/>
          </w:tcPr>
          <w:p w14:paraId="5B807796" w14:textId="5E445FFA" w:rsidR="00372002" w:rsidRPr="000B7C76" w:rsidRDefault="00523354" w:rsidP="009D52A7">
            <w:pPr>
              <w:contextualSpacing/>
              <w:jc w:val="center"/>
            </w:pPr>
            <w:r w:rsidRPr="000B7C76">
              <w:t>1</w:t>
            </w:r>
          </w:p>
        </w:tc>
        <w:tc>
          <w:tcPr>
            <w:tcW w:w="693" w:type="dxa"/>
            <w:shd w:val="clear" w:color="auto" w:fill="FFFFFF"/>
            <w:vAlign w:val="center"/>
          </w:tcPr>
          <w:p w14:paraId="6A78A090" w14:textId="4EE7BF00" w:rsidR="00372002" w:rsidRPr="000B7C76" w:rsidRDefault="00372002" w:rsidP="009D52A7">
            <w:pPr>
              <w:contextualSpacing/>
              <w:jc w:val="center"/>
            </w:pPr>
            <w:r w:rsidRPr="000B7C76">
              <w:t>0</w:t>
            </w:r>
          </w:p>
        </w:tc>
        <w:tc>
          <w:tcPr>
            <w:tcW w:w="694" w:type="dxa"/>
            <w:tcBorders>
              <w:right w:val="double" w:sz="4" w:space="0" w:color="auto"/>
            </w:tcBorders>
            <w:shd w:val="clear" w:color="auto" w:fill="FFFFFF"/>
            <w:vAlign w:val="center"/>
          </w:tcPr>
          <w:p w14:paraId="30B4A3CF" w14:textId="2B973F2A" w:rsidR="00372002" w:rsidRPr="000B7C76" w:rsidRDefault="00372002" w:rsidP="009D52A7">
            <w:pPr>
              <w:contextualSpacing/>
              <w:jc w:val="center"/>
            </w:pPr>
            <w:r w:rsidRPr="000B7C76">
              <w:t>0</w:t>
            </w:r>
          </w:p>
        </w:tc>
      </w:tr>
      <w:tr w:rsidR="00372002" w:rsidRPr="000B7C76"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372002" w:rsidRPr="000B7C76" w:rsidRDefault="00372002" w:rsidP="009D52A7">
            <w:r w:rsidRPr="000B7C76">
              <w:t>Cathy Cox</w:t>
            </w:r>
          </w:p>
          <w:p w14:paraId="100E04F7" w14:textId="052C61FA" w:rsidR="00372002" w:rsidRPr="000B7C76" w:rsidRDefault="00372002" w:rsidP="009D52A7">
            <w:pPr>
              <w:contextualSpacing/>
              <w:rPr>
                <w:i/>
              </w:rPr>
            </w:pPr>
            <w:r w:rsidRPr="000B7C76">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3EFE3DF6" w:rsidR="00372002" w:rsidRPr="000B7C76" w:rsidRDefault="00523354" w:rsidP="009D52A7">
            <w:pPr>
              <w:contextualSpacing/>
              <w:jc w:val="center"/>
            </w:pPr>
            <w:r w:rsidRPr="000B7C76">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CFE0ACC" w:rsidR="00372002" w:rsidRPr="000B7C76" w:rsidRDefault="00372002" w:rsidP="009D52A7">
            <w:pPr>
              <w:contextualSpacing/>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372002" w:rsidRPr="000B7C76" w:rsidRDefault="00372002" w:rsidP="009D52A7">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372002" w:rsidRPr="000B7C76" w:rsidRDefault="00372002" w:rsidP="009D52A7">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372002" w:rsidRPr="000B7C76" w:rsidRDefault="00372002" w:rsidP="009D52A7">
            <w:pPr>
              <w:contextualSpacing/>
              <w:jc w:val="center"/>
            </w:pPr>
          </w:p>
        </w:tc>
        <w:tc>
          <w:tcPr>
            <w:tcW w:w="739" w:type="dxa"/>
            <w:tcBorders>
              <w:left w:val="single" w:sz="4" w:space="0" w:color="auto"/>
            </w:tcBorders>
            <w:shd w:val="clear" w:color="auto" w:fill="FFFFFF"/>
            <w:vAlign w:val="center"/>
          </w:tcPr>
          <w:p w14:paraId="0DBDC69E" w14:textId="0AE708EF" w:rsidR="00372002" w:rsidRPr="000B7C76" w:rsidRDefault="00372002" w:rsidP="009D52A7">
            <w:pPr>
              <w:contextualSpacing/>
              <w:jc w:val="center"/>
            </w:pPr>
          </w:p>
        </w:tc>
        <w:tc>
          <w:tcPr>
            <w:tcW w:w="790" w:type="dxa"/>
            <w:shd w:val="clear" w:color="auto" w:fill="FFFFFF"/>
            <w:vAlign w:val="center"/>
          </w:tcPr>
          <w:p w14:paraId="447954C2" w14:textId="78590A24" w:rsidR="00372002" w:rsidRPr="000B7C76" w:rsidRDefault="00372002" w:rsidP="009D52A7">
            <w:pPr>
              <w:contextualSpacing/>
              <w:jc w:val="center"/>
            </w:pPr>
          </w:p>
        </w:tc>
        <w:tc>
          <w:tcPr>
            <w:tcW w:w="691" w:type="dxa"/>
            <w:shd w:val="clear" w:color="auto" w:fill="FFFFFF"/>
            <w:vAlign w:val="center"/>
          </w:tcPr>
          <w:p w14:paraId="7DB55EE4" w14:textId="3164AF81" w:rsidR="00372002" w:rsidRPr="000B7C76" w:rsidRDefault="00372002" w:rsidP="009D52A7">
            <w:pPr>
              <w:contextualSpacing/>
              <w:jc w:val="center"/>
            </w:pPr>
            <w:r w:rsidRPr="000B7C76">
              <w:t>0</w:t>
            </w:r>
          </w:p>
        </w:tc>
        <w:tc>
          <w:tcPr>
            <w:tcW w:w="693" w:type="dxa"/>
            <w:shd w:val="clear" w:color="auto" w:fill="FFFFFF"/>
            <w:vAlign w:val="center"/>
          </w:tcPr>
          <w:p w14:paraId="32065334" w14:textId="3C99CFC6" w:rsidR="00421128" w:rsidRPr="000B7C76" w:rsidRDefault="00523354" w:rsidP="009D52A7">
            <w:pPr>
              <w:contextualSpacing/>
              <w:jc w:val="center"/>
            </w:pPr>
            <w:r w:rsidRPr="000B7C76">
              <w:t>1</w:t>
            </w:r>
          </w:p>
        </w:tc>
        <w:tc>
          <w:tcPr>
            <w:tcW w:w="694" w:type="dxa"/>
            <w:tcBorders>
              <w:right w:val="double" w:sz="4" w:space="0" w:color="auto"/>
            </w:tcBorders>
            <w:shd w:val="clear" w:color="auto" w:fill="FFFFFF"/>
            <w:vAlign w:val="center"/>
          </w:tcPr>
          <w:p w14:paraId="37B2CDD4" w14:textId="41E30BA3" w:rsidR="00372002" w:rsidRPr="000B7C76" w:rsidRDefault="00372002" w:rsidP="009D52A7">
            <w:pPr>
              <w:contextualSpacing/>
              <w:jc w:val="center"/>
            </w:pPr>
            <w:r w:rsidRPr="000B7C76">
              <w:t>0</w:t>
            </w:r>
          </w:p>
        </w:tc>
      </w:tr>
      <w:tr w:rsidR="00372002" w:rsidRPr="000B7C76"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372002" w:rsidRPr="000B7C76" w:rsidRDefault="00372002" w:rsidP="009D52A7">
            <w:r w:rsidRPr="000B7C76">
              <w:t xml:space="preserve">Nicholas Creel </w:t>
            </w:r>
          </w:p>
          <w:p w14:paraId="5B7E6060" w14:textId="77777777" w:rsidR="00372002" w:rsidRPr="000B7C76" w:rsidRDefault="00372002" w:rsidP="009D52A7">
            <w:pPr>
              <w:rPr>
                <w:i/>
              </w:rPr>
            </w:pPr>
            <w:r w:rsidRPr="000B7C76">
              <w:rPr>
                <w:i/>
              </w:rPr>
              <w:t xml:space="preserve">EFS, </w:t>
            </w:r>
            <w:proofErr w:type="spellStart"/>
            <w:r w:rsidRPr="000B7C76">
              <w:rPr>
                <w:i/>
              </w:rPr>
              <w:t>CoBT</w:t>
            </w:r>
            <w:proofErr w:type="spellEnd"/>
          </w:p>
          <w:p w14:paraId="274F13EF" w14:textId="1A442376" w:rsidR="00372002" w:rsidRPr="000B7C76" w:rsidRDefault="00372002" w:rsidP="009D52A7">
            <w:pPr>
              <w:contextualSpacing/>
              <w:rPr>
                <w:i/>
              </w:rPr>
            </w:pPr>
            <w:r w:rsidRPr="000B7C76">
              <w:rPr>
                <w:i/>
              </w:rPr>
              <w:t>ECUS Member</w:t>
            </w:r>
          </w:p>
        </w:tc>
        <w:tc>
          <w:tcPr>
            <w:tcW w:w="537" w:type="dxa"/>
            <w:tcBorders>
              <w:top w:val="single" w:sz="4" w:space="0" w:color="auto"/>
            </w:tcBorders>
            <w:shd w:val="clear" w:color="auto" w:fill="FFFFFF"/>
            <w:vAlign w:val="center"/>
          </w:tcPr>
          <w:p w14:paraId="1FBC6DB3" w14:textId="3EFD4705" w:rsidR="00372002" w:rsidRPr="000B7C76" w:rsidRDefault="00523354" w:rsidP="009D52A7">
            <w:pPr>
              <w:contextualSpacing/>
              <w:jc w:val="center"/>
            </w:pPr>
            <w:r w:rsidRPr="000B7C76">
              <w:t>P</w:t>
            </w:r>
          </w:p>
        </w:tc>
        <w:tc>
          <w:tcPr>
            <w:tcW w:w="657" w:type="dxa"/>
            <w:tcBorders>
              <w:top w:val="single" w:sz="4" w:space="0" w:color="auto"/>
            </w:tcBorders>
            <w:shd w:val="clear" w:color="auto" w:fill="FFFFFF"/>
            <w:vAlign w:val="center"/>
          </w:tcPr>
          <w:p w14:paraId="1AC93682" w14:textId="28028D8B" w:rsidR="00372002" w:rsidRPr="000B7C76" w:rsidRDefault="00372002" w:rsidP="009D52A7">
            <w:pPr>
              <w:contextualSpacing/>
              <w:jc w:val="center"/>
            </w:pPr>
          </w:p>
        </w:tc>
        <w:tc>
          <w:tcPr>
            <w:tcW w:w="657" w:type="dxa"/>
            <w:tcBorders>
              <w:top w:val="single" w:sz="4" w:space="0" w:color="auto"/>
            </w:tcBorders>
            <w:shd w:val="clear" w:color="auto" w:fill="FFFFFF"/>
            <w:vAlign w:val="center"/>
          </w:tcPr>
          <w:p w14:paraId="343CE1D5" w14:textId="5D0BC7F3" w:rsidR="00372002" w:rsidRPr="000B7C76" w:rsidRDefault="00372002" w:rsidP="009D52A7">
            <w:pPr>
              <w:contextualSpacing/>
              <w:jc w:val="center"/>
            </w:pPr>
          </w:p>
        </w:tc>
        <w:tc>
          <w:tcPr>
            <w:tcW w:w="641" w:type="dxa"/>
            <w:tcBorders>
              <w:top w:val="single" w:sz="4" w:space="0" w:color="auto"/>
            </w:tcBorders>
            <w:shd w:val="clear" w:color="auto" w:fill="FFFFFF"/>
            <w:vAlign w:val="center"/>
          </w:tcPr>
          <w:p w14:paraId="1EB08298" w14:textId="2D8EDEF2" w:rsidR="00372002" w:rsidRPr="000B7C76" w:rsidRDefault="00372002" w:rsidP="009D52A7">
            <w:pPr>
              <w:contextualSpacing/>
              <w:jc w:val="center"/>
            </w:pPr>
          </w:p>
        </w:tc>
        <w:tc>
          <w:tcPr>
            <w:tcW w:w="798" w:type="dxa"/>
            <w:tcBorders>
              <w:top w:val="single" w:sz="4" w:space="0" w:color="auto"/>
            </w:tcBorders>
            <w:shd w:val="clear" w:color="auto" w:fill="FFFFFF"/>
            <w:vAlign w:val="center"/>
          </w:tcPr>
          <w:p w14:paraId="748ECF5E" w14:textId="5C9A7BDE" w:rsidR="00372002" w:rsidRPr="000B7C76" w:rsidRDefault="00372002" w:rsidP="009D52A7">
            <w:pPr>
              <w:contextualSpacing/>
              <w:jc w:val="center"/>
            </w:pPr>
          </w:p>
        </w:tc>
        <w:tc>
          <w:tcPr>
            <w:tcW w:w="739" w:type="dxa"/>
            <w:shd w:val="clear" w:color="auto" w:fill="FFFFFF"/>
            <w:vAlign w:val="center"/>
          </w:tcPr>
          <w:p w14:paraId="25B6344C" w14:textId="289AFAF6" w:rsidR="00372002" w:rsidRPr="000B7C76" w:rsidRDefault="00372002" w:rsidP="009D52A7">
            <w:pPr>
              <w:contextualSpacing/>
              <w:jc w:val="center"/>
            </w:pPr>
          </w:p>
        </w:tc>
        <w:tc>
          <w:tcPr>
            <w:tcW w:w="790" w:type="dxa"/>
            <w:shd w:val="clear" w:color="auto" w:fill="FFFFFF"/>
            <w:vAlign w:val="center"/>
          </w:tcPr>
          <w:p w14:paraId="5A0117DB" w14:textId="5A8E8541" w:rsidR="00372002" w:rsidRPr="000B7C76" w:rsidRDefault="00372002" w:rsidP="009D52A7">
            <w:pPr>
              <w:contextualSpacing/>
              <w:jc w:val="center"/>
            </w:pPr>
          </w:p>
        </w:tc>
        <w:tc>
          <w:tcPr>
            <w:tcW w:w="691" w:type="dxa"/>
            <w:shd w:val="clear" w:color="auto" w:fill="FFFFFF"/>
            <w:vAlign w:val="center"/>
          </w:tcPr>
          <w:p w14:paraId="76FD1B00" w14:textId="046E81CD" w:rsidR="00372002" w:rsidRPr="000B7C76" w:rsidRDefault="00523354" w:rsidP="009D52A7">
            <w:pPr>
              <w:contextualSpacing/>
              <w:jc w:val="center"/>
            </w:pPr>
            <w:r w:rsidRPr="000B7C76">
              <w:t>1</w:t>
            </w:r>
          </w:p>
        </w:tc>
        <w:tc>
          <w:tcPr>
            <w:tcW w:w="693" w:type="dxa"/>
            <w:shd w:val="clear" w:color="auto" w:fill="FFFFFF"/>
            <w:vAlign w:val="center"/>
          </w:tcPr>
          <w:p w14:paraId="6701C529" w14:textId="6BDE8992" w:rsidR="00372002" w:rsidRPr="000B7C76" w:rsidRDefault="00372002" w:rsidP="009D52A7">
            <w:pPr>
              <w:contextualSpacing/>
              <w:jc w:val="center"/>
            </w:pPr>
            <w:r w:rsidRPr="000B7C76">
              <w:t>0</w:t>
            </w:r>
          </w:p>
        </w:tc>
        <w:tc>
          <w:tcPr>
            <w:tcW w:w="694" w:type="dxa"/>
            <w:tcBorders>
              <w:right w:val="double" w:sz="4" w:space="0" w:color="auto"/>
            </w:tcBorders>
            <w:shd w:val="clear" w:color="auto" w:fill="FFFFFF"/>
            <w:vAlign w:val="center"/>
          </w:tcPr>
          <w:p w14:paraId="49F5A0F7" w14:textId="7470A107" w:rsidR="00372002" w:rsidRPr="000B7C76" w:rsidRDefault="00372002" w:rsidP="009D52A7">
            <w:pPr>
              <w:contextualSpacing/>
              <w:jc w:val="center"/>
            </w:pPr>
            <w:r w:rsidRPr="000B7C76">
              <w:t>0</w:t>
            </w:r>
          </w:p>
        </w:tc>
      </w:tr>
      <w:tr w:rsidR="00372002" w:rsidRPr="000B7C76"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372002" w:rsidRPr="000B7C76" w:rsidRDefault="00372002" w:rsidP="009D52A7">
            <w:r w:rsidRPr="000B7C76">
              <w:t>Jennifer Flory</w:t>
            </w:r>
          </w:p>
          <w:p w14:paraId="22D68B02" w14:textId="77777777" w:rsidR="00372002" w:rsidRPr="000B7C76" w:rsidRDefault="00372002" w:rsidP="009D52A7">
            <w:pPr>
              <w:rPr>
                <w:i/>
                <w:iCs/>
              </w:rPr>
            </w:pPr>
            <w:r w:rsidRPr="000B7C76">
              <w:rPr>
                <w:i/>
                <w:iCs/>
              </w:rPr>
              <w:t xml:space="preserve">EFS, </w:t>
            </w:r>
            <w:proofErr w:type="spellStart"/>
            <w:r w:rsidRPr="000B7C76">
              <w:rPr>
                <w:i/>
                <w:iCs/>
              </w:rPr>
              <w:t>CoAS</w:t>
            </w:r>
            <w:proofErr w:type="spellEnd"/>
          </w:p>
          <w:p w14:paraId="746B3EAE" w14:textId="4E830BB7" w:rsidR="00372002" w:rsidRPr="000B7C76" w:rsidRDefault="00372002" w:rsidP="009D52A7">
            <w:pPr>
              <w:contextualSpacing/>
            </w:pPr>
            <w:r w:rsidRPr="000B7C76">
              <w:rPr>
                <w:i/>
                <w:iCs/>
              </w:rPr>
              <w:t>Chair</w:t>
            </w:r>
            <w:r w:rsidR="002D5D9B" w:rsidRPr="000B7C76">
              <w:rPr>
                <w:i/>
                <w:iCs/>
              </w:rPr>
              <w:t xml:space="preserve"> Emerita</w:t>
            </w:r>
          </w:p>
        </w:tc>
        <w:tc>
          <w:tcPr>
            <w:tcW w:w="537" w:type="dxa"/>
            <w:shd w:val="clear" w:color="auto" w:fill="auto"/>
            <w:vAlign w:val="center"/>
          </w:tcPr>
          <w:p w14:paraId="515089D4" w14:textId="159A7285" w:rsidR="00372002" w:rsidRPr="000B7C76" w:rsidRDefault="00523354" w:rsidP="009D52A7">
            <w:pPr>
              <w:contextualSpacing/>
              <w:jc w:val="center"/>
            </w:pPr>
            <w:r w:rsidRPr="000B7C76">
              <w:t>P</w:t>
            </w:r>
          </w:p>
        </w:tc>
        <w:tc>
          <w:tcPr>
            <w:tcW w:w="657" w:type="dxa"/>
            <w:shd w:val="clear" w:color="auto" w:fill="FFFFFF"/>
            <w:vAlign w:val="center"/>
          </w:tcPr>
          <w:p w14:paraId="19C46428" w14:textId="77777777" w:rsidR="00372002" w:rsidRPr="000B7C76" w:rsidRDefault="00372002" w:rsidP="009D52A7">
            <w:pPr>
              <w:contextualSpacing/>
              <w:jc w:val="center"/>
            </w:pPr>
          </w:p>
        </w:tc>
        <w:tc>
          <w:tcPr>
            <w:tcW w:w="657" w:type="dxa"/>
            <w:shd w:val="clear" w:color="auto" w:fill="FFFFFF"/>
            <w:vAlign w:val="center"/>
          </w:tcPr>
          <w:p w14:paraId="1E4319B7" w14:textId="77777777" w:rsidR="00372002" w:rsidRPr="000B7C76" w:rsidRDefault="00372002" w:rsidP="009D52A7">
            <w:pPr>
              <w:contextualSpacing/>
              <w:jc w:val="center"/>
            </w:pPr>
          </w:p>
        </w:tc>
        <w:tc>
          <w:tcPr>
            <w:tcW w:w="641" w:type="dxa"/>
            <w:shd w:val="clear" w:color="auto" w:fill="FFFFFF"/>
            <w:vAlign w:val="center"/>
          </w:tcPr>
          <w:p w14:paraId="0F3E4A64" w14:textId="77777777" w:rsidR="00372002" w:rsidRPr="000B7C76" w:rsidRDefault="00372002" w:rsidP="009D52A7">
            <w:pPr>
              <w:contextualSpacing/>
              <w:jc w:val="center"/>
            </w:pPr>
          </w:p>
        </w:tc>
        <w:tc>
          <w:tcPr>
            <w:tcW w:w="798" w:type="dxa"/>
            <w:shd w:val="clear" w:color="auto" w:fill="FFFFFF"/>
            <w:vAlign w:val="center"/>
          </w:tcPr>
          <w:p w14:paraId="63B887B0" w14:textId="77777777" w:rsidR="00372002" w:rsidRPr="000B7C76" w:rsidRDefault="00372002" w:rsidP="009D52A7">
            <w:pPr>
              <w:contextualSpacing/>
              <w:jc w:val="center"/>
            </w:pPr>
          </w:p>
        </w:tc>
        <w:tc>
          <w:tcPr>
            <w:tcW w:w="739" w:type="dxa"/>
            <w:tcBorders>
              <w:bottom w:val="single" w:sz="4" w:space="0" w:color="auto"/>
            </w:tcBorders>
            <w:shd w:val="clear" w:color="auto" w:fill="FFFFFF"/>
            <w:vAlign w:val="center"/>
          </w:tcPr>
          <w:p w14:paraId="393A4EF8" w14:textId="77777777" w:rsidR="00372002" w:rsidRPr="000B7C76" w:rsidRDefault="00372002" w:rsidP="009D52A7">
            <w:pPr>
              <w:contextualSpacing/>
              <w:jc w:val="center"/>
            </w:pPr>
          </w:p>
        </w:tc>
        <w:tc>
          <w:tcPr>
            <w:tcW w:w="790" w:type="dxa"/>
            <w:tcBorders>
              <w:bottom w:val="single" w:sz="4" w:space="0" w:color="auto"/>
            </w:tcBorders>
            <w:shd w:val="clear" w:color="auto" w:fill="FFFFFF"/>
            <w:vAlign w:val="center"/>
          </w:tcPr>
          <w:p w14:paraId="0CF44661" w14:textId="77777777" w:rsidR="00372002" w:rsidRPr="000B7C76" w:rsidRDefault="00372002" w:rsidP="009D52A7">
            <w:pPr>
              <w:contextualSpacing/>
              <w:jc w:val="center"/>
            </w:pPr>
          </w:p>
        </w:tc>
        <w:tc>
          <w:tcPr>
            <w:tcW w:w="691" w:type="dxa"/>
            <w:tcBorders>
              <w:bottom w:val="single" w:sz="4" w:space="0" w:color="auto"/>
            </w:tcBorders>
            <w:shd w:val="clear" w:color="auto" w:fill="FFFFFF"/>
            <w:vAlign w:val="center"/>
          </w:tcPr>
          <w:p w14:paraId="123CB941" w14:textId="5113A0B9" w:rsidR="00372002" w:rsidRPr="000B7C76" w:rsidRDefault="00523354" w:rsidP="009D52A7">
            <w:pPr>
              <w:contextualSpacing/>
              <w:jc w:val="center"/>
            </w:pPr>
            <w:r w:rsidRPr="000B7C76">
              <w:t>1</w:t>
            </w:r>
          </w:p>
        </w:tc>
        <w:tc>
          <w:tcPr>
            <w:tcW w:w="693" w:type="dxa"/>
            <w:tcBorders>
              <w:bottom w:val="single" w:sz="4" w:space="0" w:color="auto"/>
            </w:tcBorders>
            <w:shd w:val="clear" w:color="auto" w:fill="FFFFFF"/>
            <w:vAlign w:val="center"/>
          </w:tcPr>
          <w:p w14:paraId="3E9BA710" w14:textId="5A7CAB02"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FFFFFF"/>
            <w:vAlign w:val="center"/>
          </w:tcPr>
          <w:p w14:paraId="7464F058" w14:textId="7BB95D2A" w:rsidR="00372002" w:rsidRPr="000B7C76" w:rsidRDefault="00372002" w:rsidP="009D52A7">
            <w:pPr>
              <w:contextualSpacing/>
              <w:jc w:val="center"/>
            </w:pPr>
            <w:r w:rsidRPr="000B7C76">
              <w:t>0</w:t>
            </w:r>
          </w:p>
        </w:tc>
      </w:tr>
      <w:tr w:rsidR="00372002" w:rsidRPr="000B7C76"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372002" w:rsidRPr="000B7C76" w:rsidRDefault="00372002" w:rsidP="009D52A7">
            <w:r w:rsidRPr="000B7C76">
              <w:t>Catherine Fowler</w:t>
            </w:r>
          </w:p>
          <w:p w14:paraId="2952407B" w14:textId="2502D37A" w:rsidR="00372002" w:rsidRPr="000B7C76" w:rsidRDefault="00372002" w:rsidP="009D52A7">
            <w:pPr>
              <w:contextualSpacing/>
            </w:pPr>
            <w:r w:rsidRPr="000B7C76">
              <w:rPr>
                <w:i/>
              </w:rPr>
              <w:t xml:space="preserve">EFS, </w:t>
            </w:r>
            <w:proofErr w:type="spellStart"/>
            <w:r w:rsidRPr="000B7C76">
              <w:rPr>
                <w:i/>
              </w:rPr>
              <w:t>CoHS</w:t>
            </w:r>
            <w:proofErr w:type="spellEnd"/>
            <w:r w:rsidRPr="000B7C76">
              <w:rPr>
                <w:i/>
              </w:rPr>
              <w:t xml:space="preserve">, ECUS </w:t>
            </w:r>
            <w:proofErr w:type="spellStart"/>
            <w:r w:rsidR="002D5D9B" w:rsidRPr="000B7C76">
              <w:rPr>
                <w:i/>
              </w:rPr>
              <w:t>ECUS</w:t>
            </w:r>
            <w:proofErr w:type="spellEnd"/>
            <w:r w:rsidR="002D5D9B" w:rsidRPr="000B7C76">
              <w:rPr>
                <w:i/>
              </w:rPr>
              <w:t xml:space="preserve"> Vice-</w:t>
            </w:r>
            <w:r w:rsidRPr="000B7C76">
              <w:rPr>
                <w:i/>
              </w:rPr>
              <w:t>Chair</w:t>
            </w:r>
          </w:p>
        </w:tc>
        <w:tc>
          <w:tcPr>
            <w:tcW w:w="537" w:type="dxa"/>
            <w:shd w:val="clear" w:color="auto" w:fill="auto"/>
            <w:vAlign w:val="center"/>
          </w:tcPr>
          <w:p w14:paraId="53807138" w14:textId="61281AC7" w:rsidR="00372002" w:rsidRPr="000B7C76" w:rsidRDefault="00523354" w:rsidP="009D52A7">
            <w:pPr>
              <w:contextualSpacing/>
              <w:jc w:val="center"/>
            </w:pPr>
            <w:r w:rsidRPr="000B7C76">
              <w:t>P</w:t>
            </w:r>
          </w:p>
        </w:tc>
        <w:tc>
          <w:tcPr>
            <w:tcW w:w="657" w:type="dxa"/>
            <w:shd w:val="clear" w:color="auto" w:fill="FFFFFF"/>
            <w:vAlign w:val="center"/>
          </w:tcPr>
          <w:p w14:paraId="01845693" w14:textId="3E80833F" w:rsidR="00372002" w:rsidRPr="000B7C76" w:rsidRDefault="00372002" w:rsidP="009D52A7">
            <w:pPr>
              <w:contextualSpacing/>
              <w:jc w:val="center"/>
            </w:pPr>
          </w:p>
        </w:tc>
        <w:tc>
          <w:tcPr>
            <w:tcW w:w="657" w:type="dxa"/>
            <w:shd w:val="clear" w:color="auto" w:fill="FFFFFF"/>
            <w:vAlign w:val="center"/>
          </w:tcPr>
          <w:p w14:paraId="4CFA0817" w14:textId="2AD813E8" w:rsidR="00372002" w:rsidRPr="000B7C76" w:rsidRDefault="00372002" w:rsidP="009D52A7">
            <w:pPr>
              <w:contextualSpacing/>
              <w:jc w:val="center"/>
            </w:pPr>
          </w:p>
        </w:tc>
        <w:tc>
          <w:tcPr>
            <w:tcW w:w="641" w:type="dxa"/>
            <w:shd w:val="clear" w:color="auto" w:fill="FFFFFF"/>
            <w:vAlign w:val="center"/>
          </w:tcPr>
          <w:p w14:paraId="2F152729" w14:textId="24534DB0" w:rsidR="00372002" w:rsidRPr="000B7C76" w:rsidRDefault="00372002" w:rsidP="009D52A7">
            <w:pPr>
              <w:contextualSpacing/>
              <w:jc w:val="center"/>
            </w:pPr>
          </w:p>
        </w:tc>
        <w:tc>
          <w:tcPr>
            <w:tcW w:w="798" w:type="dxa"/>
            <w:shd w:val="clear" w:color="auto" w:fill="FFFFFF"/>
            <w:vAlign w:val="center"/>
          </w:tcPr>
          <w:p w14:paraId="598C15CD" w14:textId="408408D3" w:rsidR="00372002" w:rsidRPr="000B7C76" w:rsidRDefault="00372002" w:rsidP="009D52A7">
            <w:pPr>
              <w:contextualSpacing/>
              <w:jc w:val="center"/>
            </w:pPr>
          </w:p>
        </w:tc>
        <w:tc>
          <w:tcPr>
            <w:tcW w:w="739" w:type="dxa"/>
            <w:tcBorders>
              <w:bottom w:val="single" w:sz="4" w:space="0" w:color="auto"/>
            </w:tcBorders>
            <w:shd w:val="clear" w:color="auto" w:fill="FFFFFF"/>
            <w:vAlign w:val="center"/>
          </w:tcPr>
          <w:p w14:paraId="6E2D455E" w14:textId="3CD7DE9D" w:rsidR="00372002" w:rsidRPr="000B7C76" w:rsidRDefault="00372002" w:rsidP="009D52A7">
            <w:pPr>
              <w:contextualSpacing/>
              <w:jc w:val="center"/>
            </w:pPr>
          </w:p>
        </w:tc>
        <w:tc>
          <w:tcPr>
            <w:tcW w:w="790" w:type="dxa"/>
            <w:tcBorders>
              <w:bottom w:val="single" w:sz="4" w:space="0" w:color="auto"/>
            </w:tcBorders>
            <w:shd w:val="clear" w:color="auto" w:fill="FFFFFF"/>
            <w:vAlign w:val="center"/>
          </w:tcPr>
          <w:p w14:paraId="59CB1691" w14:textId="098E8D85" w:rsidR="00372002" w:rsidRPr="000B7C76" w:rsidRDefault="00372002" w:rsidP="009D52A7">
            <w:pPr>
              <w:contextualSpacing/>
              <w:jc w:val="center"/>
            </w:pPr>
          </w:p>
        </w:tc>
        <w:tc>
          <w:tcPr>
            <w:tcW w:w="691" w:type="dxa"/>
            <w:tcBorders>
              <w:bottom w:val="single" w:sz="4" w:space="0" w:color="auto"/>
            </w:tcBorders>
            <w:shd w:val="clear" w:color="auto" w:fill="FFFFFF"/>
            <w:vAlign w:val="center"/>
          </w:tcPr>
          <w:p w14:paraId="5F2D9669" w14:textId="4025E4B3" w:rsidR="00372002" w:rsidRPr="000B7C76" w:rsidRDefault="00523354" w:rsidP="009D52A7">
            <w:pPr>
              <w:contextualSpacing/>
              <w:jc w:val="center"/>
            </w:pPr>
            <w:r w:rsidRPr="000B7C76">
              <w:t>1</w:t>
            </w:r>
          </w:p>
        </w:tc>
        <w:tc>
          <w:tcPr>
            <w:tcW w:w="693" w:type="dxa"/>
            <w:tcBorders>
              <w:bottom w:val="single" w:sz="4" w:space="0" w:color="auto"/>
            </w:tcBorders>
            <w:shd w:val="clear" w:color="auto" w:fill="FFFFFF"/>
            <w:vAlign w:val="center"/>
          </w:tcPr>
          <w:p w14:paraId="72F01CE6" w14:textId="72EEEB6D"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FFFFFF"/>
            <w:vAlign w:val="center"/>
          </w:tcPr>
          <w:p w14:paraId="00918CD5" w14:textId="52CAAAFC" w:rsidR="00372002" w:rsidRPr="000B7C76" w:rsidRDefault="00372002" w:rsidP="009D52A7">
            <w:pPr>
              <w:contextualSpacing/>
              <w:jc w:val="center"/>
            </w:pPr>
            <w:r w:rsidRPr="000B7C76">
              <w:t>0</w:t>
            </w:r>
          </w:p>
        </w:tc>
      </w:tr>
      <w:tr w:rsidR="00372002" w:rsidRPr="000B7C76"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372002" w:rsidRPr="000B7C76" w:rsidRDefault="00372002" w:rsidP="009D52A7">
            <w:r w:rsidRPr="000B7C76">
              <w:t>Lamonica Sanford</w:t>
            </w:r>
          </w:p>
          <w:p w14:paraId="15C6AB3E" w14:textId="77777777" w:rsidR="00372002" w:rsidRPr="000B7C76" w:rsidRDefault="00372002" w:rsidP="009D52A7">
            <w:pPr>
              <w:rPr>
                <w:i/>
                <w:iCs/>
              </w:rPr>
            </w:pPr>
            <w:r w:rsidRPr="000B7C76">
              <w:rPr>
                <w:i/>
                <w:iCs/>
              </w:rPr>
              <w:t>EFS, Library</w:t>
            </w:r>
          </w:p>
          <w:p w14:paraId="7BEC73BE" w14:textId="01A42864" w:rsidR="00372002" w:rsidRPr="000B7C76" w:rsidRDefault="00372002" w:rsidP="009D52A7">
            <w:pPr>
              <w:contextualSpacing/>
            </w:pPr>
            <w:r w:rsidRPr="000B7C76">
              <w:rPr>
                <w:i/>
                <w:iCs/>
              </w:rPr>
              <w:t>ECUS Member</w:t>
            </w:r>
          </w:p>
        </w:tc>
        <w:tc>
          <w:tcPr>
            <w:tcW w:w="537" w:type="dxa"/>
            <w:shd w:val="clear" w:color="auto" w:fill="FFFFFF"/>
            <w:vAlign w:val="center"/>
          </w:tcPr>
          <w:p w14:paraId="392139EF" w14:textId="5A98228D" w:rsidR="00372002" w:rsidRPr="000B7C76" w:rsidRDefault="00523354" w:rsidP="009D52A7">
            <w:pPr>
              <w:contextualSpacing/>
              <w:jc w:val="center"/>
            </w:pPr>
            <w:r w:rsidRPr="000B7C76">
              <w:t>P</w:t>
            </w:r>
          </w:p>
        </w:tc>
        <w:tc>
          <w:tcPr>
            <w:tcW w:w="657" w:type="dxa"/>
            <w:shd w:val="clear" w:color="auto" w:fill="FFFFFF"/>
            <w:vAlign w:val="center"/>
          </w:tcPr>
          <w:p w14:paraId="4AB84DAE" w14:textId="3A0F2792" w:rsidR="00372002" w:rsidRPr="000B7C76" w:rsidRDefault="00372002" w:rsidP="009D52A7">
            <w:pPr>
              <w:contextualSpacing/>
              <w:jc w:val="center"/>
            </w:pPr>
          </w:p>
        </w:tc>
        <w:tc>
          <w:tcPr>
            <w:tcW w:w="657" w:type="dxa"/>
            <w:shd w:val="clear" w:color="auto" w:fill="FFFFFF"/>
            <w:vAlign w:val="center"/>
          </w:tcPr>
          <w:p w14:paraId="1B88ED78" w14:textId="2EEC4B3D" w:rsidR="00372002" w:rsidRPr="000B7C76" w:rsidRDefault="00372002" w:rsidP="009D52A7">
            <w:pPr>
              <w:contextualSpacing/>
              <w:jc w:val="center"/>
            </w:pPr>
          </w:p>
        </w:tc>
        <w:tc>
          <w:tcPr>
            <w:tcW w:w="641" w:type="dxa"/>
            <w:shd w:val="clear" w:color="auto" w:fill="FFFFFF"/>
            <w:vAlign w:val="center"/>
          </w:tcPr>
          <w:p w14:paraId="6F0AE597" w14:textId="5662FF63" w:rsidR="00372002" w:rsidRPr="000B7C76" w:rsidRDefault="00372002" w:rsidP="009D52A7">
            <w:pPr>
              <w:contextualSpacing/>
              <w:jc w:val="center"/>
            </w:pPr>
          </w:p>
        </w:tc>
        <w:tc>
          <w:tcPr>
            <w:tcW w:w="798" w:type="dxa"/>
            <w:shd w:val="clear" w:color="auto" w:fill="FFFFFF"/>
            <w:vAlign w:val="center"/>
          </w:tcPr>
          <w:p w14:paraId="1016B942" w14:textId="25375274" w:rsidR="00372002" w:rsidRPr="000B7C76" w:rsidRDefault="00372002" w:rsidP="009D52A7">
            <w:pPr>
              <w:contextualSpacing/>
              <w:jc w:val="center"/>
            </w:pPr>
          </w:p>
        </w:tc>
        <w:tc>
          <w:tcPr>
            <w:tcW w:w="739" w:type="dxa"/>
            <w:shd w:val="clear" w:color="auto" w:fill="FFFFFF"/>
            <w:vAlign w:val="center"/>
          </w:tcPr>
          <w:p w14:paraId="52CDE5ED" w14:textId="3032BADC" w:rsidR="00372002" w:rsidRPr="000B7C76" w:rsidRDefault="00372002" w:rsidP="009D52A7">
            <w:pPr>
              <w:contextualSpacing/>
              <w:jc w:val="center"/>
            </w:pPr>
          </w:p>
        </w:tc>
        <w:tc>
          <w:tcPr>
            <w:tcW w:w="790" w:type="dxa"/>
            <w:shd w:val="clear" w:color="auto" w:fill="FFFFFF"/>
            <w:vAlign w:val="center"/>
          </w:tcPr>
          <w:p w14:paraId="3FFAA3D8" w14:textId="12E9D8E6" w:rsidR="00372002" w:rsidRPr="000B7C76" w:rsidRDefault="00372002" w:rsidP="009D52A7">
            <w:pPr>
              <w:contextualSpacing/>
              <w:jc w:val="center"/>
            </w:pPr>
          </w:p>
        </w:tc>
        <w:tc>
          <w:tcPr>
            <w:tcW w:w="691" w:type="dxa"/>
            <w:shd w:val="clear" w:color="auto" w:fill="FFFFFF"/>
            <w:vAlign w:val="center"/>
          </w:tcPr>
          <w:p w14:paraId="0D6C5AC8" w14:textId="5B0EF573" w:rsidR="00372002" w:rsidRPr="000B7C76" w:rsidRDefault="00523354" w:rsidP="009D52A7">
            <w:pPr>
              <w:contextualSpacing/>
              <w:jc w:val="center"/>
            </w:pPr>
            <w:r w:rsidRPr="000B7C76">
              <w:t>1</w:t>
            </w:r>
          </w:p>
        </w:tc>
        <w:tc>
          <w:tcPr>
            <w:tcW w:w="693" w:type="dxa"/>
            <w:shd w:val="clear" w:color="auto" w:fill="FFFFFF"/>
            <w:vAlign w:val="center"/>
          </w:tcPr>
          <w:p w14:paraId="10E35ECF" w14:textId="31AE55EC" w:rsidR="00372002" w:rsidRPr="000B7C76" w:rsidRDefault="00372002" w:rsidP="009D52A7">
            <w:pPr>
              <w:contextualSpacing/>
              <w:jc w:val="center"/>
            </w:pPr>
            <w:r w:rsidRPr="000B7C76">
              <w:t>0</w:t>
            </w:r>
          </w:p>
        </w:tc>
        <w:tc>
          <w:tcPr>
            <w:tcW w:w="694" w:type="dxa"/>
            <w:tcBorders>
              <w:right w:val="double" w:sz="4" w:space="0" w:color="auto"/>
            </w:tcBorders>
            <w:shd w:val="clear" w:color="auto" w:fill="FFFFFF"/>
            <w:vAlign w:val="center"/>
          </w:tcPr>
          <w:p w14:paraId="7DB8EEDB" w14:textId="08231881" w:rsidR="00372002" w:rsidRPr="000B7C76" w:rsidRDefault="00372002" w:rsidP="009D52A7">
            <w:pPr>
              <w:contextualSpacing/>
              <w:jc w:val="center"/>
            </w:pPr>
            <w:r w:rsidRPr="000B7C76">
              <w:t>0</w:t>
            </w:r>
          </w:p>
        </w:tc>
      </w:tr>
      <w:tr w:rsidR="00372002" w:rsidRPr="000B7C76"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372002" w:rsidRPr="000B7C76" w:rsidRDefault="00372002" w:rsidP="009D52A7">
            <w:r w:rsidRPr="000B7C76">
              <w:t>Costas Spirou</w:t>
            </w:r>
          </w:p>
          <w:p w14:paraId="4076D670" w14:textId="39859637" w:rsidR="00372002" w:rsidRPr="000B7C76" w:rsidRDefault="00372002" w:rsidP="009D52A7">
            <w:pPr>
              <w:contextualSpacing/>
              <w:rPr>
                <w:i/>
              </w:rPr>
            </w:pPr>
            <w:r w:rsidRPr="000B7C76">
              <w:rPr>
                <w:i/>
              </w:rPr>
              <w:t>Provost</w:t>
            </w:r>
          </w:p>
        </w:tc>
        <w:tc>
          <w:tcPr>
            <w:tcW w:w="537" w:type="dxa"/>
            <w:shd w:val="clear" w:color="auto" w:fill="FFFFFF"/>
            <w:vAlign w:val="center"/>
          </w:tcPr>
          <w:p w14:paraId="2A0D58BC" w14:textId="19726865" w:rsidR="00372002" w:rsidRPr="000B7C76" w:rsidRDefault="00523354" w:rsidP="009D52A7">
            <w:pPr>
              <w:contextualSpacing/>
              <w:jc w:val="center"/>
            </w:pPr>
            <w:r w:rsidRPr="000B7C76">
              <w:t>P</w:t>
            </w:r>
          </w:p>
        </w:tc>
        <w:tc>
          <w:tcPr>
            <w:tcW w:w="657" w:type="dxa"/>
            <w:shd w:val="clear" w:color="auto" w:fill="FFFFFF"/>
            <w:vAlign w:val="center"/>
          </w:tcPr>
          <w:p w14:paraId="5D11FA2A" w14:textId="2D548824" w:rsidR="00372002" w:rsidRPr="000B7C76" w:rsidRDefault="00372002" w:rsidP="009D52A7">
            <w:pPr>
              <w:contextualSpacing/>
              <w:jc w:val="center"/>
            </w:pPr>
          </w:p>
        </w:tc>
        <w:tc>
          <w:tcPr>
            <w:tcW w:w="657" w:type="dxa"/>
            <w:shd w:val="clear" w:color="auto" w:fill="FFFFFF"/>
            <w:vAlign w:val="center"/>
          </w:tcPr>
          <w:p w14:paraId="15B6FD3E" w14:textId="1CA2D1BA" w:rsidR="00372002" w:rsidRPr="000B7C76" w:rsidRDefault="00372002" w:rsidP="009D52A7">
            <w:pPr>
              <w:contextualSpacing/>
              <w:jc w:val="center"/>
            </w:pPr>
          </w:p>
        </w:tc>
        <w:tc>
          <w:tcPr>
            <w:tcW w:w="641" w:type="dxa"/>
            <w:shd w:val="clear" w:color="auto" w:fill="FFFFFF"/>
            <w:vAlign w:val="center"/>
          </w:tcPr>
          <w:p w14:paraId="281E0127" w14:textId="6DB38FDC" w:rsidR="00372002" w:rsidRPr="000B7C76" w:rsidRDefault="00372002" w:rsidP="009D52A7">
            <w:pPr>
              <w:contextualSpacing/>
              <w:jc w:val="center"/>
            </w:pPr>
          </w:p>
        </w:tc>
        <w:tc>
          <w:tcPr>
            <w:tcW w:w="798" w:type="dxa"/>
            <w:shd w:val="clear" w:color="auto" w:fill="FFFFFF"/>
            <w:vAlign w:val="center"/>
          </w:tcPr>
          <w:p w14:paraId="221EEF8A" w14:textId="5A46EB09" w:rsidR="00372002" w:rsidRPr="000B7C76" w:rsidRDefault="00372002" w:rsidP="009D52A7">
            <w:pPr>
              <w:contextualSpacing/>
              <w:jc w:val="center"/>
            </w:pPr>
          </w:p>
        </w:tc>
        <w:tc>
          <w:tcPr>
            <w:tcW w:w="739" w:type="dxa"/>
            <w:shd w:val="clear" w:color="auto" w:fill="FFFFFF"/>
            <w:vAlign w:val="center"/>
          </w:tcPr>
          <w:p w14:paraId="17D847B8" w14:textId="504DF899" w:rsidR="00372002" w:rsidRPr="000B7C76" w:rsidRDefault="00372002" w:rsidP="009D52A7">
            <w:pPr>
              <w:contextualSpacing/>
              <w:jc w:val="center"/>
            </w:pPr>
          </w:p>
        </w:tc>
        <w:tc>
          <w:tcPr>
            <w:tcW w:w="790" w:type="dxa"/>
            <w:shd w:val="clear" w:color="auto" w:fill="FFFFFF"/>
            <w:vAlign w:val="center"/>
          </w:tcPr>
          <w:p w14:paraId="5F44155D" w14:textId="60A2601C" w:rsidR="00372002" w:rsidRPr="000B7C76" w:rsidRDefault="00372002" w:rsidP="009D52A7">
            <w:pPr>
              <w:contextualSpacing/>
              <w:jc w:val="center"/>
            </w:pPr>
          </w:p>
        </w:tc>
        <w:tc>
          <w:tcPr>
            <w:tcW w:w="691" w:type="dxa"/>
            <w:shd w:val="clear" w:color="auto" w:fill="FFFFFF"/>
            <w:vAlign w:val="center"/>
          </w:tcPr>
          <w:p w14:paraId="51F4817A" w14:textId="5A45FDD1" w:rsidR="00372002" w:rsidRPr="000B7C76" w:rsidRDefault="00523354" w:rsidP="009D52A7">
            <w:pPr>
              <w:contextualSpacing/>
              <w:jc w:val="center"/>
            </w:pPr>
            <w:r w:rsidRPr="000B7C76">
              <w:t>1</w:t>
            </w:r>
          </w:p>
        </w:tc>
        <w:tc>
          <w:tcPr>
            <w:tcW w:w="693" w:type="dxa"/>
            <w:shd w:val="clear" w:color="auto" w:fill="FFFFFF"/>
            <w:vAlign w:val="center"/>
          </w:tcPr>
          <w:p w14:paraId="2C18065B" w14:textId="68821E72" w:rsidR="00372002" w:rsidRPr="000B7C76" w:rsidRDefault="00372002" w:rsidP="009D52A7">
            <w:pPr>
              <w:contextualSpacing/>
              <w:jc w:val="center"/>
            </w:pPr>
            <w:r w:rsidRPr="000B7C76">
              <w:t>0</w:t>
            </w:r>
          </w:p>
        </w:tc>
        <w:tc>
          <w:tcPr>
            <w:tcW w:w="694" w:type="dxa"/>
            <w:tcBorders>
              <w:right w:val="double" w:sz="4" w:space="0" w:color="auto"/>
            </w:tcBorders>
            <w:shd w:val="clear" w:color="auto" w:fill="FFFFFF"/>
            <w:vAlign w:val="center"/>
          </w:tcPr>
          <w:p w14:paraId="30B88D27" w14:textId="62D6ED01" w:rsidR="00372002" w:rsidRPr="000B7C76" w:rsidRDefault="00372002" w:rsidP="009D52A7">
            <w:pPr>
              <w:contextualSpacing/>
              <w:jc w:val="center"/>
            </w:pPr>
            <w:r w:rsidRPr="000B7C76">
              <w:t>0</w:t>
            </w:r>
          </w:p>
        </w:tc>
      </w:tr>
      <w:tr w:rsidR="00372002" w:rsidRPr="000B7C76"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372002" w:rsidRPr="000B7C76" w:rsidRDefault="00372002" w:rsidP="009D52A7">
            <w:r w:rsidRPr="000B7C76">
              <w:t>Rob Sumowski</w:t>
            </w:r>
          </w:p>
          <w:p w14:paraId="641F5E33" w14:textId="77777777" w:rsidR="00372002" w:rsidRPr="000B7C76" w:rsidRDefault="00372002" w:rsidP="009D52A7">
            <w:r w:rsidRPr="000B7C76">
              <w:rPr>
                <w:i/>
                <w:iCs/>
              </w:rPr>
              <w:t xml:space="preserve">EFS, </w:t>
            </w:r>
            <w:proofErr w:type="spellStart"/>
            <w:r w:rsidRPr="000B7C76">
              <w:rPr>
                <w:i/>
                <w:iCs/>
              </w:rPr>
              <w:t>CoE</w:t>
            </w:r>
            <w:proofErr w:type="spellEnd"/>
          </w:p>
          <w:p w14:paraId="0F2F2649" w14:textId="72060455" w:rsidR="00372002" w:rsidRPr="000B7C76" w:rsidRDefault="00372002" w:rsidP="009D52A7">
            <w:pPr>
              <w:contextualSpacing/>
            </w:pPr>
            <w:r w:rsidRPr="000B7C76">
              <w:rPr>
                <w:i/>
                <w:iCs/>
              </w:rPr>
              <w:t>ECUS Chair</w:t>
            </w:r>
          </w:p>
        </w:tc>
        <w:tc>
          <w:tcPr>
            <w:tcW w:w="537" w:type="dxa"/>
            <w:tcBorders>
              <w:bottom w:val="single" w:sz="4" w:space="0" w:color="auto"/>
            </w:tcBorders>
            <w:shd w:val="clear" w:color="auto" w:fill="auto"/>
            <w:vAlign w:val="center"/>
          </w:tcPr>
          <w:p w14:paraId="1EDC887A" w14:textId="551BB71E" w:rsidR="00372002" w:rsidRPr="000B7C76" w:rsidRDefault="00523354" w:rsidP="009D52A7">
            <w:pPr>
              <w:contextualSpacing/>
              <w:jc w:val="center"/>
            </w:pPr>
            <w:r w:rsidRPr="000B7C76">
              <w:t>P</w:t>
            </w:r>
          </w:p>
        </w:tc>
        <w:tc>
          <w:tcPr>
            <w:tcW w:w="657" w:type="dxa"/>
            <w:tcBorders>
              <w:bottom w:val="single" w:sz="4" w:space="0" w:color="auto"/>
            </w:tcBorders>
            <w:shd w:val="clear" w:color="auto" w:fill="FFFFFF"/>
            <w:vAlign w:val="center"/>
          </w:tcPr>
          <w:p w14:paraId="0D6C6E84" w14:textId="77777777" w:rsidR="00372002" w:rsidRPr="000B7C76" w:rsidRDefault="00372002" w:rsidP="009D52A7">
            <w:pPr>
              <w:contextualSpacing/>
              <w:jc w:val="center"/>
            </w:pPr>
          </w:p>
        </w:tc>
        <w:tc>
          <w:tcPr>
            <w:tcW w:w="657" w:type="dxa"/>
            <w:tcBorders>
              <w:bottom w:val="single" w:sz="4" w:space="0" w:color="auto"/>
            </w:tcBorders>
            <w:shd w:val="clear" w:color="auto" w:fill="FFFFFF"/>
            <w:vAlign w:val="center"/>
          </w:tcPr>
          <w:p w14:paraId="13D8684A" w14:textId="77777777" w:rsidR="00372002" w:rsidRPr="000B7C76" w:rsidRDefault="00372002" w:rsidP="009D52A7">
            <w:pPr>
              <w:contextualSpacing/>
              <w:jc w:val="center"/>
            </w:pPr>
          </w:p>
        </w:tc>
        <w:tc>
          <w:tcPr>
            <w:tcW w:w="641" w:type="dxa"/>
            <w:tcBorders>
              <w:bottom w:val="single" w:sz="4" w:space="0" w:color="auto"/>
            </w:tcBorders>
            <w:shd w:val="clear" w:color="auto" w:fill="FFFFFF"/>
            <w:vAlign w:val="center"/>
          </w:tcPr>
          <w:p w14:paraId="7025AA68" w14:textId="77777777" w:rsidR="00372002" w:rsidRPr="000B7C76" w:rsidRDefault="00372002" w:rsidP="009D52A7">
            <w:pPr>
              <w:contextualSpacing/>
              <w:jc w:val="center"/>
            </w:pPr>
          </w:p>
        </w:tc>
        <w:tc>
          <w:tcPr>
            <w:tcW w:w="798" w:type="dxa"/>
            <w:tcBorders>
              <w:bottom w:val="single" w:sz="4" w:space="0" w:color="auto"/>
            </w:tcBorders>
            <w:shd w:val="clear" w:color="auto" w:fill="FFFFFF"/>
            <w:vAlign w:val="center"/>
          </w:tcPr>
          <w:p w14:paraId="70075B94" w14:textId="77777777" w:rsidR="00372002" w:rsidRPr="000B7C76" w:rsidRDefault="00372002" w:rsidP="009D52A7">
            <w:pPr>
              <w:contextualSpacing/>
              <w:jc w:val="center"/>
            </w:pPr>
          </w:p>
        </w:tc>
        <w:tc>
          <w:tcPr>
            <w:tcW w:w="739" w:type="dxa"/>
            <w:tcBorders>
              <w:bottom w:val="single" w:sz="4" w:space="0" w:color="auto"/>
            </w:tcBorders>
            <w:shd w:val="clear" w:color="auto" w:fill="FFFFFF"/>
            <w:vAlign w:val="center"/>
          </w:tcPr>
          <w:p w14:paraId="65512A16" w14:textId="77777777" w:rsidR="00372002" w:rsidRPr="000B7C76" w:rsidRDefault="00372002" w:rsidP="009D52A7">
            <w:pPr>
              <w:contextualSpacing/>
              <w:jc w:val="center"/>
            </w:pPr>
          </w:p>
        </w:tc>
        <w:tc>
          <w:tcPr>
            <w:tcW w:w="790" w:type="dxa"/>
            <w:tcBorders>
              <w:bottom w:val="single" w:sz="4" w:space="0" w:color="auto"/>
            </w:tcBorders>
            <w:shd w:val="clear" w:color="auto" w:fill="FFFFFF"/>
            <w:vAlign w:val="center"/>
          </w:tcPr>
          <w:p w14:paraId="75C8686D" w14:textId="77777777" w:rsidR="00372002" w:rsidRPr="000B7C76" w:rsidRDefault="00372002" w:rsidP="009D52A7">
            <w:pPr>
              <w:contextualSpacing/>
              <w:jc w:val="center"/>
            </w:pPr>
          </w:p>
        </w:tc>
        <w:tc>
          <w:tcPr>
            <w:tcW w:w="691" w:type="dxa"/>
            <w:tcBorders>
              <w:bottom w:val="single" w:sz="4" w:space="0" w:color="auto"/>
            </w:tcBorders>
            <w:shd w:val="clear" w:color="auto" w:fill="FFFFFF"/>
            <w:vAlign w:val="center"/>
          </w:tcPr>
          <w:p w14:paraId="245B2705" w14:textId="67FC7BBA" w:rsidR="00372002" w:rsidRPr="000B7C76" w:rsidRDefault="00523354" w:rsidP="009D52A7">
            <w:pPr>
              <w:contextualSpacing/>
              <w:jc w:val="center"/>
            </w:pPr>
            <w:r w:rsidRPr="000B7C76">
              <w:t>1</w:t>
            </w:r>
          </w:p>
        </w:tc>
        <w:tc>
          <w:tcPr>
            <w:tcW w:w="693" w:type="dxa"/>
            <w:tcBorders>
              <w:bottom w:val="single" w:sz="4" w:space="0" w:color="auto"/>
            </w:tcBorders>
            <w:shd w:val="clear" w:color="auto" w:fill="FFFFFF"/>
            <w:vAlign w:val="center"/>
          </w:tcPr>
          <w:p w14:paraId="57F4A363" w14:textId="4DD011E9"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FFFFFF"/>
            <w:vAlign w:val="center"/>
          </w:tcPr>
          <w:p w14:paraId="5F2CEC1F" w14:textId="424BF7C7" w:rsidR="00372002" w:rsidRPr="000B7C76" w:rsidRDefault="00372002" w:rsidP="009D52A7">
            <w:pPr>
              <w:contextualSpacing/>
              <w:jc w:val="center"/>
            </w:pPr>
            <w:r w:rsidRPr="000B7C76">
              <w:t>0</w:t>
            </w:r>
          </w:p>
        </w:tc>
      </w:tr>
      <w:tr w:rsidR="00372002" w:rsidRPr="000B7C76"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372002" w:rsidRPr="000B7C76" w:rsidRDefault="002D5D9B" w:rsidP="009D52A7">
            <w:pPr>
              <w:contextualSpacing/>
            </w:pPr>
            <w:r w:rsidRPr="000B7C76">
              <w:t>Andrew Allen</w:t>
            </w:r>
          </w:p>
          <w:p w14:paraId="1CD46C2C" w14:textId="07C34A31" w:rsidR="00372002" w:rsidRPr="000B7C76" w:rsidRDefault="00372002" w:rsidP="009D52A7">
            <w:pPr>
              <w:contextualSpacing/>
              <w:rPr>
                <w:i/>
                <w:iCs/>
              </w:rPr>
            </w:pPr>
            <w:r w:rsidRPr="000B7C76">
              <w:rPr>
                <w:i/>
                <w:iCs/>
              </w:rPr>
              <w:t>APC Chair</w:t>
            </w:r>
          </w:p>
        </w:tc>
        <w:tc>
          <w:tcPr>
            <w:tcW w:w="537" w:type="dxa"/>
            <w:shd w:val="clear" w:color="auto" w:fill="auto"/>
            <w:vAlign w:val="center"/>
          </w:tcPr>
          <w:p w14:paraId="1C468FC8" w14:textId="234CDE3B" w:rsidR="00372002" w:rsidRPr="000B7C76" w:rsidRDefault="00523354" w:rsidP="009D52A7">
            <w:pPr>
              <w:contextualSpacing/>
              <w:jc w:val="center"/>
            </w:pPr>
            <w:r w:rsidRPr="000B7C76">
              <w:t>P</w:t>
            </w:r>
          </w:p>
        </w:tc>
        <w:tc>
          <w:tcPr>
            <w:tcW w:w="657" w:type="dxa"/>
            <w:shd w:val="clear" w:color="auto" w:fill="auto"/>
            <w:vAlign w:val="center"/>
          </w:tcPr>
          <w:p w14:paraId="5A069D2F" w14:textId="6D97236C" w:rsidR="00372002" w:rsidRPr="000B7C76" w:rsidRDefault="00372002" w:rsidP="009D52A7">
            <w:pPr>
              <w:contextualSpacing/>
              <w:jc w:val="center"/>
            </w:pPr>
          </w:p>
        </w:tc>
        <w:tc>
          <w:tcPr>
            <w:tcW w:w="657" w:type="dxa"/>
            <w:shd w:val="clear" w:color="auto" w:fill="auto"/>
            <w:vAlign w:val="center"/>
          </w:tcPr>
          <w:p w14:paraId="4AC8F063" w14:textId="671D6421" w:rsidR="00372002" w:rsidRPr="000B7C76" w:rsidRDefault="00372002" w:rsidP="009D52A7">
            <w:pPr>
              <w:contextualSpacing/>
              <w:jc w:val="center"/>
            </w:pPr>
          </w:p>
        </w:tc>
        <w:tc>
          <w:tcPr>
            <w:tcW w:w="641" w:type="dxa"/>
            <w:shd w:val="clear" w:color="auto" w:fill="auto"/>
            <w:vAlign w:val="center"/>
          </w:tcPr>
          <w:p w14:paraId="19BAD76A" w14:textId="2CF8FD62" w:rsidR="00372002" w:rsidRPr="000B7C76" w:rsidRDefault="00372002" w:rsidP="009D52A7">
            <w:pPr>
              <w:contextualSpacing/>
              <w:jc w:val="center"/>
            </w:pPr>
          </w:p>
        </w:tc>
        <w:tc>
          <w:tcPr>
            <w:tcW w:w="798" w:type="dxa"/>
            <w:shd w:val="clear" w:color="auto" w:fill="auto"/>
            <w:vAlign w:val="center"/>
          </w:tcPr>
          <w:p w14:paraId="2FE6C1FE" w14:textId="0C68D67C" w:rsidR="00372002" w:rsidRPr="000B7C76" w:rsidRDefault="00372002" w:rsidP="009D52A7">
            <w:pPr>
              <w:contextualSpacing/>
              <w:jc w:val="center"/>
            </w:pPr>
          </w:p>
        </w:tc>
        <w:tc>
          <w:tcPr>
            <w:tcW w:w="739" w:type="dxa"/>
            <w:shd w:val="clear" w:color="auto" w:fill="auto"/>
            <w:vAlign w:val="center"/>
          </w:tcPr>
          <w:p w14:paraId="42AD07DD" w14:textId="552520D1" w:rsidR="00372002" w:rsidRPr="000B7C76" w:rsidRDefault="00372002" w:rsidP="009D52A7">
            <w:pPr>
              <w:contextualSpacing/>
              <w:jc w:val="center"/>
            </w:pPr>
          </w:p>
        </w:tc>
        <w:tc>
          <w:tcPr>
            <w:tcW w:w="790" w:type="dxa"/>
            <w:shd w:val="clear" w:color="auto" w:fill="auto"/>
            <w:vAlign w:val="center"/>
          </w:tcPr>
          <w:p w14:paraId="031373EB" w14:textId="1B84EA81" w:rsidR="00372002" w:rsidRPr="000B7C76" w:rsidRDefault="00372002" w:rsidP="009D52A7">
            <w:pPr>
              <w:contextualSpacing/>
              <w:jc w:val="center"/>
            </w:pPr>
          </w:p>
        </w:tc>
        <w:tc>
          <w:tcPr>
            <w:tcW w:w="691" w:type="dxa"/>
            <w:vAlign w:val="center"/>
          </w:tcPr>
          <w:p w14:paraId="1C52AE8D" w14:textId="21DDC89D" w:rsidR="00372002" w:rsidRPr="000B7C76" w:rsidRDefault="00523354" w:rsidP="009D52A7">
            <w:pPr>
              <w:contextualSpacing/>
              <w:jc w:val="center"/>
            </w:pPr>
            <w:r w:rsidRPr="000B7C76">
              <w:t>1</w:t>
            </w:r>
          </w:p>
        </w:tc>
        <w:tc>
          <w:tcPr>
            <w:tcW w:w="693" w:type="dxa"/>
            <w:shd w:val="clear" w:color="auto" w:fill="auto"/>
            <w:vAlign w:val="center"/>
          </w:tcPr>
          <w:p w14:paraId="2AFF2933" w14:textId="1B4F8E7C" w:rsidR="00372002" w:rsidRPr="000B7C76" w:rsidRDefault="00372002" w:rsidP="009D52A7">
            <w:pPr>
              <w:contextualSpacing/>
              <w:jc w:val="center"/>
            </w:pPr>
            <w:r w:rsidRPr="000B7C76">
              <w:t>0</w:t>
            </w:r>
          </w:p>
        </w:tc>
        <w:tc>
          <w:tcPr>
            <w:tcW w:w="694" w:type="dxa"/>
            <w:tcBorders>
              <w:right w:val="double" w:sz="4" w:space="0" w:color="auto"/>
            </w:tcBorders>
            <w:shd w:val="clear" w:color="auto" w:fill="auto"/>
            <w:vAlign w:val="center"/>
          </w:tcPr>
          <w:p w14:paraId="19DC4912" w14:textId="5619E9B0" w:rsidR="00372002" w:rsidRPr="000B7C76" w:rsidRDefault="00372002" w:rsidP="009D52A7">
            <w:pPr>
              <w:contextualSpacing/>
              <w:jc w:val="center"/>
            </w:pPr>
            <w:r w:rsidRPr="000B7C76">
              <w:t>0</w:t>
            </w:r>
          </w:p>
        </w:tc>
      </w:tr>
      <w:tr w:rsidR="00372002" w:rsidRPr="000B7C76"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372002" w:rsidRPr="000B7C76" w:rsidRDefault="002D5D9B" w:rsidP="009D52A7">
            <w:pPr>
              <w:contextualSpacing/>
            </w:pPr>
            <w:r w:rsidRPr="000B7C76">
              <w:t>James Trae Welborn</w:t>
            </w:r>
          </w:p>
          <w:p w14:paraId="300020BC" w14:textId="0781AA8B" w:rsidR="00372002" w:rsidRPr="000B7C76" w:rsidRDefault="00372002" w:rsidP="009D52A7">
            <w:pPr>
              <w:contextualSpacing/>
              <w:rPr>
                <w:i/>
                <w:iCs/>
              </w:rPr>
            </w:pPr>
            <w:r w:rsidRPr="000B7C76">
              <w:rPr>
                <w:i/>
                <w:iCs/>
              </w:rPr>
              <w:t>DEIPC Chair</w:t>
            </w:r>
          </w:p>
        </w:tc>
        <w:tc>
          <w:tcPr>
            <w:tcW w:w="537" w:type="dxa"/>
            <w:shd w:val="clear" w:color="auto" w:fill="auto"/>
            <w:vAlign w:val="center"/>
          </w:tcPr>
          <w:p w14:paraId="0FF49B0D" w14:textId="3A9BE2AE" w:rsidR="00372002" w:rsidRPr="000B7C76" w:rsidRDefault="00523354" w:rsidP="009D52A7">
            <w:pPr>
              <w:contextualSpacing/>
              <w:jc w:val="center"/>
            </w:pPr>
            <w:r w:rsidRPr="000B7C76">
              <w:t>P</w:t>
            </w:r>
          </w:p>
        </w:tc>
        <w:tc>
          <w:tcPr>
            <w:tcW w:w="657" w:type="dxa"/>
            <w:tcBorders>
              <w:bottom w:val="single" w:sz="4" w:space="0" w:color="auto"/>
            </w:tcBorders>
            <w:shd w:val="clear" w:color="auto" w:fill="auto"/>
            <w:vAlign w:val="center"/>
          </w:tcPr>
          <w:p w14:paraId="35ECF187" w14:textId="77777777" w:rsidR="00372002" w:rsidRPr="000B7C76" w:rsidRDefault="00372002" w:rsidP="009D52A7">
            <w:pPr>
              <w:contextualSpacing/>
              <w:jc w:val="center"/>
            </w:pPr>
          </w:p>
        </w:tc>
        <w:tc>
          <w:tcPr>
            <w:tcW w:w="657" w:type="dxa"/>
            <w:tcBorders>
              <w:bottom w:val="single" w:sz="4" w:space="0" w:color="auto"/>
            </w:tcBorders>
            <w:shd w:val="clear" w:color="auto" w:fill="auto"/>
            <w:vAlign w:val="center"/>
          </w:tcPr>
          <w:p w14:paraId="5DFA9D89" w14:textId="77777777" w:rsidR="00372002" w:rsidRPr="000B7C76" w:rsidRDefault="00372002" w:rsidP="009D52A7">
            <w:pPr>
              <w:contextualSpacing/>
              <w:jc w:val="center"/>
            </w:pPr>
          </w:p>
        </w:tc>
        <w:tc>
          <w:tcPr>
            <w:tcW w:w="641" w:type="dxa"/>
            <w:tcBorders>
              <w:bottom w:val="single" w:sz="4" w:space="0" w:color="auto"/>
            </w:tcBorders>
            <w:shd w:val="clear" w:color="auto" w:fill="auto"/>
            <w:vAlign w:val="center"/>
          </w:tcPr>
          <w:p w14:paraId="727A7446" w14:textId="77777777" w:rsidR="00372002" w:rsidRPr="000B7C76" w:rsidRDefault="00372002" w:rsidP="009D52A7">
            <w:pPr>
              <w:contextualSpacing/>
              <w:jc w:val="center"/>
            </w:pPr>
          </w:p>
        </w:tc>
        <w:tc>
          <w:tcPr>
            <w:tcW w:w="798" w:type="dxa"/>
            <w:tcBorders>
              <w:bottom w:val="single" w:sz="4" w:space="0" w:color="auto"/>
            </w:tcBorders>
            <w:shd w:val="clear" w:color="auto" w:fill="auto"/>
            <w:vAlign w:val="center"/>
          </w:tcPr>
          <w:p w14:paraId="5ECB83A9" w14:textId="77777777" w:rsidR="00372002" w:rsidRPr="000B7C76" w:rsidRDefault="00372002" w:rsidP="009D52A7">
            <w:pPr>
              <w:contextualSpacing/>
              <w:jc w:val="center"/>
            </w:pPr>
          </w:p>
        </w:tc>
        <w:tc>
          <w:tcPr>
            <w:tcW w:w="739" w:type="dxa"/>
            <w:tcBorders>
              <w:bottom w:val="single" w:sz="4" w:space="0" w:color="auto"/>
            </w:tcBorders>
            <w:shd w:val="clear" w:color="auto" w:fill="auto"/>
            <w:vAlign w:val="center"/>
          </w:tcPr>
          <w:p w14:paraId="4086C954" w14:textId="77777777" w:rsidR="00372002" w:rsidRPr="000B7C76" w:rsidRDefault="00372002" w:rsidP="009D52A7">
            <w:pPr>
              <w:contextualSpacing/>
              <w:jc w:val="center"/>
            </w:pPr>
          </w:p>
        </w:tc>
        <w:tc>
          <w:tcPr>
            <w:tcW w:w="790" w:type="dxa"/>
            <w:tcBorders>
              <w:bottom w:val="single" w:sz="4" w:space="0" w:color="auto"/>
            </w:tcBorders>
            <w:shd w:val="clear" w:color="auto" w:fill="auto"/>
            <w:vAlign w:val="center"/>
          </w:tcPr>
          <w:p w14:paraId="0DE67AAE" w14:textId="77777777" w:rsidR="00372002" w:rsidRPr="000B7C76" w:rsidRDefault="00372002" w:rsidP="009D52A7">
            <w:pPr>
              <w:contextualSpacing/>
              <w:jc w:val="center"/>
            </w:pPr>
          </w:p>
        </w:tc>
        <w:tc>
          <w:tcPr>
            <w:tcW w:w="691" w:type="dxa"/>
            <w:tcBorders>
              <w:bottom w:val="single" w:sz="4" w:space="0" w:color="auto"/>
            </w:tcBorders>
            <w:vAlign w:val="center"/>
          </w:tcPr>
          <w:p w14:paraId="5DFD0C8C" w14:textId="69BDD656" w:rsidR="00372002" w:rsidRPr="000B7C76" w:rsidRDefault="00523354" w:rsidP="009D52A7">
            <w:pPr>
              <w:contextualSpacing/>
              <w:jc w:val="center"/>
            </w:pPr>
            <w:r w:rsidRPr="000B7C76">
              <w:t>1</w:t>
            </w:r>
          </w:p>
        </w:tc>
        <w:tc>
          <w:tcPr>
            <w:tcW w:w="693" w:type="dxa"/>
            <w:tcBorders>
              <w:bottom w:val="single" w:sz="4" w:space="0" w:color="auto"/>
            </w:tcBorders>
            <w:shd w:val="clear" w:color="auto" w:fill="auto"/>
            <w:vAlign w:val="center"/>
          </w:tcPr>
          <w:p w14:paraId="4FD73E8F" w14:textId="1FD87A59"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auto"/>
            <w:vAlign w:val="center"/>
          </w:tcPr>
          <w:p w14:paraId="0F87DCC7" w14:textId="4EDA6E17" w:rsidR="00372002" w:rsidRPr="000B7C76" w:rsidRDefault="00372002" w:rsidP="009D52A7">
            <w:pPr>
              <w:contextualSpacing/>
              <w:jc w:val="center"/>
            </w:pPr>
            <w:r w:rsidRPr="000B7C76">
              <w:t>0</w:t>
            </w:r>
          </w:p>
        </w:tc>
      </w:tr>
      <w:tr w:rsidR="00372002" w:rsidRPr="000B7C76"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372002" w:rsidRPr="000B7C76" w:rsidRDefault="002D5D9B" w:rsidP="009D52A7">
            <w:pPr>
              <w:contextualSpacing/>
            </w:pPr>
            <w:r w:rsidRPr="000B7C76">
              <w:t>Stephanie Jett</w:t>
            </w:r>
          </w:p>
          <w:p w14:paraId="23B09209" w14:textId="1D5F24B3" w:rsidR="00372002" w:rsidRPr="000B7C76" w:rsidRDefault="00372002" w:rsidP="009D52A7">
            <w:pPr>
              <w:contextualSpacing/>
            </w:pPr>
            <w:r w:rsidRPr="000B7C76">
              <w:rPr>
                <w:i/>
                <w:iCs/>
              </w:rPr>
              <w:t>FAPC Chair</w:t>
            </w:r>
          </w:p>
        </w:tc>
        <w:tc>
          <w:tcPr>
            <w:tcW w:w="537" w:type="dxa"/>
            <w:shd w:val="clear" w:color="auto" w:fill="auto"/>
            <w:vAlign w:val="center"/>
          </w:tcPr>
          <w:p w14:paraId="47DF19F8" w14:textId="0953FEA9" w:rsidR="00372002" w:rsidRPr="000B7C76" w:rsidRDefault="00523354" w:rsidP="009D52A7">
            <w:pPr>
              <w:contextualSpacing/>
              <w:jc w:val="center"/>
            </w:pPr>
            <w:r w:rsidRPr="000B7C76">
              <w:t>P</w:t>
            </w:r>
          </w:p>
        </w:tc>
        <w:tc>
          <w:tcPr>
            <w:tcW w:w="657" w:type="dxa"/>
            <w:tcBorders>
              <w:bottom w:val="single" w:sz="4" w:space="0" w:color="auto"/>
            </w:tcBorders>
            <w:shd w:val="clear" w:color="auto" w:fill="auto"/>
            <w:vAlign w:val="center"/>
          </w:tcPr>
          <w:p w14:paraId="54F4097F" w14:textId="2C406FEF" w:rsidR="00372002" w:rsidRPr="000B7C76" w:rsidRDefault="00372002" w:rsidP="009D52A7">
            <w:pPr>
              <w:contextualSpacing/>
              <w:jc w:val="center"/>
            </w:pPr>
          </w:p>
        </w:tc>
        <w:tc>
          <w:tcPr>
            <w:tcW w:w="657" w:type="dxa"/>
            <w:tcBorders>
              <w:bottom w:val="single" w:sz="4" w:space="0" w:color="auto"/>
            </w:tcBorders>
            <w:shd w:val="clear" w:color="auto" w:fill="auto"/>
            <w:vAlign w:val="center"/>
          </w:tcPr>
          <w:p w14:paraId="311D3523" w14:textId="21393F5C" w:rsidR="00372002" w:rsidRPr="000B7C76" w:rsidRDefault="00372002" w:rsidP="009D52A7">
            <w:pPr>
              <w:contextualSpacing/>
              <w:jc w:val="center"/>
            </w:pPr>
          </w:p>
        </w:tc>
        <w:tc>
          <w:tcPr>
            <w:tcW w:w="641" w:type="dxa"/>
            <w:tcBorders>
              <w:bottom w:val="single" w:sz="4" w:space="0" w:color="auto"/>
            </w:tcBorders>
            <w:shd w:val="clear" w:color="auto" w:fill="auto"/>
            <w:vAlign w:val="center"/>
          </w:tcPr>
          <w:p w14:paraId="488C5E0D" w14:textId="7BE527EA" w:rsidR="00372002" w:rsidRPr="000B7C76" w:rsidRDefault="00372002" w:rsidP="009D52A7">
            <w:pPr>
              <w:contextualSpacing/>
              <w:jc w:val="center"/>
            </w:pPr>
          </w:p>
        </w:tc>
        <w:tc>
          <w:tcPr>
            <w:tcW w:w="798" w:type="dxa"/>
            <w:tcBorders>
              <w:bottom w:val="single" w:sz="4" w:space="0" w:color="auto"/>
            </w:tcBorders>
            <w:shd w:val="clear" w:color="auto" w:fill="auto"/>
            <w:vAlign w:val="center"/>
          </w:tcPr>
          <w:p w14:paraId="4C00E67F" w14:textId="43BB1A1A" w:rsidR="00372002" w:rsidRPr="000B7C76" w:rsidRDefault="00372002" w:rsidP="009D52A7">
            <w:pPr>
              <w:contextualSpacing/>
              <w:jc w:val="center"/>
            </w:pPr>
          </w:p>
        </w:tc>
        <w:tc>
          <w:tcPr>
            <w:tcW w:w="739" w:type="dxa"/>
            <w:tcBorders>
              <w:bottom w:val="single" w:sz="4" w:space="0" w:color="auto"/>
            </w:tcBorders>
            <w:shd w:val="clear" w:color="auto" w:fill="auto"/>
            <w:vAlign w:val="center"/>
          </w:tcPr>
          <w:p w14:paraId="599784CE" w14:textId="5D81482F" w:rsidR="00372002" w:rsidRPr="000B7C76" w:rsidRDefault="00372002" w:rsidP="009D52A7">
            <w:pPr>
              <w:contextualSpacing/>
              <w:jc w:val="center"/>
            </w:pPr>
          </w:p>
        </w:tc>
        <w:tc>
          <w:tcPr>
            <w:tcW w:w="790" w:type="dxa"/>
            <w:tcBorders>
              <w:bottom w:val="single" w:sz="4" w:space="0" w:color="auto"/>
            </w:tcBorders>
            <w:shd w:val="clear" w:color="auto" w:fill="auto"/>
            <w:vAlign w:val="center"/>
          </w:tcPr>
          <w:p w14:paraId="24CEB78B" w14:textId="45B8CC45" w:rsidR="00372002" w:rsidRPr="000B7C76" w:rsidRDefault="00372002" w:rsidP="009D52A7">
            <w:pPr>
              <w:contextualSpacing/>
              <w:jc w:val="center"/>
            </w:pPr>
          </w:p>
        </w:tc>
        <w:tc>
          <w:tcPr>
            <w:tcW w:w="691" w:type="dxa"/>
            <w:tcBorders>
              <w:bottom w:val="single" w:sz="4" w:space="0" w:color="auto"/>
            </w:tcBorders>
            <w:vAlign w:val="center"/>
          </w:tcPr>
          <w:p w14:paraId="296407C5" w14:textId="5EBDBCAB" w:rsidR="00372002" w:rsidRPr="000B7C76" w:rsidRDefault="00523354" w:rsidP="009D52A7">
            <w:pPr>
              <w:contextualSpacing/>
              <w:jc w:val="center"/>
            </w:pPr>
            <w:r w:rsidRPr="000B7C76">
              <w:t>1</w:t>
            </w:r>
          </w:p>
        </w:tc>
        <w:tc>
          <w:tcPr>
            <w:tcW w:w="693" w:type="dxa"/>
            <w:tcBorders>
              <w:bottom w:val="single" w:sz="4" w:space="0" w:color="auto"/>
            </w:tcBorders>
            <w:shd w:val="clear" w:color="auto" w:fill="auto"/>
            <w:vAlign w:val="center"/>
          </w:tcPr>
          <w:p w14:paraId="7D8AD3D9" w14:textId="40133518"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auto"/>
            <w:vAlign w:val="center"/>
          </w:tcPr>
          <w:p w14:paraId="51EE3061" w14:textId="3BE8B163" w:rsidR="00372002" w:rsidRPr="000B7C76" w:rsidRDefault="00372002" w:rsidP="009D52A7">
            <w:pPr>
              <w:contextualSpacing/>
              <w:jc w:val="center"/>
            </w:pPr>
            <w:r w:rsidRPr="000B7C76">
              <w:t>0</w:t>
            </w:r>
          </w:p>
        </w:tc>
      </w:tr>
      <w:tr w:rsidR="00372002" w:rsidRPr="000B7C76"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2D5D9B" w:rsidRPr="000B7C76" w:rsidRDefault="002D5D9B" w:rsidP="009D52A7">
            <w:pPr>
              <w:contextualSpacing/>
            </w:pPr>
            <w:r w:rsidRPr="000B7C76">
              <w:t>Brad Fowler</w:t>
            </w:r>
          </w:p>
          <w:p w14:paraId="5DB8D121" w14:textId="1F9EF208" w:rsidR="00372002" w:rsidRPr="000B7C76" w:rsidRDefault="00372002" w:rsidP="009D52A7">
            <w:pPr>
              <w:contextualSpacing/>
              <w:rPr>
                <w:i/>
                <w:iCs/>
              </w:rPr>
            </w:pPr>
            <w:r w:rsidRPr="000B7C76">
              <w:rPr>
                <w:i/>
                <w:iCs/>
              </w:rPr>
              <w:t>RPIPC Chair</w:t>
            </w:r>
          </w:p>
        </w:tc>
        <w:tc>
          <w:tcPr>
            <w:tcW w:w="537" w:type="dxa"/>
            <w:shd w:val="clear" w:color="auto" w:fill="auto"/>
            <w:vAlign w:val="center"/>
          </w:tcPr>
          <w:p w14:paraId="163BD095" w14:textId="765D5DE0" w:rsidR="00372002" w:rsidRPr="000B7C76" w:rsidRDefault="00523354" w:rsidP="009D52A7">
            <w:pPr>
              <w:contextualSpacing/>
              <w:jc w:val="center"/>
            </w:pPr>
            <w:r w:rsidRPr="000B7C76">
              <w:t>P</w:t>
            </w:r>
          </w:p>
        </w:tc>
        <w:tc>
          <w:tcPr>
            <w:tcW w:w="657" w:type="dxa"/>
            <w:tcBorders>
              <w:bottom w:val="single" w:sz="4" w:space="0" w:color="auto"/>
            </w:tcBorders>
            <w:shd w:val="clear" w:color="auto" w:fill="auto"/>
            <w:vAlign w:val="center"/>
          </w:tcPr>
          <w:p w14:paraId="0FBDA5B2" w14:textId="3D9CA5B8" w:rsidR="00372002" w:rsidRPr="000B7C76" w:rsidRDefault="00372002" w:rsidP="009D52A7">
            <w:pPr>
              <w:contextualSpacing/>
              <w:jc w:val="center"/>
            </w:pPr>
          </w:p>
        </w:tc>
        <w:tc>
          <w:tcPr>
            <w:tcW w:w="657" w:type="dxa"/>
            <w:tcBorders>
              <w:bottom w:val="single" w:sz="4" w:space="0" w:color="auto"/>
            </w:tcBorders>
            <w:shd w:val="clear" w:color="auto" w:fill="auto"/>
            <w:vAlign w:val="center"/>
          </w:tcPr>
          <w:p w14:paraId="798A4EAA" w14:textId="220F3CCF" w:rsidR="00372002" w:rsidRPr="000B7C76" w:rsidRDefault="00372002" w:rsidP="009D52A7">
            <w:pPr>
              <w:contextualSpacing/>
              <w:jc w:val="center"/>
            </w:pPr>
          </w:p>
        </w:tc>
        <w:tc>
          <w:tcPr>
            <w:tcW w:w="641" w:type="dxa"/>
            <w:tcBorders>
              <w:bottom w:val="single" w:sz="4" w:space="0" w:color="auto"/>
            </w:tcBorders>
            <w:shd w:val="clear" w:color="auto" w:fill="auto"/>
            <w:vAlign w:val="center"/>
          </w:tcPr>
          <w:p w14:paraId="49F8C804" w14:textId="60EA92D1" w:rsidR="00372002" w:rsidRPr="000B7C76" w:rsidRDefault="00372002" w:rsidP="009D52A7">
            <w:pPr>
              <w:contextualSpacing/>
              <w:jc w:val="center"/>
            </w:pPr>
          </w:p>
        </w:tc>
        <w:tc>
          <w:tcPr>
            <w:tcW w:w="798" w:type="dxa"/>
            <w:tcBorders>
              <w:bottom w:val="single" w:sz="4" w:space="0" w:color="auto"/>
            </w:tcBorders>
            <w:shd w:val="clear" w:color="auto" w:fill="auto"/>
            <w:vAlign w:val="center"/>
          </w:tcPr>
          <w:p w14:paraId="681E2FD2" w14:textId="49DDE6C3" w:rsidR="00372002" w:rsidRPr="000B7C76" w:rsidRDefault="00372002" w:rsidP="009D52A7">
            <w:pPr>
              <w:contextualSpacing/>
              <w:jc w:val="center"/>
            </w:pPr>
          </w:p>
        </w:tc>
        <w:tc>
          <w:tcPr>
            <w:tcW w:w="739" w:type="dxa"/>
            <w:tcBorders>
              <w:bottom w:val="single" w:sz="4" w:space="0" w:color="auto"/>
            </w:tcBorders>
            <w:shd w:val="clear" w:color="auto" w:fill="auto"/>
            <w:vAlign w:val="center"/>
          </w:tcPr>
          <w:p w14:paraId="691D7A7B" w14:textId="353192EA" w:rsidR="00372002" w:rsidRPr="000B7C76" w:rsidRDefault="00372002" w:rsidP="009D52A7">
            <w:pPr>
              <w:contextualSpacing/>
              <w:jc w:val="center"/>
            </w:pPr>
          </w:p>
        </w:tc>
        <w:tc>
          <w:tcPr>
            <w:tcW w:w="790" w:type="dxa"/>
            <w:tcBorders>
              <w:bottom w:val="single" w:sz="4" w:space="0" w:color="auto"/>
            </w:tcBorders>
            <w:shd w:val="clear" w:color="auto" w:fill="auto"/>
            <w:vAlign w:val="center"/>
          </w:tcPr>
          <w:p w14:paraId="2AF0AFCE" w14:textId="31AC2C70" w:rsidR="00372002" w:rsidRPr="000B7C76" w:rsidRDefault="00372002" w:rsidP="009D52A7">
            <w:pPr>
              <w:contextualSpacing/>
              <w:jc w:val="center"/>
            </w:pPr>
          </w:p>
        </w:tc>
        <w:tc>
          <w:tcPr>
            <w:tcW w:w="691" w:type="dxa"/>
            <w:tcBorders>
              <w:bottom w:val="single" w:sz="4" w:space="0" w:color="auto"/>
            </w:tcBorders>
            <w:vAlign w:val="center"/>
          </w:tcPr>
          <w:p w14:paraId="6E95339F" w14:textId="7901F14E" w:rsidR="00372002" w:rsidRPr="000B7C76" w:rsidRDefault="00523354" w:rsidP="009D52A7">
            <w:pPr>
              <w:contextualSpacing/>
              <w:jc w:val="center"/>
            </w:pPr>
            <w:r w:rsidRPr="000B7C76">
              <w:t>1</w:t>
            </w:r>
          </w:p>
        </w:tc>
        <w:tc>
          <w:tcPr>
            <w:tcW w:w="693" w:type="dxa"/>
            <w:tcBorders>
              <w:bottom w:val="single" w:sz="4" w:space="0" w:color="auto"/>
            </w:tcBorders>
            <w:shd w:val="clear" w:color="auto" w:fill="auto"/>
            <w:vAlign w:val="center"/>
          </w:tcPr>
          <w:p w14:paraId="6CEA4708" w14:textId="51A8669F" w:rsidR="00372002" w:rsidRPr="000B7C76" w:rsidRDefault="00372002" w:rsidP="009D52A7">
            <w:pPr>
              <w:contextualSpacing/>
              <w:jc w:val="center"/>
            </w:pPr>
            <w:r w:rsidRPr="000B7C76">
              <w:t>0</w:t>
            </w:r>
          </w:p>
        </w:tc>
        <w:tc>
          <w:tcPr>
            <w:tcW w:w="694" w:type="dxa"/>
            <w:tcBorders>
              <w:bottom w:val="single" w:sz="4" w:space="0" w:color="auto"/>
              <w:right w:val="double" w:sz="4" w:space="0" w:color="auto"/>
            </w:tcBorders>
            <w:shd w:val="clear" w:color="auto" w:fill="auto"/>
            <w:vAlign w:val="center"/>
          </w:tcPr>
          <w:p w14:paraId="72B3E9E0" w14:textId="4475C292" w:rsidR="00372002" w:rsidRPr="000B7C76" w:rsidRDefault="00372002" w:rsidP="009D52A7">
            <w:pPr>
              <w:contextualSpacing/>
              <w:jc w:val="center"/>
            </w:pPr>
            <w:r w:rsidRPr="000B7C76">
              <w:t>0</w:t>
            </w:r>
          </w:p>
        </w:tc>
      </w:tr>
      <w:tr w:rsidR="00372002" w:rsidRPr="000B7C76"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372002" w:rsidRPr="000B7C76" w:rsidRDefault="007351D1" w:rsidP="009D52A7">
            <w:pPr>
              <w:contextualSpacing/>
            </w:pPr>
            <w:r w:rsidRPr="000B7C76">
              <w:t xml:space="preserve">Greg </w:t>
            </w:r>
            <w:proofErr w:type="spellStart"/>
            <w:r w:rsidRPr="000B7C76">
              <w:t>Glotbecker</w:t>
            </w:r>
            <w:proofErr w:type="spellEnd"/>
          </w:p>
          <w:p w14:paraId="07D64C56" w14:textId="78C86F6E" w:rsidR="00372002" w:rsidRPr="000B7C76" w:rsidRDefault="00372002" w:rsidP="009D52A7">
            <w:pPr>
              <w:contextualSpacing/>
              <w:rPr>
                <w:i/>
                <w:iCs/>
              </w:rPr>
            </w:pPr>
            <w:r w:rsidRPr="000B7C76">
              <w:rPr>
                <w:i/>
                <w:iCs/>
              </w:rPr>
              <w:t>SAPC Chair</w:t>
            </w:r>
          </w:p>
        </w:tc>
        <w:tc>
          <w:tcPr>
            <w:tcW w:w="537" w:type="dxa"/>
            <w:shd w:val="clear" w:color="auto" w:fill="auto"/>
            <w:vAlign w:val="center"/>
          </w:tcPr>
          <w:p w14:paraId="433B2B86" w14:textId="76E75B53" w:rsidR="00372002" w:rsidRPr="000B7C76" w:rsidRDefault="00523354" w:rsidP="009D52A7">
            <w:pPr>
              <w:contextualSpacing/>
              <w:jc w:val="center"/>
            </w:pPr>
            <w:r w:rsidRPr="000B7C76">
              <w:t>R</w:t>
            </w:r>
          </w:p>
        </w:tc>
        <w:tc>
          <w:tcPr>
            <w:tcW w:w="657" w:type="dxa"/>
            <w:tcBorders>
              <w:bottom w:val="single" w:sz="4" w:space="0" w:color="auto"/>
            </w:tcBorders>
            <w:shd w:val="clear" w:color="auto" w:fill="auto"/>
            <w:vAlign w:val="center"/>
          </w:tcPr>
          <w:p w14:paraId="50019AEE" w14:textId="35706302" w:rsidR="00372002" w:rsidRPr="000B7C76" w:rsidRDefault="00372002" w:rsidP="009D52A7">
            <w:pPr>
              <w:contextualSpacing/>
              <w:jc w:val="center"/>
            </w:pPr>
          </w:p>
        </w:tc>
        <w:tc>
          <w:tcPr>
            <w:tcW w:w="657" w:type="dxa"/>
            <w:tcBorders>
              <w:bottom w:val="single" w:sz="4" w:space="0" w:color="auto"/>
            </w:tcBorders>
            <w:shd w:val="clear" w:color="auto" w:fill="auto"/>
            <w:vAlign w:val="center"/>
          </w:tcPr>
          <w:p w14:paraId="68A181D6" w14:textId="36DF73F6" w:rsidR="00372002" w:rsidRPr="000B7C76" w:rsidRDefault="00372002" w:rsidP="009D52A7">
            <w:pPr>
              <w:contextualSpacing/>
              <w:jc w:val="center"/>
            </w:pPr>
          </w:p>
        </w:tc>
        <w:tc>
          <w:tcPr>
            <w:tcW w:w="641" w:type="dxa"/>
            <w:tcBorders>
              <w:bottom w:val="single" w:sz="4" w:space="0" w:color="auto"/>
            </w:tcBorders>
            <w:shd w:val="clear" w:color="auto" w:fill="auto"/>
            <w:vAlign w:val="center"/>
          </w:tcPr>
          <w:p w14:paraId="16FEE5BB" w14:textId="0E3C358F" w:rsidR="00372002" w:rsidRPr="000B7C76" w:rsidRDefault="00372002" w:rsidP="009D52A7">
            <w:pPr>
              <w:contextualSpacing/>
              <w:jc w:val="center"/>
            </w:pPr>
          </w:p>
        </w:tc>
        <w:tc>
          <w:tcPr>
            <w:tcW w:w="798" w:type="dxa"/>
            <w:tcBorders>
              <w:bottom w:val="single" w:sz="4" w:space="0" w:color="auto"/>
            </w:tcBorders>
            <w:shd w:val="clear" w:color="auto" w:fill="auto"/>
            <w:vAlign w:val="center"/>
          </w:tcPr>
          <w:p w14:paraId="4BBFFB7E" w14:textId="2C889155" w:rsidR="00372002" w:rsidRPr="000B7C76" w:rsidRDefault="00372002" w:rsidP="009D52A7">
            <w:pPr>
              <w:contextualSpacing/>
              <w:jc w:val="center"/>
            </w:pPr>
          </w:p>
        </w:tc>
        <w:tc>
          <w:tcPr>
            <w:tcW w:w="739" w:type="dxa"/>
            <w:tcBorders>
              <w:bottom w:val="single" w:sz="4" w:space="0" w:color="auto"/>
            </w:tcBorders>
            <w:shd w:val="clear" w:color="auto" w:fill="auto"/>
            <w:vAlign w:val="center"/>
          </w:tcPr>
          <w:p w14:paraId="1F1FF255" w14:textId="2B7116E8" w:rsidR="00372002" w:rsidRPr="000B7C76" w:rsidRDefault="00372002" w:rsidP="009D52A7">
            <w:pPr>
              <w:contextualSpacing/>
              <w:jc w:val="center"/>
            </w:pPr>
          </w:p>
        </w:tc>
        <w:tc>
          <w:tcPr>
            <w:tcW w:w="790" w:type="dxa"/>
            <w:tcBorders>
              <w:bottom w:val="single" w:sz="4" w:space="0" w:color="auto"/>
            </w:tcBorders>
            <w:shd w:val="clear" w:color="auto" w:fill="auto"/>
            <w:vAlign w:val="center"/>
          </w:tcPr>
          <w:p w14:paraId="27A06D63" w14:textId="75B13CA9" w:rsidR="00372002" w:rsidRPr="000B7C76" w:rsidRDefault="00372002" w:rsidP="009D52A7">
            <w:pPr>
              <w:contextualSpacing/>
              <w:jc w:val="center"/>
            </w:pPr>
          </w:p>
        </w:tc>
        <w:tc>
          <w:tcPr>
            <w:tcW w:w="691" w:type="dxa"/>
            <w:tcBorders>
              <w:bottom w:val="single" w:sz="4" w:space="0" w:color="auto"/>
            </w:tcBorders>
            <w:vAlign w:val="center"/>
          </w:tcPr>
          <w:p w14:paraId="509145E2" w14:textId="62192072" w:rsidR="00372002" w:rsidRPr="000B7C76" w:rsidRDefault="00421128" w:rsidP="009D52A7">
            <w:pPr>
              <w:contextualSpacing/>
              <w:jc w:val="center"/>
            </w:pPr>
            <w:r w:rsidRPr="000B7C76">
              <w:t>0</w:t>
            </w:r>
          </w:p>
        </w:tc>
        <w:tc>
          <w:tcPr>
            <w:tcW w:w="693" w:type="dxa"/>
            <w:tcBorders>
              <w:bottom w:val="single" w:sz="4" w:space="0" w:color="auto"/>
            </w:tcBorders>
            <w:shd w:val="clear" w:color="auto" w:fill="auto"/>
            <w:vAlign w:val="center"/>
          </w:tcPr>
          <w:p w14:paraId="7032BD8D" w14:textId="4688F1EE" w:rsidR="00372002" w:rsidRPr="000B7C76" w:rsidRDefault="00523354" w:rsidP="009D52A7">
            <w:pPr>
              <w:contextualSpacing/>
              <w:jc w:val="center"/>
            </w:pPr>
            <w:r w:rsidRPr="000B7C76">
              <w:t>1</w:t>
            </w:r>
          </w:p>
        </w:tc>
        <w:tc>
          <w:tcPr>
            <w:tcW w:w="694" w:type="dxa"/>
            <w:tcBorders>
              <w:bottom w:val="single" w:sz="4" w:space="0" w:color="auto"/>
              <w:right w:val="double" w:sz="4" w:space="0" w:color="auto"/>
            </w:tcBorders>
            <w:shd w:val="clear" w:color="auto" w:fill="auto"/>
            <w:vAlign w:val="center"/>
          </w:tcPr>
          <w:p w14:paraId="659EAAE1" w14:textId="15737793" w:rsidR="00372002" w:rsidRPr="000B7C76" w:rsidRDefault="00372002" w:rsidP="009D52A7">
            <w:pPr>
              <w:contextualSpacing/>
              <w:jc w:val="center"/>
            </w:pPr>
            <w:r w:rsidRPr="000B7C76">
              <w:t>0</w:t>
            </w:r>
          </w:p>
        </w:tc>
      </w:tr>
    </w:tbl>
    <w:p w14:paraId="48F3D223" w14:textId="1B3427D7" w:rsidR="00973FD5" w:rsidRPr="000B7C76" w:rsidRDefault="00973FD5" w:rsidP="009D52A7">
      <w:pPr>
        <w:tabs>
          <w:tab w:val="right" w:pos="14314"/>
        </w:tabs>
        <w:contextualSpacing/>
        <w:rPr>
          <w:u w:val="single"/>
        </w:rPr>
      </w:pPr>
    </w:p>
    <w:sectPr w:rsidR="00973FD5" w:rsidRPr="000B7C76" w:rsidSect="009C6C7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3951" w14:textId="77777777" w:rsidR="00C54EE2" w:rsidRDefault="00C54EE2">
      <w:r>
        <w:separator/>
      </w:r>
    </w:p>
  </w:endnote>
  <w:endnote w:type="continuationSeparator" w:id="0">
    <w:p w14:paraId="73DD8C4D" w14:textId="77777777" w:rsidR="00C54EE2" w:rsidRDefault="00C5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7063E2C5" w:rsidR="00FC4624" w:rsidRPr="007E54DC" w:rsidRDefault="000F0648" w:rsidP="0009303C">
    <w:pPr>
      <w:pStyle w:val="Footer"/>
      <w:tabs>
        <w:tab w:val="clear" w:pos="8640"/>
        <w:tab w:val="right" w:pos="14310"/>
      </w:tabs>
    </w:pPr>
    <w:r w:rsidRPr="002861CD">
      <w:rPr>
        <w:i/>
      </w:rPr>
      <w:t>1</w:t>
    </w:r>
    <w:r w:rsidR="00FC4624" w:rsidRPr="002861CD">
      <w:rPr>
        <w:i/>
      </w:rPr>
      <w:t xml:space="preserve"> </w:t>
    </w:r>
    <w:r w:rsidR="002D5D9B" w:rsidRPr="002861CD">
      <w:rPr>
        <w:i/>
      </w:rPr>
      <w:t>Sep</w:t>
    </w:r>
    <w:r w:rsidR="00FC4624" w:rsidRPr="002861CD">
      <w:rPr>
        <w:i/>
      </w:rPr>
      <w:t xml:space="preserve"> 202</w:t>
    </w:r>
    <w:r w:rsidRPr="002861CD">
      <w:rPr>
        <w:i/>
      </w:rPr>
      <w:t>3</w:t>
    </w:r>
    <w:r w:rsidR="00FC4624" w:rsidRPr="00385907">
      <w:rPr>
        <w:i/>
        <w:color w:val="FF0000"/>
      </w:rPr>
      <w:t xml:space="preserve"> </w:t>
    </w:r>
    <w:r w:rsidR="00FC4624" w:rsidRPr="007E54DC">
      <w:rPr>
        <w:i/>
      </w:rPr>
      <w:t>ECUS-SCC Meeting Minutes (</w:t>
    </w:r>
    <w:r w:rsidR="00BA25F2">
      <w:rPr>
        <w:i/>
      </w:rPr>
      <w:t>FINAL</w:t>
    </w:r>
    <w:r w:rsidR="00FC4624" w:rsidRPr="007E54DC">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C1CF" w14:textId="77777777" w:rsidR="00C54EE2" w:rsidRDefault="00C54EE2">
      <w:r>
        <w:separator/>
      </w:r>
    </w:p>
  </w:footnote>
  <w:footnote w:type="continuationSeparator" w:id="0">
    <w:p w14:paraId="7E64D113" w14:textId="77777777" w:rsidR="00C54EE2" w:rsidRDefault="00C54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8E1"/>
    <w:multiLevelType w:val="hybridMultilevel"/>
    <w:tmpl w:val="879A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14979"/>
    <w:multiLevelType w:val="hybridMultilevel"/>
    <w:tmpl w:val="98E06F38"/>
    <w:lvl w:ilvl="0" w:tplc="4008BD02">
      <w:start w:val="1"/>
      <w:numFmt w:val="decimal"/>
      <w:lvlText w:val="%1."/>
      <w:lvlJc w:val="left"/>
      <w:pPr>
        <w:ind w:left="720" w:hanging="360"/>
      </w:pPr>
      <w:rPr>
        <w:rFonts w:hint="default"/>
        <w:b w:val="0"/>
        <w:bCs w:val="0"/>
      </w:rPr>
    </w:lvl>
    <w:lvl w:ilvl="1" w:tplc="107E245C">
      <w:start w:val="1"/>
      <w:numFmt w:val="lowerLetter"/>
      <w:lvlText w:val="%2."/>
      <w:lvlJc w:val="left"/>
      <w:pPr>
        <w:ind w:left="1440" w:hanging="360"/>
      </w:pPr>
      <w:rPr>
        <w:b w:val="0"/>
        <w:bCs w:val="0"/>
      </w:r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66BD0"/>
    <w:multiLevelType w:val="hybridMultilevel"/>
    <w:tmpl w:val="F9666AF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EC4A9026">
      <w:start w:val="1"/>
      <w:numFmt w:val="lowerRoman"/>
      <w:lvlText w:val="%3."/>
      <w:lvlJc w:val="right"/>
      <w:pPr>
        <w:ind w:left="2160" w:hanging="180"/>
      </w:pPr>
      <w:rPr>
        <w:b w:val="0"/>
        <w:b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31359"/>
    <w:multiLevelType w:val="hybridMultilevel"/>
    <w:tmpl w:val="3448F9B0"/>
    <w:lvl w:ilvl="0" w:tplc="915287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20148"/>
    <w:multiLevelType w:val="hybridMultilevel"/>
    <w:tmpl w:val="2766F7D0"/>
    <w:lvl w:ilvl="0" w:tplc="C6846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46AAE"/>
    <w:multiLevelType w:val="hybridMultilevel"/>
    <w:tmpl w:val="E5C429CE"/>
    <w:lvl w:ilvl="0" w:tplc="635891BE">
      <w:start w:val="1"/>
      <w:numFmt w:val="decimal"/>
      <w:lvlText w:val="%1."/>
      <w:lvlJc w:val="left"/>
      <w:pPr>
        <w:ind w:left="720" w:hanging="360"/>
      </w:pPr>
      <w:rPr>
        <w:rFonts w:hint="default"/>
        <w:b w:val="0"/>
        <w:bCs w:val="0"/>
      </w:rPr>
    </w:lvl>
    <w:lvl w:ilvl="1" w:tplc="73AE5EC6">
      <w:start w:val="1"/>
      <w:numFmt w:val="lowerLetter"/>
      <w:lvlText w:val="%2."/>
      <w:lvlJc w:val="left"/>
      <w:pPr>
        <w:ind w:left="1440" w:hanging="360"/>
      </w:pPr>
      <w:rPr>
        <w:b w:val="0"/>
        <w:bCs w:val="0"/>
      </w:rPr>
    </w:lvl>
    <w:lvl w:ilvl="2" w:tplc="0F14E0D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95E84"/>
    <w:multiLevelType w:val="hybridMultilevel"/>
    <w:tmpl w:val="146A666A"/>
    <w:lvl w:ilvl="0" w:tplc="56C2AF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57E24"/>
    <w:multiLevelType w:val="hybridMultilevel"/>
    <w:tmpl w:val="4D2884A8"/>
    <w:lvl w:ilvl="0" w:tplc="02F24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D168FB"/>
    <w:multiLevelType w:val="hybridMultilevel"/>
    <w:tmpl w:val="C17C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C50C6"/>
    <w:multiLevelType w:val="hybridMultilevel"/>
    <w:tmpl w:val="90DA9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C0066"/>
    <w:multiLevelType w:val="hybridMultilevel"/>
    <w:tmpl w:val="C0C6E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72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1"/>
  </w:num>
  <w:num w:numId="2"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4"/>
  </w:num>
  <w:num w:numId="4" w16cid:durableId="2006087695">
    <w:abstractNumId w:val="33"/>
  </w:num>
  <w:num w:numId="5" w16cid:durableId="1110122240">
    <w:abstractNumId w:val="1"/>
  </w:num>
  <w:num w:numId="6" w16cid:durableId="615022256">
    <w:abstractNumId w:val="35"/>
  </w:num>
  <w:num w:numId="7" w16cid:durableId="1540123946">
    <w:abstractNumId w:val="10"/>
  </w:num>
  <w:num w:numId="8" w16cid:durableId="818696619">
    <w:abstractNumId w:val="25"/>
  </w:num>
  <w:num w:numId="9" w16cid:durableId="908883776">
    <w:abstractNumId w:val="4"/>
  </w:num>
  <w:num w:numId="10" w16cid:durableId="1802841311">
    <w:abstractNumId w:val="43"/>
  </w:num>
  <w:num w:numId="11" w16cid:durableId="1068652384">
    <w:abstractNumId w:val="8"/>
  </w:num>
  <w:num w:numId="12" w16cid:durableId="1406804359">
    <w:abstractNumId w:val="19"/>
  </w:num>
  <w:num w:numId="13" w16cid:durableId="2017876987">
    <w:abstractNumId w:val="40"/>
  </w:num>
  <w:num w:numId="14" w16cid:durableId="433212376">
    <w:abstractNumId w:val="16"/>
  </w:num>
  <w:num w:numId="15" w16cid:durableId="2092962778">
    <w:abstractNumId w:val="13"/>
  </w:num>
  <w:num w:numId="16" w16cid:durableId="1138454405">
    <w:abstractNumId w:val="2"/>
  </w:num>
  <w:num w:numId="17" w16cid:durableId="1424260483">
    <w:abstractNumId w:val="27"/>
  </w:num>
  <w:num w:numId="18" w16cid:durableId="1930389458">
    <w:abstractNumId w:val="31"/>
  </w:num>
  <w:num w:numId="19" w16cid:durableId="970018662">
    <w:abstractNumId w:val="29"/>
  </w:num>
  <w:num w:numId="20" w16cid:durableId="1820145736">
    <w:abstractNumId w:val="22"/>
  </w:num>
  <w:num w:numId="21" w16cid:durableId="825166251">
    <w:abstractNumId w:val="34"/>
  </w:num>
  <w:num w:numId="22" w16cid:durableId="367225435">
    <w:abstractNumId w:val="24"/>
  </w:num>
  <w:num w:numId="23" w16cid:durableId="622927406">
    <w:abstractNumId w:val="17"/>
  </w:num>
  <w:num w:numId="24" w16cid:durableId="1548377508">
    <w:abstractNumId w:val="18"/>
  </w:num>
  <w:num w:numId="25" w16cid:durableId="2132281888">
    <w:abstractNumId w:val="7"/>
  </w:num>
  <w:num w:numId="26" w16cid:durableId="561645945">
    <w:abstractNumId w:val="3"/>
  </w:num>
  <w:num w:numId="27" w16cid:durableId="335498595">
    <w:abstractNumId w:val="20"/>
  </w:num>
  <w:num w:numId="28" w16cid:durableId="334185762">
    <w:abstractNumId w:val="23"/>
  </w:num>
  <w:num w:numId="29" w16cid:durableId="1292787660">
    <w:abstractNumId w:val="9"/>
  </w:num>
  <w:num w:numId="30" w16cid:durableId="710618015">
    <w:abstractNumId w:val="5"/>
  </w:num>
  <w:num w:numId="31" w16cid:durableId="972371949">
    <w:abstractNumId w:val="15"/>
  </w:num>
  <w:num w:numId="32" w16cid:durableId="1430736882">
    <w:abstractNumId w:val="11"/>
  </w:num>
  <w:num w:numId="33" w16cid:durableId="1451436287">
    <w:abstractNumId w:val="6"/>
  </w:num>
  <w:num w:numId="34" w16cid:durableId="799423088">
    <w:abstractNumId w:val="12"/>
  </w:num>
  <w:num w:numId="35" w16cid:durableId="287398743">
    <w:abstractNumId w:val="30"/>
  </w:num>
  <w:num w:numId="36" w16cid:durableId="1280838281">
    <w:abstractNumId w:val="32"/>
  </w:num>
  <w:num w:numId="37" w16cid:durableId="75323828">
    <w:abstractNumId w:val="36"/>
  </w:num>
  <w:num w:numId="38" w16cid:durableId="724379648">
    <w:abstractNumId w:val="42"/>
  </w:num>
  <w:num w:numId="39" w16cid:durableId="115487267">
    <w:abstractNumId w:val="38"/>
  </w:num>
  <w:num w:numId="40" w16cid:durableId="365956808">
    <w:abstractNumId w:val="26"/>
  </w:num>
  <w:num w:numId="41" w16cid:durableId="569655496">
    <w:abstractNumId w:val="0"/>
  </w:num>
  <w:num w:numId="42" w16cid:durableId="414981373">
    <w:abstractNumId w:val="41"/>
  </w:num>
  <w:num w:numId="43" w16cid:durableId="305858839">
    <w:abstractNumId w:val="28"/>
  </w:num>
  <w:num w:numId="44" w16cid:durableId="646057427">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EF3"/>
    <w:rsid w:val="000777F9"/>
    <w:rsid w:val="00082D4B"/>
    <w:rsid w:val="0008395E"/>
    <w:rsid w:val="0008749E"/>
    <w:rsid w:val="00092D4A"/>
    <w:rsid w:val="0009303C"/>
    <w:rsid w:val="00095528"/>
    <w:rsid w:val="00096E84"/>
    <w:rsid w:val="000A0ECF"/>
    <w:rsid w:val="000A50C2"/>
    <w:rsid w:val="000A5412"/>
    <w:rsid w:val="000A5B88"/>
    <w:rsid w:val="000A7F9B"/>
    <w:rsid w:val="000B147E"/>
    <w:rsid w:val="000B362D"/>
    <w:rsid w:val="000B6B06"/>
    <w:rsid w:val="000B74EE"/>
    <w:rsid w:val="000B7C76"/>
    <w:rsid w:val="000C0DB9"/>
    <w:rsid w:val="000C22A9"/>
    <w:rsid w:val="000C52BC"/>
    <w:rsid w:val="000C5720"/>
    <w:rsid w:val="000C59F7"/>
    <w:rsid w:val="000C7035"/>
    <w:rsid w:val="000D5324"/>
    <w:rsid w:val="000E3684"/>
    <w:rsid w:val="000E666D"/>
    <w:rsid w:val="000F0648"/>
    <w:rsid w:val="000F3792"/>
    <w:rsid w:val="000F4925"/>
    <w:rsid w:val="000F4E9D"/>
    <w:rsid w:val="00104BF3"/>
    <w:rsid w:val="0010559F"/>
    <w:rsid w:val="0010774F"/>
    <w:rsid w:val="001107E2"/>
    <w:rsid w:val="001214C4"/>
    <w:rsid w:val="00122214"/>
    <w:rsid w:val="001239B2"/>
    <w:rsid w:val="00143F90"/>
    <w:rsid w:val="001454CA"/>
    <w:rsid w:val="0014666D"/>
    <w:rsid w:val="001534E1"/>
    <w:rsid w:val="001568EE"/>
    <w:rsid w:val="001645F7"/>
    <w:rsid w:val="00164A00"/>
    <w:rsid w:val="00171EE3"/>
    <w:rsid w:val="001736BC"/>
    <w:rsid w:val="00174638"/>
    <w:rsid w:val="00175ED7"/>
    <w:rsid w:val="00176EC2"/>
    <w:rsid w:val="00181F87"/>
    <w:rsid w:val="001822D6"/>
    <w:rsid w:val="00182B66"/>
    <w:rsid w:val="00190F09"/>
    <w:rsid w:val="00192D1B"/>
    <w:rsid w:val="001A2105"/>
    <w:rsid w:val="001A2886"/>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10F3"/>
    <w:rsid w:val="001F380D"/>
    <w:rsid w:val="001F65CC"/>
    <w:rsid w:val="001F7026"/>
    <w:rsid w:val="002062D7"/>
    <w:rsid w:val="00207F5E"/>
    <w:rsid w:val="002202EF"/>
    <w:rsid w:val="0022058A"/>
    <w:rsid w:val="00222065"/>
    <w:rsid w:val="002244BE"/>
    <w:rsid w:val="00231565"/>
    <w:rsid w:val="002315E3"/>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1CD"/>
    <w:rsid w:val="00286222"/>
    <w:rsid w:val="0028721E"/>
    <w:rsid w:val="00291DF8"/>
    <w:rsid w:val="00293172"/>
    <w:rsid w:val="002A3A47"/>
    <w:rsid w:val="002B598F"/>
    <w:rsid w:val="002B6719"/>
    <w:rsid w:val="002B74F7"/>
    <w:rsid w:val="002C221C"/>
    <w:rsid w:val="002C3502"/>
    <w:rsid w:val="002C4B4E"/>
    <w:rsid w:val="002D2222"/>
    <w:rsid w:val="002D4243"/>
    <w:rsid w:val="002D5D9B"/>
    <w:rsid w:val="002D78B2"/>
    <w:rsid w:val="002E2C41"/>
    <w:rsid w:val="002E72EF"/>
    <w:rsid w:val="002F2058"/>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D80"/>
    <w:rsid w:val="00354FB6"/>
    <w:rsid w:val="00355901"/>
    <w:rsid w:val="003611FA"/>
    <w:rsid w:val="003617D0"/>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4240"/>
    <w:rsid w:val="0040653E"/>
    <w:rsid w:val="00410043"/>
    <w:rsid w:val="00410B64"/>
    <w:rsid w:val="00413013"/>
    <w:rsid w:val="00417222"/>
    <w:rsid w:val="00420462"/>
    <w:rsid w:val="00421128"/>
    <w:rsid w:val="00431C5A"/>
    <w:rsid w:val="00436400"/>
    <w:rsid w:val="0043725A"/>
    <w:rsid w:val="00442114"/>
    <w:rsid w:val="00447A2A"/>
    <w:rsid w:val="00451CEE"/>
    <w:rsid w:val="00454BBD"/>
    <w:rsid w:val="00454F68"/>
    <w:rsid w:val="00455A30"/>
    <w:rsid w:val="00457719"/>
    <w:rsid w:val="004578DF"/>
    <w:rsid w:val="004606B0"/>
    <w:rsid w:val="0046649B"/>
    <w:rsid w:val="0047331C"/>
    <w:rsid w:val="004746CD"/>
    <w:rsid w:val="0047678D"/>
    <w:rsid w:val="00492018"/>
    <w:rsid w:val="004920A3"/>
    <w:rsid w:val="004A563E"/>
    <w:rsid w:val="004A6A23"/>
    <w:rsid w:val="004A72A5"/>
    <w:rsid w:val="004B1681"/>
    <w:rsid w:val="004B2485"/>
    <w:rsid w:val="004D21EF"/>
    <w:rsid w:val="004D32F7"/>
    <w:rsid w:val="004D53F4"/>
    <w:rsid w:val="004D5C70"/>
    <w:rsid w:val="004D616C"/>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5401"/>
    <w:rsid w:val="00507282"/>
    <w:rsid w:val="00516E57"/>
    <w:rsid w:val="005178A2"/>
    <w:rsid w:val="00523354"/>
    <w:rsid w:val="0052381A"/>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C6D7C"/>
    <w:rsid w:val="005D577C"/>
    <w:rsid w:val="005E05D9"/>
    <w:rsid w:val="005E16FB"/>
    <w:rsid w:val="005E3DFC"/>
    <w:rsid w:val="005E672B"/>
    <w:rsid w:val="005E7011"/>
    <w:rsid w:val="005F5916"/>
    <w:rsid w:val="005F5EAB"/>
    <w:rsid w:val="005F78B0"/>
    <w:rsid w:val="00601BBC"/>
    <w:rsid w:val="00602CF5"/>
    <w:rsid w:val="00603BF8"/>
    <w:rsid w:val="0060492D"/>
    <w:rsid w:val="006052C1"/>
    <w:rsid w:val="00607454"/>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7BEB"/>
    <w:rsid w:val="00671D56"/>
    <w:rsid w:val="00672C8B"/>
    <w:rsid w:val="006765A9"/>
    <w:rsid w:val="006822B6"/>
    <w:rsid w:val="00685E35"/>
    <w:rsid w:val="00690A4A"/>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6F5812"/>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86A9D"/>
    <w:rsid w:val="0079008F"/>
    <w:rsid w:val="00790D29"/>
    <w:rsid w:val="00795292"/>
    <w:rsid w:val="0079738C"/>
    <w:rsid w:val="00797F27"/>
    <w:rsid w:val="007A1D24"/>
    <w:rsid w:val="007A508F"/>
    <w:rsid w:val="007A627B"/>
    <w:rsid w:val="007A7FAB"/>
    <w:rsid w:val="007B1877"/>
    <w:rsid w:val="007B7D38"/>
    <w:rsid w:val="007C05F2"/>
    <w:rsid w:val="007C72DC"/>
    <w:rsid w:val="007C778B"/>
    <w:rsid w:val="007C7CE2"/>
    <w:rsid w:val="007D2387"/>
    <w:rsid w:val="007D53FB"/>
    <w:rsid w:val="007E0893"/>
    <w:rsid w:val="007E54DC"/>
    <w:rsid w:val="007F4211"/>
    <w:rsid w:val="007F5CAC"/>
    <w:rsid w:val="008006DD"/>
    <w:rsid w:val="00803F4B"/>
    <w:rsid w:val="008062BA"/>
    <w:rsid w:val="00806BE2"/>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12CF2"/>
    <w:rsid w:val="00920956"/>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C6BB3"/>
    <w:rsid w:val="009C6C78"/>
    <w:rsid w:val="009C6D37"/>
    <w:rsid w:val="009D108D"/>
    <w:rsid w:val="009D17A6"/>
    <w:rsid w:val="009D31CF"/>
    <w:rsid w:val="009D52A7"/>
    <w:rsid w:val="009D590B"/>
    <w:rsid w:val="009D6BC6"/>
    <w:rsid w:val="009E086D"/>
    <w:rsid w:val="009E1AA6"/>
    <w:rsid w:val="009E30E4"/>
    <w:rsid w:val="009E3D43"/>
    <w:rsid w:val="009F180E"/>
    <w:rsid w:val="009F67B5"/>
    <w:rsid w:val="009F78F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858D0"/>
    <w:rsid w:val="00A902E4"/>
    <w:rsid w:val="00A93FA1"/>
    <w:rsid w:val="00A94908"/>
    <w:rsid w:val="00AA02E3"/>
    <w:rsid w:val="00AA2602"/>
    <w:rsid w:val="00AB4135"/>
    <w:rsid w:val="00AB57EE"/>
    <w:rsid w:val="00AB5D86"/>
    <w:rsid w:val="00AB749B"/>
    <w:rsid w:val="00AC06FB"/>
    <w:rsid w:val="00AC0721"/>
    <w:rsid w:val="00AC4401"/>
    <w:rsid w:val="00AC6689"/>
    <w:rsid w:val="00AD3488"/>
    <w:rsid w:val="00AD4A09"/>
    <w:rsid w:val="00AD712B"/>
    <w:rsid w:val="00AE043E"/>
    <w:rsid w:val="00AE2606"/>
    <w:rsid w:val="00AE28D6"/>
    <w:rsid w:val="00AE4E8C"/>
    <w:rsid w:val="00AE5DC0"/>
    <w:rsid w:val="00AF0C83"/>
    <w:rsid w:val="00AF4AA1"/>
    <w:rsid w:val="00B0516B"/>
    <w:rsid w:val="00B06B51"/>
    <w:rsid w:val="00B0712F"/>
    <w:rsid w:val="00B07649"/>
    <w:rsid w:val="00B11C50"/>
    <w:rsid w:val="00B126C1"/>
    <w:rsid w:val="00B15E39"/>
    <w:rsid w:val="00B166F3"/>
    <w:rsid w:val="00B16C18"/>
    <w:rsid w:val="00B24069"/>
    <w:rsid w:val="00B4624F"/>
    <w:rsid w:val="00B53E36"/>
    <w:rsid w:val="00B53E8C"/>
    <w:rsid w:val="00B602FB"/>
    <w:rsid w:val="00B65341"/>
    <w:rsid w:val="00B70B7B"/>
    <w:rsid w:val="00B717B8"/>
    <w:rsid w:val="00B72C63"/>
    <w:rsid w:val="00B72E72"/>
    <w:rsid w:val="00B741D9"/>
    <w:rsid w:val="00B80200"/>
    <w:rsid w:val="00B8178C"/>
    <w:rsid w:val="00B8351E"/>
    <w:rsid w:val="00B83667"/>
    <w:rsid w:val="00B86743"/>
    <w:rsid w:val="00B93CE8"/>
    <w:rsid w:val="00BA25F2"/>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2FD5"/>
    <w:rsid w:val="00BF6464"/>
    <w:rsid w:val="00BF7D94"/>
    <w:rsid w:val="00C03652"/>
    <w:rsid w:val="00C0541B"/>
    <w:rsid w:val="00C0659F"/>
    <w:rsid w:val="00C16488"/>
    <w:rsid w:val="00C23A4B"/>
    <w:rsid w:val="00C32A5C"/>
    <w:rsid w:val="00C35C90"/>
    <w:rsid w:val="00C36C92"/>
    <w:rsid w:val="00C371EB"/>
    <w:rsid w:val="00C4248B"/>
    <w:rsid w:val="00C503C3"/>
    <w:rsid w:val="00C52D26"/>
    <w:rsid w:val="00C52D72"/>
    <w:rsid w:val="00C54EE2"/>
    <w:rsid w:val="00C55C24"/>
    <w:rsid w:val="00C618E1"/>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18BC"/>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102F3"/>
    <w:rsid w:val="00D167E9"/>
    <w:rsid w:val="00D171B9"/>
    <w:rsid w:val="00D21461"/>
    <w:rsid w:val="00D237BD"/>
    <w:rsid w:val="00D27CA7"/>
    <w:rsid w:val="00D27F4C"/>
    <w:rsid w:val="00D3100C"/>
    <w:rsid w:val="00D364A8"/>
    <w:rsid w:val="00D40396"/>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04F"/>
    <w:rsid w:val="00E1796A"/>
    <w:rsid w:val="00E20BEE"/>
    <w:rsid w:val="00E2138B"/>
    <w:rsid w:val="00E2283B"/>
    <w:rsid w:val="00E2461D"/>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06268"/>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2FD8"/>
    <w:rsid w:val="00FB54A6"/>
    <w:rsid w:val="00FB6DF7"/>
    <w:rsid w:val="00FC0BD8"/>
    <w:rsid w:val="00FC4624"/>
    <w:rsid w:val="00FD0B31"/>
    <w:rsid w:val="00FD365D"/>
    <w:rsid w:val="00FD3E30"/>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xxnormaltextrun">
    <w:name w:val="x_xnormaltextrun"/>
    <w:basedOn w:val="DefaultParagraphFont"/>
    <w:rsid w:val="00607454"/>
  </w:style>
  <w:style w:type="character" w:customStyle="1" w:styleId="apple-converted-space">
    <w:name w:val="apple-converted-space"/>
    <w:basedOn w:val="DefaultParagraphFont"/>
    <w:rsid w:val="0060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completega.org%2Fcivicrm%2Fmailing%2Furl%3Fu%3D1847%26qid%3D119731&amp;data=05%7C01%7Ccostas.spirou%40gcsu.edu%7C25bc0b5c3714491cddda08dbaa1e6e53%7Cbfd29cfa8e7142e69abc953a6d6f07d6%7C0%7C0%7C638290819923861286%7CUnknown%7CTWFpbGZsb3d8eyJWIjoiMC4wLjAwMDAiLCJQIjoiV2luMzIiLCJBTiI6Ik1haWwiLCJXVCI6Mn0%3D%7C3000%7C%7C%7C&amp;sdata=8a7G2mKK1D1OHLFr0j30Uz7FQnp91mwb8P2Qkaj%2B78c%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gcsu.edu/constitutionwee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gcsu.edu/motions/motion-create-post-tenure-review-period-pause-policy-04142023" TargetMode="External"/><Relationship Id="rId5" Type="http://schemas.openxmlformats.org/officeDocument/2006/relationships/footnotes" Target="footnotes.xml"/><Relationship Id="rId10" Type="http://schemas.openxmlformats.org/officeDocument/2006/relationships/hyperlink" Target="https://nam11.safelinks.protection.outlook.com/?url=https%3A%2F%2Fcompletega.org%2Fcivicrm%2Fmailing%2Furl%3Fu%3D1850%26qid%3D119731&amp;data=05%7C01%7Ccostas.spirou%40gcsu.edu%7C25bc0b5c3714491cddda08dbaa1e6e53%7Cbfd29cfa8e7142e69abc953a6d6f07d6%7C0%7C0%7C638290819923861286%7CUnknown%7CTWFpbGZsb3d8eyJWIjoiMC4wLjAwMDAiLCJQIjoiV2luMzIiLCJBTiI6Ik1haWwiLCJXVCI6Mn0%3D%7C3000%7C%7C%7C&amp;sdata=UiR0in%2FsXJ%2BwLSzyQHpfu3jNGzQztSuqKr9%2BGPwx8w8%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completega.org%2Fcivicrm%2Fmailing%2Furl%3Fu%3D1849%26qid%3D119731&amp;data=05%7C01%7Ccostas.spirou%40gcsu.edu%7C25bc0b5c3714491cddda08dbaa1e6e53%7Cbfd29cfa8e7142e69abc953a6d6f07d6%7C0%7C0%7C638290819923861286%7CUnknown%7CTWFpbGZsb3d8eyJWIjoiMC4wLjAwMDAiLCJQIjoiV2luMzIiLCJBTiI6Ik1haWwiLCJXVCI6Mn0%3D%7C3000%7C%7C%7C&amp;sdata=BjG4poqEjv8a7YbNmrlU7xhYCKXNGe%2FWAhJGOQl5at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13</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307</cp:revision>
  <cp:lastPrinted>2010-01-12T23:20:00Z</cp:lastPrinted>
  <dcterms:created xsi:type="dcterms:W3CDTF">2020-03-13T19:18:00Z</dcterms:created>
  <dcterms:modified xsi:type="dcterms:W3CDTF">2023-10-05T13:00:00Z</dcterms:modified>
</cp:coreProperties>
</file>