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4F87C" w14:textId="0E7D08E8" w:rsidR="00B80200" w:rsidRPr="00F77189" w:rsidRDefault="0014666D" w:rsidP="0036242E">
      <w:pPr>
        <w:contextualSpacing/>
        <w:rPr>
          <w:bCs/>
          <w:smallCaps/>
        </w:rPr>
      </w:pPr>
      <w:r w:rsidRPr="00F77189">
        <w:rPr>
          <w:b/>
          <w:bCs/>
          <w:smallCaps/>
        </w:rPr>
        <w:t>Committee Name:</w:t>
      </w:r>
      <w:r w:rsidR="00D5524D" w:rsidRPr="00F77189">
        <w:rPr>
          <w:b/>
          <w:bCs/>
          <w:smallCaps/>
        </w:rPr>
        <w:t xml:space="preserve"> </w:t>
      </w:r>
      <w:r w:rsidR="00D5524D" w:rsidRPr="00F77189">
        <w:rPr>
          <w:bCs/>
          <w:smallCaps/>
        </w:rPr>
        <w:t>Executive Committee of University Senate (ECUS)</w:t>
      </w:r>
      <w:r w:rsidR="003A51D3" w:rsidRPr="00F77189">
        <w:rPr>
          <w:bCs/>
          <w:smallCaps/>
        </w:rPr>
        <w:t xml:space="preserve"> with Standing Committee Chairs</w:t>
      </w:r>
      <w:r w:rsidR="004E3E6B" w:rsidRPr="00F77189">
        <w:rPr>
          <w:bCs/>
          <w:smallCaps/>
        </w:rPr>
        <w:t xml:space="preserve"> (SCC)</w:t>
      </w:r>
    </w:p>
    <w:p w14:paraId="41DD7F65" w14:textId="01E5565C" w:rsidR="0014666D" w:rsidRPr="00F77189" w:rsidRDefault="0014666D" w:rsidP="0036242E">
      <w:pPr>
        <w:contextualSpacing/>
        <w:rPr>
          <w:bCs/>
          <w:smallCaps/>
        </w:rPr>
      </w:pPr>
      <w:r w:rsidRPr="00F77189">
        <w:rPr>
          <w:b/>
          <w:bCs/>
          <w:smallCaps/>
        </w:rPr>
        <w:t>Meeting Date</w:t>
      </w:r>
      <w:r w:rsidR="00AC06FB" w:rsidRPr="00F77189">
        <w:rPr>
          <w:b/>
          <w:bCs/>
          <w:smallCaps/>
        </w:rPr>
        <w:t xml:space="preserve"> &amp; Time</w:t>
      </w:r>
      <w:r w:rsidRPr="00F77189">
        <w:rPr>
          <w:b/>
          <w:bCs/>
          <w:smallCaps/>
        </w:rPr>
        <w:t xml:space="preserve">: </w:t>
      </w:r>
      <w:r w:rsidR="00D5524D" w:rsidRPr="00F77189">
        <w:rPr>
          <w:bCs/>
          <w:smallCaps/>
        </w:rPr>
        <w:t xml:space="preserve">Friday, </w:t>
      </w:r>
      <w:r w:rsidR="00A858D0" w:rsidRPr="007B03C2">
        <w:rPr>
          <w:bCs/>
          <w:smallCaps/>
        </w:rPr>
        <w:t xml:space="preserve">September </w:t>
      </w:r>
      <w:r w:rsidR="00102B3D" w:rsidRPr="007B03C2">
        <w:rPr>
          <w:bCs/>
          <w:smallCaps/>
        </w:rPr>
        <w:t>6</w:t>
      </w:r>
      <w:r w:rsidR="006B6F8A" w:rsidRPr="007B03C2">
        <w:rPr>
          <w:bCs/>
          <w:smallCaps/>
        </w:rPr>
        <w:t>, 20</w:t>
      </w:r>
      <w:r w:rsidR="002C4B4E" w:rsidRPr="007B03C2">
        <w:rPr>
          <w:bCs/>
          <w:smallCaps/>
        </w:rPr>
        <w:t>2</w:t>
      </w:r>
      <w:r w:rsidR="00102B3D" w:rsidRPr="007B03C2">
        <w:rPr>
          <w:bCs/>
          <w:smallCaps/>
        </w:rPr>
        <w:t>4</w:t>
      </w:r>
      <w:r w:rsidR="00D5524D" w:rsidRPr="007B03C2">
        <w:rPr>
          <w:bCs/>
          <w:smallCaps/>
        </w:rPr>
        <w:t xml:space="preserve">, </w:t>
      </w:r>
      <w:r w:rsidR="003A51D3" w:rsidRPr="00F77189">
        <w:rPr>
          <w:bCs/>
          <w:smallCaps/>
        </w:rPr>
        <w:t>3</w:t>
      </w:r>
      <w:r w:rsidR="00D5524D" w:rsidRPr="00F77189">
        <w:rPr>
          <w:bCs/>
          <w:smallCaps/>
        </w:rPr>
        <w:t>:</w:t>
      </w:r>
      <w:r w:rsidR="003A51D3" w:rsidRPr="00F77189">
        <w:rPr>
          <w:bCs/>
          <w:smallCaps/>
        </w:rPr>
        <w:t>3</w:t>
      </w:r>
      <w:r w:rsidR="00D5524D" w:rsidRPr="00F77189">
        <w:rPr>
          <w:bCs/>
          <w:smallCaps/>
        </w:rPr>
        <w:t>0-</w:t>
      </w:r>
      <w:r w:rsidR="003A51D3" w:rsidRPr="00F77189">
        <w:rPr>
          <w:bCs/>
          <w:smallCaps/>
        </w:rPr>
        <w:t>4</w:t>
      </w:r>
      <w:r w:rsidR="00D5524D" w:rsidRPr="00F77189">
        <w:rPr>
          <w:bCs/>
          <w:smallCaps/>
        </w:rPr>
        <w:t>:</w:t>
      </w:r>
      <w:r w:rsidR="003A51D3" w:rsidRPr="00F77189">
        <w:rPr>
          <w:bCs/>
          <w:smallCaps/>
        </w:rPr>
        <w:t>4</w:t>
      </w:r>
      <w:r w:rsidR="00D5524D" w:rsidRPr="00F77189">
        <w:rPr>
          <w:bCs/>
          <w:smallCaps/>
        </w:rPr>
        <w:t>5 p.m.</w:t>
      </w:r>
    </w:p>
    <w:p w14:paraId="696D1111" w14:textId="6310A838" w:rsidR="00973FD5" w:rsidRPr="00F77189" w:rsidRDefault="0014666D" w:rsidP="0036242E">
      <w:pPr>
        <w:contextualSpacing/>
        <w:rPr>
          <w:b/>
          <w:bCs/>
          <w:smallCaps/>
        </w:rPr>
      </w:pPr>
      <w:r w:rsidRPr="00F77189">
        <w:rPr>
          <w:b/>
          <w:bCs/>
          <w:smallCaps/>
        </w:rPr>
        <w:t xml:space="preserve">Meeting Location: </w:t>
      </w:r>
      <w:r w:rsidR="00566660">
        <w:rPr>
          <w:bCs/>
          <w:smallCaps/>
        </w:rPr>
        <w:t>Arts &amp; Sciences 251</w:t>
      </w:r>
    </w:p>
    <w:p w14:paraId="1834AF0A" w14:textId="77777777" w:rsidR="00B80200" w:rsidRPr="00F77189" w:rsidRDefault="00B80200" w:rsidP="0036242E">
      <w:pPr>
        <w:contextualSpacing/>
        <w:jc w:val="center"/>
        <w:rPr>
          <w:b/>
          <w:bCs/>
        </w:rPr>
      </w:pPr>
    </w:p>
    <w:p w14:paraId="57F3E057" w14:textId="6391EAD3" w:rsidR="009C6C78" w:rsidRPr="00F77189" w:rsidRDefault="00973FD5" w:rsidP="0036242E">
      <w:pPr>
        <w:contextualSpacing/>
        <w:rPr>
          <w:smallCaps/>
        </w:rPr>
      </w:pPr>
      <w:r w:rsidRPr="00F77189">
        <w:rPr>
          <w:b/>
          <w:bCs/>
          <w:smallCaps/>
        </w:rPr>
        <w:t>A</w:t>
      </w:r>
      <w:r w:rsidR="00750727" w:rsidRPr="00F77189">
        <w:rPr>
          <w:b/>
          <w:bCs/>
          <w:smallCaps/>
        </w:rPr>
        <w:t>ttendance</w:t>
      </w:r>
      <w:r w:rsidRPr="00F77189">
        <w:rPr>
          <w:smallCaps/>
        </w:rPr>
        <w:t>:</w:t>
      </w:r>
    </w:p>
    <w:tbl>
      <w:tblPr>
        <w:tblStyle w:val="TableGrid"/>
        <w:tblW w:w="9360" w:type="dxa"/>
        <w:tblLayout w:type="fixed"/>
        <w:tblLook w:val="04A0" w:firstRow="1" w:lastRow="0" w:firstColumn="1" w:lastColumn="0" w:noHBand="0" w:noVBand="1"/>
      </w:tblPr>
      <w:tblGrid>
        <w:gridCol w:w="720"/>
        <w:gridCol w:w="8640"/>
      </w:tblGrid>
      <w:tr w:rsidR="00F459A1" w:rsidRPr="00F77189" w14:paraId="4803B2AC" w14:textId="77777777" w:rsidTr="000173B5">
        <w:tc>
          <w:tcPr>
            <w:tcW w:w="9360" w:type="dxa"/>
            <w:gridSpan w:val="2"/>
            <w:vAlign w:val="center"/>
          </w:tcPr>
          <w:p w14:paraId="7FBE710B" w14:textId="21D9B5AE" w:rsidR="00F459A1" w:rsidRPr="00F77189" w:rsidRDefault="00F459A1" w:rsidP="0036242E">
            <w:pPr>
              <w:contextualSpacing/>
            </w:pPr>
            <w:r w:rsidRPr="00F77189">
              <w:rPr>
                <w:b/>
                <w:bCs/>
                <w:smallCaps/>
              </w:rPr>
              <w:t>Members</w:t>
            </w:r>
            <w:r w:rsidR="002B6719" w:rsidRPr="00F77189">
              <w:rPr>
                <w:b/>
                <w:bCs/>
                <w:smallCaps/>
              </w:rPr>
              <w:t xml:space="preserve">                             </w:t>
            </w:r>
            <w:proofErr w:type="gramStart"/>
            <w:r w:rsidR="002B6719" w:rsidRPr="00F77189">
              <w:rPr>
                <w:b/>
                <w:bCs/>
                <w:smallCaps/>
              </w:rPr>
              <w:t xml:space="preserve">   </w:t>
            </w:r>
            <w:r w:rsidRPr="00F77189">
              <w:rPr>
                <w:b/>
              </w:rPr>
              <w:t>“</w:t>
            </w:r>
            <w:proofErr w:type="gramEnd"/>
            <w:r w:rsidRPr="00F77189">
              <w:rPr>
                <w:b/>
              </w:rPr>
              <w:t>P” denotes Present,  “A” denotes Absent, “R” denotes Regrets</w:t>
            </w:r>
          </w:p>
        </w:tc>
      </w:tr>
      <w:tr w:rsidR="006B6F8A" w:rsidRPr="00F77189" w14:paraId="285C4756" w14:textId="77777777" w:rsidTr="000173B5">
        <w:tc>
          <w:tcPr>
            <w:tcW w:w="720" w:type="dxa"/>
            <w:vAlign w:val="center"/>
          </w:tcPr>
          <w:p w14:paraId="06558E01" w14:textId="2C308221" w:rsidR="006B6F8A" w:rsidRPr="00F77189" w:rsidRDefault="006B6F8A" w:rsidP="0036242E">
            <w:pPr>
              <w:contextualSpacing/>
              <w:jc w:val="center"/>
              <w:rPr>
                <w:b/>
                <w:bCs/>
                <w:smallCaps/>
              </w:rPr>
            </w:pPr>
            <w:r w:rsidRPr="00277BB9">
              <w:rPr>
                <w:b/>
                <w:bCs/>
              </w:rPr>
              <w:t>P</w:t>
            </w:r>
          </w:p>
        </w:tc>
        <w:tc>
          <w:tcPr>
            <w:tcW w:w="8640" w:type="dxa"/>
            <w:vAlign w:val="center"/>
          </w:tcPr>
          <w:p w14:paraId="44D13147" w14:textId="10773A00" w:rsidR="006B6F8A" w:rsidRPr="00F77189" w:rsidRDefault="006B6F8A" w:rsidP="0036242E">
            <w:pPr>
              <w:contextualSpacing/>
              <w:rPr>
                <w:smallCaps/>
              </w:rPr>
            </w:pPr>
            <w:r w:rsidRPr="00277BB9">
              <w:t>Alex Blazer (</w:t>
            </w:r>
            <w:proofErr w:type="spellStart"/>
            <w:r w:rsidRPr="00277BB9">
              <w:t>CoAS</w:t>
            </w:r>
            <w:proofErr w:type="spellEnd"/>
            <w:r w:rsidRPr="00277BB9">
              <w:t>, ECUS Secretary)</w:t>
            </w:r>
          </w:p>
        </w:tc>
      </w:tr>
      <w:tr w:rsidR="006B6F8A" w:rsidRPr="00F77189" w14:paraId="5A6AEEFD" w14:textId="77777777" w:rsidTr="000173B5">
        <w:tc>
          <w:tcPr>
            <w:tcW w:w="720" w:type="dxa"/>
            <w:vAlign w:val="center"/>
          </w:tcPr>
          <w:p w14:paraId="77298036" w14:textId="097219DE" w:rsidR="006B6F8A" w:rsidRPr="00F77189" w:rsidRDefault="006B6F8A" w:rsidP="0036242E">
            <w:pPr>
              <w:contextualSpacing/>
              <w:jc w:val="center"/>
              <w:rPr>
                <w:b/>
                <w:bCs/>
                <w:smallCaps/>
              </w:rPr>
            </w:pPr>
            <w:r>
              <w:rPr>
                <w:b/>
                <w:bCs/>
              </w:rPr>
              <w:t>R</w:t>
            </w:r>
          </w:p>
        </w:tc>
        <w:tc>
          <w:tcPr>
            <w:tcW w:w="8640" w:type="dxa"/>
            <w:vAlign w:val="center"/>
          </w:tcPr>
          <w:p w14:paraId="67524697" w14:textId="1D965FAB" w:rsidR="006B6F8A" w:rsidRPr="00F77189" w:rsidRDefault="006B6F8A" w:rsidP="0036242E">
            <w:pPr>
              <w:contextualSpacing/>
              <w:rPr>
                <w:smallCaps/>
              </w:rPr>
            </w:pPr>
            <w:r>
              <w:t>Cathy Cox</w:t>
            </w:r>
            <w:r w:rsidRPr="00277BB9">
              <w:t xml:space="preserve"> (University President)</w:t>
            </w:r>
          </w:p>
        </w:tc>
      </w:tr>
      <w:tr w:rsidR="006B6F8A" w:rsidRPr="00F77189" w14:paraId="31C20DF0" w14:textId="77777777" w:rsidTr="000173B5">
        <w:tc>
          <w:tcPr>
            <w:tcW w:w="720" w:type="dxa"/>
            <w:vAlign w:val="center"/>
          </w:tcPr>
          <w:p w14:paraId="535F3B79" w14:textId="49AF3094" w:rsidR="006B6F8A" w:rsidRPr="00F77189" w:rsidRDefault="006B6F8A" w:rsidP="0036242E">
            <w:pPr>
              <w:contextualSpacing/>
              <w:jc w:val="center"/>
              <w:rPr>
                <w:b/>
                <w:bCs/>
                <w:smallCaps/>
              </w:rPr>
            </w:pPr>
            <w:r>
              <w:rPr>
                <w:b/>
                <w:bCs/>
              </w:rPr>
              <w:t>P</w:t>
            </w:r>
          </w:p>
        </w:tc>
        <w:tc>
          <w:tcPr>
            <w:tcW w:w="8640" w:type="dxa"/>
            <w:vAlign w:val="center"/>
          </w:tcPr>
          <w:p w14:paraId="41429104" w14:textId="2D8AA876" w:rsidR="006B6F8A" w:rsidRPr="00F77189" w:rsidRDefault="006B6F8A" w:rsidP="0036242E">
            <w:pPr>
              <w:contextualSpacing/>
              <w:rPr>
                <w:smallCaps/>
              </w:rPr>
            </w:pPr>
            <w:r>
              <w:t>Nicolas Creel (</w:t>
            </w:r>
            <w:proofErr w:type="spellStart"/>
            <w:r>
              <w:t>CoBT</w:t>
            </w:r>
            <w:proofErr w:type="spellEnd"/>
            <w:r>
              <w:t>, ECUS Member</w:t>
            </w:r>
            <w:r w:rsidRPr="00277BB9">
              <w:t>)</w:t>
            </w:r>
          </w:p>
        </w:tc>
      </w:tr>
      <w:tr w:rsidR="006B6F8A" w:rsidRPr="00F77189" w14:paraId="033E9469" w14:textId="77777777" w:rsidTr="000173B5">
        <w:tc>
          <w:tcPr>
            <w:tcW w:w="720" w:type="dxa"/>
            <w:vAlign w:val="center"/>
          </w:tcPr>
          <w:p w14:paraId="70986997" w14:textId="733E997A" w:rsidR="006B6F8A" w:rsidRPr="00F77189" w:rsidRDefault="006B6F8A" w:rsidP="0036242E">
            <w:pPr>
              <w:contextualSpacing/>
              <w:jc w:val="center"/>
              <w:rPr>
                <w:b/>
                <w:bCs/>
                <w:smallCaps/>
              </w:rPr>
            </w:pPr>
            <w:r w:rsidRPr="00277BB9">
              <w:rPr>
                <w:b/>
                <w:bCs/>
              </w:rPr>
              <w:t>P</w:t>
            </w:r>
          </w:p>
        </w:tc>
        <w:tc>
          <w:tcPr>
            <w:tcW w:w="8640" w:type="dxa"/>
            <w:vAlign w:val="center"/>
          </w:tcPr>
          <w:p w14:paraId="2217B9C6" w14:textId="603DC823" w:rsidR="006B6F8A" w:rsidRPr="00F77189" w:rsidRDefault="00102B3D" w:rsidP="0036242E">
            <w:pPr>
              <w:contextualSpacing/>
            </w:pPr>
            <w:r>
              <w:t>Stephanie Jett</w:t>
            </w:r>
            <w:r w:rsidRPr="00F77189">
              <w:t xml:space="preserve"> (</w:t>
            </w:r>
            <w:proofErr w:type="spellStart"/>
            <w:r>
              <w:t>CoAS</w:t>
            </w:r>
            <w:proofErr w:type="spellEnd"/>
            <w:r>
              <w:t>, ECUS Vice-</w:t>
            </w:r>
            <w:r w:rsidRPr="00F77189">
              <w:t>Chair)</w:t>
            </w:r>
          </w:p>
        </w:tc>
      </w:tr>
      <w:tr w:rsidR="006B6F8A" w:rsidRPr="00F77189" w14:paraId="638C2E38" w14:textId="77777777" w:rsidTr="000173B5">
        <w:tc>
          <w:tcPr>
            <w:tcW w:w="720" w:type="dxa"/>
            <w:vAlign w:val="center"/>
          </w:tcPr>
          <w:p w14:paraId="0225F979" w14:textId="7C0FA603" w:rsidR="006B6F8A" w:rsidRPr="00F77189" w:rsidRDefault="006B6F8A" w:rsidP="0036242E">
            <w:pPr>
              <w:contextualSpacing/>
              <w:jc w:val="center"/>
              <w:rPr>
                <w:b/>
                <w:bCs/>
                <w:smallCaps/>
              </w:rPr>
            </w:pPr>
            <w:r w:rsidRPr="00277BB9">
              <w:rPr>
                <w:b/>
                <w:bCs/>
              </w:rPr>
              <w:t>P</w:t>
            </w:r>
          </w:p>
        </w:tc>
        <w:tc>
          <w:tcPr>
            <w:tcW w:w="8640" w:type="dxa"/>
            <w:vAlign w:val="center"/>
          </w:tcPr>
          <w:p w14:paraId="4774B68E" w14:textId="36F3743B" w:rsidR="006B6F8A" w:rsidRPr="00F77189" w:rsidRDefault="00C6422C" w:rsidP="0036242E">
            <w:pPr>
              <w:contextualSpacing/>
              <w:rPr>
                <w:smallCaps/>
              </w:rPr>
            </w:pPr>
            <w:r>
              <w:t>Joyce Norris-Taylor (</w:t>
            </w:r>
            <w:proofErr w:type="spellStart"/>
            <w:r>
              <w:t>CoHS</w:t>
            </w:r>
            <w:proofErr w:type="spellEnd"/>
            <w:r>
              <w:t>, ECUS Member)</w:t>
            </w:r>
          </w:p>
        </w:tc>
      </w:tr>
      <w:tr w:rsidR="00C6422C" w:rsidRPr="00F77189" w14:paraId="130665BF" w14:textId="77777777" w:rsidTr="000173B5">
        <w:tc>
          <w:tcPr>
            <w:tcW w:w="720" w:type="dxa"/>
            <w:vAlign w:val="center"/>
          </w:tcPr>
          <w:p w14:paraId="266AB259" w14:textId="777A11F2" w:rsidR="00C6422C" w:rsidRDefault="00C6422C" w:rsidP="0036242E">
            <w:pPr>
              <w:contextualSpacing/>
              <w:jc w:val="center"/>
              <w:rPr>
                <w:b/>
                <w:bCs/>
              </w:rPr>
            </w:pPr>
            <w:r>
              <w:rPr>
                <w:b/>
                <w:bCs/>
              </w:rPr>
              <w:t>P</w:t>
            </w:r>
          </w:p>
        </w:tc>
        <w:tc>
          <w:tcPr>
            <w:tcW w:w="8640" w:type="dxa"/>
            <w:vAlign w:val="center"/>
          </w:tcPr>
          <w:p w14:paraId="6648D453" w14:textId="6DE2AAA5" w:rsidR="00C6422C" w:rsidRPr="00277BB9" w:rsidRDefault="00C6422C" w:rsidP="0036242E">
            <w:pPr>
              <w:contextualSpacing/>
            </w:pPr>
            <w:r>
              <w:t>Holley Roberts (Provost)</w:t>
            </w:r>
          </w:p>
        </w:tc>
      </w:tr>
      <w:tr w:rsidR="006B6F8A" w:rsidRPr="00F77189" w14:paraId="170CD489" w14:textId="77777777" w:rsidTr="000173B5">
        <w:tc>
          <w:tcPr>
            <w:tcW w:w="720" w:type="dxa"/>
            <w:vAlign w:val="center"/>
          </w:tcPr>
          <w:p w14:paraId="7B1BBAD7" w14:textId="2444072D" w:rsidR="006B6F8A" w:rsidRPr="00F77189" w:rsidRDefault="006B6F8A" w:rsidP="0036242E">
            <w:pPr>
              <w:contextualSpacing/>
              <w:jc w:val="center"/>
              <w:rPr>
                <w:b/>
                <w:bCs/>
              </w:rPr>
            </w:pPr>
            <w:r>
              <w:rPr>
                <w:b/>
                <w:bCs/>
              </w:rPr>
              <w:t>P</w:t>
            </w:r>
          </w:p>
        </w:tc>
        <w:tc>
          <w:tcPr>
            <w:tcW w:w="8640" w:type="dxa"/>
            <w:vAlign w:val="center"/>
          </w:tcPr>
          <w:p w14:paraId="71DBC476" w14:textId="40F5AC8C" w:rsidR="006B6F8A" w:rsidRPr="00F77189" w:rsidRDefault="006B6F8A" w:rsidP="0036242E">
            <w:pPr>
              <w:contextualSpacing/>
            </w:pPr>
            <w:r w:rsidRPr="00277BB9">
              <w:t>Lamonica Sanford (Library, ECUS Member)</w:t>
            </w:r>
          </w:p>
        </w:tc>
      </w:tr>
      <w:tr w:rsidR="006B6F8A" w:rsidRPr="00F77189" w14:paraId="10228912" w14:textId="77777777" w:rsidTr="000173B5">
        <w:tc>
          <w:tcPr>
            <w:tcW w:w="720" w:type="dxa"/>
            <w:vAlign w:val="center"/>
          </w:tcPr>
          <w:p w14:paraId="2A3EB6CA" w14:textId="301D3C76" w:rsidR="006B6F8A" w:rsidRPr="00F77189" w:rsidRDefault="006B6F8A" w:rsidP="0036242E">
            <w:pPr>
              <w:contextualSpacing/>
              <w:jc w:val="center"/>
              <w:rPr>
                <w:b/>
                <w:bCs/>
                <w:smallCaps/>
              </w:rPr>
            </w:pPr>
            <w:r w:rsidRPr="00277BB9">
              <w:rPr>
                <w:b/>
                <w:bCs/>
              </w:rPr>
              <w:t>P</w:t>
            </w:r>
          </w:p>
        </w:tc>
        <w:tc>
          <w:tcPr>
            <w:tcW w:w="8640" w:type="dxa"/>
            <w:vAlign w:val="center"/>
          </w:tcPr>
          <w:p w14:paraId="68B558F4" w14:textId="7502DF00" w:rsidR="006B6F8A" w:rsidRPr="00F77189" w:rsidRDefault="00C6422C" w:rsidP="0036242E">
            <w:pPr>
              <w:contextualSpacing/>
              <w:rPr>
                <w:smallCaps/>
              </w:rPr>
            </w:pPr>
            <w:r>
              <w:t>Rob Sumowski (</w:t>
            </w:r>
            <w:proofErr w:type="spellStart"/>
            <w:r>
              <w:t>CoE</w:t>
            </w:r>
            <w:proofErr w:type="spellEnd"/>
            <w:r>
              <w:t>, ECUS Chair Emerita)</w:t>
            </w:r>
          </w:p>
        </w:tc>
      </w:tr>
      <w:tr w:rsidR="003B5750" w:rsidRPr="00F77189" w14:paraId="1213426B" w14:textId="77777777" w:rsidTr="000173B5">
        <w:tc>
          <w:tcPr>
            <w:tcW w:w="720" w:type="dxa"/>
            <w:vAlign w:val="center"/>
          </w:tcPr>
          <w:p w14:paraId="73032CA7" w14:textId="074BBE3E" w:rsidR="003B5750" w:rsidRPr="00F77189" w:rsidRDefault="003B5750" w:rsidP="0036242E">
            <w:pPr>
              <w:contextualSpacing/>
              <w:jc w:val="center"/>
              <w:rPr>
                <w:b/>
                <w:bCs/>
              </w:rPr>
            </w:pPr>
            <w:r w:rsidRPr="00F77189">
              <w:rPr>
                <w:b/>
                <w:bCs/>
              </w:rPr>
              <w:t>P</w:t>
            </w:r>
          </w:p>
        </w:tc>
        <w:tc>
          <w:tcPr>
            <w:tcW w:w="8640" w:type="dxa"/>
            <w:vAlign w:val="center"/>
          </w:tcPr>
          <w:p w14:paraId="5BD4E99E" w14:textId="7AE2BFC5" w:rsidR="003B5750" w:rsidRPr="00F77189" w:rsidRDefault="002D5D9B" w:rsidP="0036242E">
            <w:pPr>
              <w:contextualSpacing/>
            </w:pPr>
            <w:r>
              <w:t>Andrew Allen</w:t>
            </w:r>
            <w:r w:rsidR="003B5750" w:rsidRPr="00F77189">
              <w:t xml:space="preserve"> (APC Chair)</w:t>
            </w:r>
          </w:p>
        </w:tc>
      </w:tr>
      <w:tr w:rsidR="009732F9" w:rsidRPr="00F77189" w14:paraId="1409258E" w14:textId="77777777" w:rsidTr="000173B5">
        <w:tc>
          <w:tcPr>
            <w:tcW w:w="720" w:type="dxa"/>
            <w:vAlign w:val="center"/>
          </w:tcPr>
          <w:p w14:paraId="70A055F5" w14:textId="34F79109" w:rsidR="009732F9" w:rsidRPr="00F77189" w:rsidRDefault="007A7DC4" w:rsidP="0036242E">
            <w:pPr>
              <w:contextualSpacing/>
              <w:jc w:val="center"/>
              <w:rPr>
                <w:b/>
                <w:bCs/>
              </w:rPr>
            </w:pPr>
            <w:r>
              <w:rPr>
                <w:b/>
                <w:bCs/>
              </w:rPr>
              <w:t>R</w:t>
            </w:r>
          </w:p>
        </w:tc>
        <w:tc>
          <w:tcPr>
            <w:tcW w:w="8640" w:type="dxa"/>
            <w:vAlign w:val="center"/>
          </w:tcPr>
          <w:p w14:paraId="520E9223" w14:textId="2B4D2C71" w:rsidR="009732F9" w:rsidRPr="00F77189" w:rsidRDefault="00C6422C" w:rsidP="0036242E">
            <w:pPr>
              <w:contextualSpacing/>
            </w:pPr>
            <w:r>
              <w:t>Corey Claxton</w:t>
            </w:r>
            <w:r w:rsidR="009732F9" w:rsidRPr="00F77189">
              <w:t xml:space="preserve"> (DEIPC Chair)</w:t>
            </w:r>
          </w:p>
        </w:tc>
      </w:tr>
      <w:tr w:rsidR="003B5750" w:rsidRPr="00F77189" w14:paraId="724C11C8" w14:textId="77777777" w:rsidTr="000173B5">
        <w:tc>
          <w:tcPr>
            <w:tcW w:w="720" w:type="dxa"/>
            <w:vAlign w:val="center"/>
          </w:tcPr>
          <w:p w14:paraId="4DA07CCF" w14:textId="438CFA6D" w:rsidR="003B5750" w:rsidRPr="00F77189" w:rsidRDefault="00C86302" w:rsidP="0036242E">
            <w:pPr>
              <w:contextualSpacing/>
              <w:jc w:val="center"/>
              <w:rPr>
                <w:b/>
                <w:bCs/>
              </w:rPr>
            </w:pPr>
            <w:r w:rsidRPr="00F77189">
              <w:rPr>
                <w:b/>
                <w:bCs/>
              </w:rPr>
              <w:t>P</w:t>
            </w:r>
          </w:p>
        </w:tc>
        <w:tc>
          <w:tcPr>
            <w:tcW w:w="8640" w:type="dxa"/>
            <w:vAlign w:val="center"/>
          </w:tcPr>
          <w:p w14:paraId="20E0FCB9" w14:textId="17DF1F42" w:rsidR="003B5750" w:rsidRPr="00F77189" w:rsidRDefault="00102B3D" w:rsidP="0036242E">
            <w:pPr>
              <w:contextualSpacing/>
            </w:pPr>
            <w:r w:rsidRPr="00277BB9">
              <w:t>Jennifer Flory (</w:t>
            </w:r>
            <w:r w:rsidR="00C6422C">
              <w:t>FAPC Chair</w:t>
            </w:r>
            <w:r>
              <w:t>)</w:t>
            </w:r>
          </w:p>
        </w:tc>
      </w:tr>
      <w:tr w:rsidR="003B5750" w:rsidRPr="00F77189" w14:paraId="3C720EFA" w14:textId="77777777" w:rsidTr="000173B5">
        <w:tc>
          <w:tcPr>
            <w:tcW w:w="720" w:type="dxa"/>
            <w:vAlign w:val="center"/>
          </w:tcPr>
          <w:p w14:paraId="27E9B87A" w14:textId="524FF020" w:rsidR="003B5750" w:rsidRPr="00F77189" w:rsidRDefault="005B727E" w:rsidP="0036242E">
            <w:pPr>
              <w:contextualSpacing/>
              <w:jc w:val="center"/>
              <w:rPr>
                <w:b/>
                <w:bCs/>
              </w:rPr>
            </w:pPr>
            <w:r w:rsidRPr="00F77189">
              <w:rPr>
                <w:b/>
                <w:bCs/>
              </w:rPr>
              <w:t>P</w:t>
            </w:r>
          </w:p>
        </w:tc>
        <w:tc>
          <w:tcPr>
            <w:tcW w:w="8640" w:type="dxa"/>
            <w:vAlign w:val="center"/>
          </w:tcPr>
          <w:p w14:paraId="4C56E3E8" w14:textId="6789AE27" w:rsidR="003B5750" w:rsidRPr="00F77189" w:rsidRDefault="002D5D9B" w:rsidP="0036242E">
            <w:pPr>
              <w:contextualSpacing/>
            </w:pPr>
            <w:r>
              <w:t>Brad Fowler</w:t>
            </w:r>
            <w:r w:rsidR="003B5750" w:rsidRPr="00F77189">
              <w:t xml:space="preserve"> (RPIPC Chair)</w:t>
            </w:r>
          </w:p>
        </w:tc>
      </w:tr>
      <w:tr w:rsidR="003B5750" w:rsidRPr="00F77189" w14:paraId="5A077EFA" w14:textId="77777777" w:rsidTr="000173B5">
        <w:tc>
          <w:tcPr>
            <w:tcW w:w="720" w:type="dxa"/>
            <w:vAlign w:val="center"/>
          </w:tcPr>
          <w:p w14:paraId="10F5F10F" w14:textId="2BA5EC1A" w:rsidR="003B5750" w:rsidRPr="00F77189" w:rsidRDefault="00D7369E" w:rsidP="0036242E">
            <w:pPr>
              <w:contextualSpacing/>
              <w:jc w:val="center"/>
              <w:rPr>
                <w:b/>
                <w:bCs/>
              </w:rPr>
            </w:pPr>
            <w:r w:rsidRPr="00F77189">
              <w:rPr>
                <w:b/>
                <w:bCs/>
              </w:rPr>
              <w:t>P</w:t>
            </w:r>
          </w:p>
        </w:tc>
        <w:tc>
          <w:tcPr>
            <w:tcW w:w="8640" w:type="dxa"/>
            <w:vAlign w:val="center"/>
          </w:tcPr>
          <w:p w14:paraId="462D7C54" w14:textId="7E7C8A0E" w:rsidR="003B5750" w:rsidRPr="00F77189" w:rsidRDefault="00C6422C" w:rsidP="0036242E">
            <w:pPr>
              <w:contextualSpacing/>
            </w:pPr>
            <w:r>
              <w:t>Amy Pinney</w:t>
            </w:r>
            <w:r w:rsidR="003B5750" w:rsidRPr="00F77189">
              <w:t xml:space="preserve"> (SAPC Chair)</w:t>
            </w:r>
          </w:p>
        </w:tc>
      </w:tr>
    </w:tbl>
    <w:p w14:paraId="71822103" w14:textId="28396C9F" w:rsidR="002B6719" w:rsidRPr="007B03C2" w:rsidRDefault="002B6719" w:rsidP="0036242E">
      <w:pPr>
        <w:contextualSpacing/>
        <w:rPr>
          <w:iCs/>
        </w:rPr>
      </w:pPr>
    </w:p>
    <w:p w14:paraId="3E08E568" w14:textId="24433FD7" w:rsidR="002B6719" w:rsidRPr="00F77189" w:rsidRDefault="002B6719" w:rsidP="0036242E">
      <w:pPr>
        <w:contextualSpacing/>
        <w:rPr>
          <w:b/>
          <w:bCs/>
          <w:iCs/>
        </w:rPr>
      </w:pPr>
      <w:r w:rsidRPr="00F77189">
        <w:rPr>
          <w:b/>
          <w:bCs/>
          <w:iCs/>
        </w:rPr>
        <w:t>Legend</w:t>
      </w:r>
    </w:p>
    <w:p w14:paraId="405ED42E" w14:textId="451B0BE1" w:rsidR="002B6719" w:rsidRPr="00F77189" w:rsidRDefault="002B6719" w:rsidP="0036242E">
      <w:pPr>
        <w:contextualSpacing/>
      </w:pPr>
      <w:r w:rsidRPr="00F77189">
        <w:rPr>
          <w:highlight w:val="yellow"/>
        </w:rPr>
        <w:t>Highlighted text denotes follow-up.</w:t>
      </w:r>
    </w:p>
    <w:p w14:paraId="54E838AD" w14:textId="77777777" w:rsidR="004D53F4" w:rsidRPr="00F77189" w:rsidRDefault="004D53F4" w:rsidP="0036242E">
      <w:pPr>
        <w:contextualSpacing/>
        <w:rPr>
          <w:b/>
          <w:bCs/>
        </w:rPr>
      </w:pPr>
      <w:r w:rsidRPr="00F77189">
        <w:rPr>
          <w:b/>
          <w:bCs/>
        </w:rPr>
        <w:t>Bold text denotes action or recommendation.</w:t>
      </w:r>
    </w:p>
    <w:p w14:paraId="1885EC61" w14:textId="77777777" w:rsidR="002B6719" w:rsidRPr="00F77189" w:rsidRDefault="002B6719" w:rsidP="0036242E">
      <w:pPr>
        <w:contextualSpacing/>
      </w:pPr>
    </w:p>
    <w:p w14:paraId="7CFCFDE7" w14:textId="1C63FB32" w:rsidR="008F2BD4" w:rsidRPr="00F77189" w:rsidRDefault="0026653A" w:rsidP="0036242E">
      <w:pPr>
        <w:contextualSpacing/>
      </w:pPr>
      <w:r w:rsidRPr="00F77189">
        <w:rPr>
          <w:b/>
          <w:bCs/>
        </w:rPr>
        <w:t xml:space="preserve">I. </w:t>
      </w:r>
      <w:r w:rsidR="008F2BD4" w:rsidRPr="00F77189">
        <w:rPr>
          <w:b/>
          <w:bCs/>
        </w:rPr>
        <w:t xml:space="preserve">Call to Order: </w:t>
      </w:r>
      <w:r w:rsidR="008F2BD4" w:rsidRPr="00F77189">
        <w:t xml:space="preserve">The meeting was called to order </w:t>
      </w:r>
      <w:r w:rsidR="008F2BD4" w:rsidRPr="004D460E">
        <w:t xml:space="preserve">at </w:t>
      </w:r>
      <w:r w:rsidR="004E3E6B" w:rsidRPr="004D460E">
        <w:t>3</w:t>
      </w:r>
      <w:r w:rsidR="008F2BD4" w:rsidRPr="004D460E">
        <w:t>:</w:t>
      </w:r>
      <w:r w:rsidR="004E3E6B" w:rsidRPr="004D460E">
        <w:t>3</w:t>
      </w:r>
      <w:r w:rsidR="00566660" w:rsidRPr="004D460E">
        <w:t>1</w:t>
      </w:r>
      <w:r w:rsidR="008F2BD4" w:rsidRPr="004D460E">
        <w:t xml:space="preserve"> </w:t>
      </w:r>
      <w:r w:rsidR="008F2BD4" w:rsidRPr="00F77189">
        <w:t>pm by</w:t>
      </w:r>
      <w:r w:rsidR="003B5666">
        <w:t xml:space="preserve"> Nicholas Creel</w:t>
      </w:r>
      <w:r w:rsidR="00420462" w:rsidRPr="00F77189">
        <w:t xml:space="preserve"> </w:t>
      </w:r>
      <w:r w:rsidR="008F2BD4" w:rsidRPr="00F77189">
        <w:t>(Chair).</w:t>
      </w:r>
    </w:p>
    <w:p w14:paraId="4BC28398" w14:textId="003F470C" w:rsidR="008F2BD4" w:rsidRPr="00F77189" w:rsidRDefault="008F2BD4" w:rsidP="0036242E">
      <w:pPr>
        <w:contextualSpacing/>
      </w:pPr>
    </w:p>
    <w:p w14:paraId="16954F42" w14:textId="135D753B" w:rsidR="008F2BD4" w:rsidRPr="00F77189" w:rsidRDefault="0026653A" w:rsidP="0036242E">
      <w:pPr>
        <w:contextualSpacing/>
        <w:rPr>
          <w:b/>
          <w:bCs/>
        </w:rPr>
      </w:pPr>
      <w:r w:rsidRPr="00F77189">
        <w:rPr>
          <w:b/>
          <w:bCs/>
        </w:rPr>
        <w:t xml:space="preserve">II. </w:t>
      </w:r>
      <w:r w:rsidR="008F2BD4" w:rsidRPr="00F77189">
        <w:rPr>
          <w:b/>
          <w:bCs/>
        </w:rPr>
        <w:t xml:space="preserve">Approval of Agenda: </w:t>
      </w:r>
      <w:r w:rsidR="008F2BD4" w:rsidRPr="00F77189">
        <w:t xml:space="preserve">A </w:t>
      </w:r>
      <w:r w:rsidR="008F2BD4" w:rsidRPr="00F77189">
        <w:rPr>
          <w:b/>
          <w:u w:val="single"/>
        </w:rPr>
        <w:t>Motion</w:t>
      </w:r>
      <w:r w:rsidR="008F2BD4" w:rsidRPr="00F77189">
        <w:t xml:space="preserve"> </w:t>
      </w:r>
      <w:r w:rsidR="008F2BD4" w:rsidRPr="00F77189">
        <w:rPr>
          <w:i/>
        </w:rPr>
        <w:t>to approve the agenda</w:t>
      </w:r>
      <w:r w:rsidR="008F2BD4" w:rsidRPr="00F77189">
        <w:t xml:space="preserve"> was made and seconded. </w:t>
      </w:r>
      <w:r w:rsidR="008F2BD4" w:rsidRPr="00F77189">
        <w:rPr>
          <w:b/>
          <w:bCs/>
        </w:rPr>
        <w:t>The agenda was approved as circulated.</w:t>
      </w:r>
    </w:p>
    <w:p w14:paraId="702B3FE8" w14:textId="463FA1F0" w:rsidR="008F2BD4" w:rsidRPr="00F77189" w:rsidRDefault="008F2BD4" w:rsidP="0036242E">
      <w:pPr>
        <w:contextualSpacing/>
      </w:pPr>
    </w:p>
    <w:p w14:paraId="32879EB4" w14:textId="0E23BE49" w:rsidR="006F2CFD" w:rsidRPr="00277BB9" w:rsidRDefault="0026653A" w:rsidP="006F2CFD">
      <w:pPr>
        <w:contextualSpacing/>
      </w:pPr>
      <w:r w:rsidRPr="00F77189">
        <w:rPr>
          <w:b/>
          <w:bCs/>
        </w:rPr>
        <w:t>II</w:t>
      </w:r>
      <w:r w:rsidR="00A52CFD" w:rsidRPr="00F77189">
        <w:rPr>
          <w:b/>
          <w:bCs/>
        </w:rPr>
        <w:t>I</w:t>
      </w:r>
      <w:r w:rsidRPr="00F77189">
        <w:rPr>
          <w:b/>
          <w:bCs/>
        </w:rPr>
        <w:t xml:space="preserve">. </w:t>
      </w:r>
      <w:r w:rsidR="008F2BD4" w:rsidRPr="00F77189">
        <w:rPr>
          <w:b/>
          <w:bCs/>
        </w:rPr>
        <w:t xml:space="preserve">Approval of Minutes: </w:t>
      </w:r>
      <w:r w:rsidR="006F2CFD">
        <w:t xml:space="preserve">A draft of the </w:t>
      </w:r>
      <w:r w:rsidR="006F2CFD" w:rsidRPr="00F82836">
        <w:t xml:space="preserve">5 Apr 2024 minutes </w:t>
      </w:r>
      <w:r w:rsidR="006F2CFD">
        <w:t xml:space="preserve">of the Executive Committee with Standing Committee Chairs had been circulated to the meeting attendees via email. A </w:t>
      </w:r>
      <w:r w:rsidR="006F2CFD" w:rsidRPr="003E62FB">
        <w:rPr>
          <w:b/>
          <w:bCs/>
          <w:u w:val="single"/>
        </w:rPr>
        <w:t>Motion</w:t>
      </w:r>
      <w:r w:rsidR="006F2CFD" w:rsidRPr="003E62FB">
        <w:t xml:space="preserve"> </w:t>
      </w:r>
      <w:r w:rsidR="006F2CFD" w:rsidRPr="003E62FB">
        <w:rPr>
          <w:i/>
          <w:iCs/>
        </w:rPr>
        <w:t>to approve the minutes</w:t>
      </w:r>
      <w:r w:rsidR="006F2CFD">
        <w:t xml:space="preserve"> was made and seconded. </w:t>
      </w:r>
      <w:r w:rsidR="006F2CFD">
        <w:rPr>
          <w:b/>
          <w:bCs/>
        </w:rPr>
        <w:t>The minutes were approved</w:t>
      </w:r>
      <w:r w:rsidR="006F2CFD" w:rsidRPr="003E62FB">
        <w:t>.</w:t>
      </w:r>
    </w:p>
    <w:p w14:paraId="2515B700" w14:textId="4D1A4195" w:rsidR="005B7837" w:rsidRPr="00F77189" w:rsidRDefault="005B7837" w:rsidP="0036242E">
      <w:pPr>
        <w:contextualSpacing/>
      </w:pPr>
    </w:p>
    <w:p w14:paraId="752490C1" w14:textId="5F500AFE" w:rsidR="00731D0B" w:rsidRPr="00F77189" w:rsidRDefault="005711A0" w:rsidP="0036242E">
      <w:pPr>
        <w:contextualSpacing/>
        <w:rPr>
          <w:b/>
          <w:bCs/>
        </w:rPr>
      </w:pPr>
      <w:r w:rsidRPr="00F77189">
        <w:rPr>
          <w:b/>
          <w:bCs/>
        </w:rPr>
        <w:t>I</w:t>
      </w:r>
      <w:r w:rsidR="00E1191A" w:rsidRPr="00F77189">
        <w:rPr>
          <w:b/>
          <w:bCs/>
        </w:rPr>
        <w:t>V</w:t>
      </w:r>
      <w:r w:rsidR="0026653A" w:rsidRPr="00F77189">
        <w:rPr>
          <w:b/>
          <w:bCs/>
        </w:rPr>
        <w:t xml:space="preserve">. </w:t>
      </w:r>
      <w:r w:rsidR="008331D3" w:rsidRPr="00F77189">
        <w:rPr>
          <w:b/>
          <w:bCs/>
        </w:rPr>
        <w:t>Reports</w:t>
      </w:r>
    </w:p>
    <w:p w14:paraId="348AA65B" w14:textId="461CC354" w:rsidR="00B83667" w:rsidRPr="00F77189" w:rsidRDefault="00B83667" w:rsidP="0036242E">
      <w:pPr>
        <w:contextualSpacing/>
        <w:rPr>
          <w:b/>
          <w:bCs/>
        </w:rPr>
      </w:pPr>
    </w:p>
    <w:p w14:paraId="020DE282" w14:textId="3A1BD8AE" w:rsidR="00B83667" w:rsidRPr="00F77189" w:rsidRDefault="00B83667" w:rsidP="0036242E">
      <w:pPr>
        <w:contextualSpacing/>
        <w:rPr>
          <w:b/>
          <w:bCs/>
        </w:rPr>
      </w:pPr>
      <w:r w:rsidRPr="00F77189">
        <w:rPr>
          <w:b/>
          <w:bCs/>
        </w:rPr>
        <w:t xml:space="preserve">University President — President </w:t>
      </w:r>
      <w:r w:rsidR="00737C76">
        <w:rPr>
          <w:b/>
          <w:bCs/>
        </w:rPr>
        <w:t>Cathy Cox</w:t>
      </w:r>
    </w:p>
    <w:p w14:paraId="69B73D9C" w14:textId="77777777" w:rsidR="00B83667" w:rsidRPr="00F77189" w:rsidRDefault="00B83667" w:rsidP="0036242E">
      <w:pPr>
        <w:contextualSpacing/>
        <w:rPr>
          <w:b/>
          <w:bCs/>
        </w:rPr>
      </w:pPr>
    </w:p>
    <w:p w14:paraId="090062B8" w14:textId="2E8AD2F5" w:rsidR="00E1191A" w:rsidRPr="00F77189" w:rsidRDefault="00C804E3" w:rsidP="0036242E">
      <w:pPr>
        <w:pStyle w:val="ListParagraph"/>
        <w:numPr>
          <w:ilvl w:val="0"/>
          <w:numId w:val="9"/>
        </w:numPr>
        <w:spacing w:after="0" w:line="240" w:lineRule="auto"/>
        <w:rPr>
          <w:rFonts w:ascii="Times New Roman" w:hAnsi="Times New Roman" w:cs="Times New Roman"/>
          <w:sz w:val="24"/>
          <w:szCs w:val="24"/>
        </w:rPr>
      </w:pPr>
      <w:r w:rsidRPr="00F77189">
        <w:rPr>
          <w:rFonts w:ascii="Times New Roman" w:hAnsi="Times New Roman" w:cs="Times New Roman"/>
          <w:b/>
          <w:bCs/>
          <w:sz w:val="24"/>
          <w:szCs w:val="24"/>
          <w:u w:val="single"/>
        </w:rPr>
        <w:t>Regrets, No Report</w:t>
      </w:r>
      <w:r w:rsidRPr="00F77189">
        <w:rPr>
          <w:rFonts w:ascii="Times New Roman" w:hAnsi="Times New Roman" w:cs="Times New Roman"/>
          <w:sz w:val="24"/>
          <w:szCs w:val="24"/>
        </w:rPr>
        <w:t xml:space="preserve"> </w:t>
      </w:r>
      <w:proofErr w:type="gramStart"/>
      <w:r w:rsidR="005711A0" w:rsidRPr="00F77189">
        <w:rPr>
          <w:rFonts w:ascii="Times New Roman" w:hAnsi="Times New Roman" w:cs="Times New Roman"/>
          <w:sz w:val="24"/>
          <w:szCs w:val="24"/>
        </w:rPr>
        <w:t>As</w:t>
      </w:r>
      <w:proofErr w:type="gramEnd"/>
      <w:r w:rsidR="005711A0" w:rsidRPr="00F77189">
        <w:rPr>
          <w:rFonts w:ascii="Times New Roman" w:hAnsi="Times New Roman" w:cs="Times New Roman"/>
          <w:sz w:val="24"/>
          <w:szCs w:val="24"/>
        </w:rPr>
        <w:t xml:space="preserve"> President </w:t>
      </w:r>
      <w:r w:rsidR="00737C76">
        <w:rPr>
          <w:rFonts w:ascii="Times New Roman" w:hAnsi="Times New Roman" w:cs="Times New Roman"/>
          <w:sz w:val="24"/>
          <w:szCs w:val="24"/>
        </w:rPr>
        <w:t>Cox</w:t>
      </w:r>
      <w:r w:rsidR="005711A0" w:rsidRPr="00F77189">
        <w:rPr>
          <w:rFonts w:ascii="Times New Roman" w:hAnsi="Times New Roman" w:cs="Times New Roman"/>
          <w:sz w:val="24"/>
          <w:szCs w:val="24"/>
        </w:rPr>
        <w:t xml:space="preserve"> had extended </w:t>
      </w:r>
      <w:r w:rsidR="005711A0" w:rsidRPr="00F77189">
        <w:rPr>
          <w:rFonts w:ascii="Times New Roman" w:hAnsi="Times New Roman" w:cs="Times New Roman"/>
          <w:i/>
          <w:iCs/>
          <w:sz w:val="24"/>
          <w:szCs w:val="24"/>
        </w:rPr>
        <w:t>Regrets</w:t>
      </w:r>
      <w:r w:rsidR="005711A0" w:rsidRPr="00F77189">
        <w:rPr>
          <w:rFonts w:ascii="Times New Roman" w:hAnsi="Times New Roman" w:cs="Times New Roman"/>
          <w:sz w:val="24"/>
          <w:szCs w:val="24"/>
        </w:rPr>
        <w:t xml:space="preserve"> and was unable to attend this meeting, there was no President’s Report.</w:t>
      </w:r>
    </w:p>
    <w:p w14:paraId="35C38635" w14:textId="2D6F2B51" w:rsidR="00B83667" w:rsidRPr="00F77189" w:rsidRDefault="00B83667" w:rsidP="0036242E">
      <w:pPr>
        <w:contextualSpacing/>
      </w:pPr>
    </w:p>
    <w:p w14:paraId="0471CC5B" w14:textId="188AE831" w:rsidR="0008749E" w:rsidRPr="0008749E" w:rsidRDefault="008A63EE" w:rsidP="0036242E">
      <w:pPr>
        <w:contextualSpacing/>
      </w:pPr>
      <w:r w:rsidRPr="00F77189">
        <w:rPr>
          <w:b/>
          <w:bCs/>
        </w:rPr>
        <w:t xml:space="preserve">University Provost — Provost </w:t>
      </w:r>
      <w:r w:rsidR="00042386">
        <w:rPr>
          <w:b/>
          <w:bCs/>
        </w:rPr>
        <w:t>Holley Roberts</w:t>
      </w:r>
    </w:p>
    <w:p w14:paraId="604BD87B" w14:textId="77777777" w:rsidR="0008749E" w:rsidRPr="0008749E" w:rsidRDefault="0008749E" w:rsidP="0036242E">
      <w:pPr>
        <w:contextualSpacing/>
      </w:pPr>
    </w:p>
    <w:p w14:paraId="42492E75" w14:textId="77777777" w:rsidR="00E92383" w:rsidRDefault="00E92383" w:rsidP="0036242E">
      <w:pPr>
        <w:pStyle w:val="ListParagraph"/>
        <w:numPr>
          <w:ilvl w:val="0"/>
          <w:numId w:val="22"/>
        </w:numPr>
        <w:spacing w:after="0" w:line="240" w:lineRule="auto"/>
        <w:rPr>
          <w:rFonts w:ascii="Times New Roman" w:hAnsi="Times New Roman" w:cs="Times New Roman"/>
          <w:sz w:val="24"/>
          <w:szCs w:val="24"/>
        </w:rPr>
      </w:pPr>
      <w:r w:rsidRPr="005569D2">
        <w:rPr>
          <w:rFonts w:ascii="Times New Roman" w:hAnsi="Times New Roman" w:cs="Times New Roman"/>
          <w:b/>
          <w:bCs/>
          <w:sz w:val="24"/>
          <w:szCs w:val="24"/>
          <w:u w:val="single"/>
        </w:rPr>
        <w:t>Provost Office Staff/Administration Update</w:t>
      </w:r>
    </w:p>
    <w:p w14:paraId="0C8815A6" w14:textId="77777777" w:rsidR="00E92383" w:rsidRDefault="00E92383" w:rsidP="0036242E">
      <w:pPr>
        <w:pStyle w:val="ListParagraph"/>
        <w:numPr>
          <w:ilvl w:val="1"/>
          <w:numId w:val="22"/>
        </w:numPr>
        <w:spacing w:after="0" w:line="240" w:lineRule="auto"/>
        <w:rPr>
          <w:rFonts w:ascii="Times New Roman" w:hAnsi="Times New Roman" w:cs="Times New Roman"/>
          <w:sz w:val="24"/>
          <w:szCs w:val="24"/>
        </w:rPr>
      </w:pPr>
      <w:r w:rsidRPr="005569D2">
        <w:rPr>
          <w:rFonts w:ascii="Times New Roman" w:hAnsi="Times New Roman" w:cs="Times New Roman"/>
          <w:sz w:val="24"/>
          <w:szCs w:val="24"/>
        </w:rPr>
        <w:t>Dr. Kevin Bucholtz, Associate Provost for Student Engagement and Academic Excellence</w:t>
      </w:r>
    </w:p>
    <w:p w14:paraId="5BB33E4C" w14:textId="77777777" w:rsidR="00E92383" w:rsidRDefault="00E92383" w:rsidP="0036242E">
      <w:pPr>
        <w:pStyle w:val="ListParagraph"/>
        <w:numPr>
          <w:ilvl w:val="1"/>
          <w:numId w:val="22"/>
        </w:numPr>
        <w:spacing w:after="0" w:line="240" w:lineRule="auto"/>
        <w:rPr>
          <w:rFonts w:ascii="Times New Roman" w:hAnsi="Times New Roman" w:cs="Times New Roman"/>
          <w:sz w:val="24"/>
          <w:szCs w:val="24"/>
        </w:rPr>
      </w:pPr>
      <w:r w:rsidRPr="005569D2">
        <w:rPr>
          <w:rFonts w:ascii="Times New Roman" w:hAnsi="Times New Roman" w:cs="Times New Roman"/>
          <w:sz w:val="24"/>
          <w:szCs w:val="24"/>
        </w:rPr>
        <w:lastRenderedPageBreak/>
        <w:t>Dr. Mandy Jarriel, Interim Associate Provost for Academic Affairs and Director of The Graduate School</w:t>
      </w:r>
    </w:p>
    <w:p w14:paraId="0669BDE8" w14:textId="77777777" w:rsidR="00E92383" w:rsidRDefault="00E92383" w:rsidP="0036242E">
      <w:pPr>
        <w:pStyle w:val="ListParagraph"/>
        <w:numPr>
          <w:ilvl w:val="1"/>
          <w:numId w:val="22"/>
        </w:numPr>
        <w:spacing w:after="0" w:line="240" w:lineRule="auto"/>
        <w:rPr>
          <w:rFonts w:ascii="Times New Roman" w:hAnsi="Times New Roman" w:cs="Times New Roman"/>
          <w:sz w:val="24"/>
          <w:szCs w:val="24"/>
        </w:rPr>
      </w:pPr>
      <w:r w:rsidRPr="005569D2">
        <w:rPr>
          <w:rFonts w:ascii="Times New Roman" w:hAnsi="Times New Roman" w:cs="Times New Roman"/>
          <w:sz w:val="24"/>
          <w:szCs w:val="24"/>
        </w:rPr>
        <w:t>Dr. Lyndall Muschell, Rehire/Retire – Coordinator, Curriculum and Faculty Affairs</w:t>
      </w:r>
    </w:p>
    <w:p w14:paraId="21A72E05" w14:textId="77777777" w:rsidR="00E92383" w:rsidRPr="005569D2" w:rsidRDefault="00E92383" w:rsidP="0036242E">
      <w:pPr>
        <w:pStyle w:val="ListParagraph"/>
        <w:numPr>
          <w:ilvl w:val="0"/>
          <w:numId w:val="22"/>
        </w:numPr>
        <w:spacing w:after="0" w:line="240" w:lineRule="auto"/>
        <w:rPr>
          <w:rFonts w:ascii="Times New Roman" w:hAnsi="Times New Roman" w:cs="Times New Roman"/>
          <w:sz w:val="24"/>
          <w:szCs w:val="24"/>
        </w:rPr>
      </w:pPr>
      <w:r w:rsidRPr="005569D2">
        <w:rPr>
          <w:rFonts w:ascii="Times New Roman" w:hAnsi="Times New Roman" w:cs="Times New Roman"/>
          <w:b/>
          <w:bCs/>
          <w:sz w:val="24"/>
          <w:szCs w:val="24"/>
          <w:u w:val="single"/>
        </w:rPr>
        <w:t>Enrollment</w:t>
      </w:r>
      <w:r>
        <w:rPr>
          <w:rFonts w:ascii="Times New Roman" w:hAnsi="Times New Roman" w:cs="Times New Roman"/>
          <w:sz w:val="24"/>
          <w:szCs w:val="24"/>
        </w:rPr>
        <w:t xml:space="preserve"> </w:t>
      </w:r>
      <w:r w:rsidRPr="005569D2">
        <w:rPr>
          <w:rFonts w:ascii="Times New Roman" w:hAnsi="Times New Roman" w:cs="Times New Roman"/>
          <w:sz w:val="24"/>
          <w:szCs w:val="24"/>
        </w:rPr>
        <w:t>First-Time Freshman Enrollment is 1800 for Fall 2024 and total enrollment is 7100+</w:t>
      </w:r>
    </w:p>
    <w:p w14:paraId="259D4D42" w14:textId="19228D11" w:rsidR="00E92383" w:rsidRPr="005569D2" w:rsidRDefault="00E92383" w:rsidP="0036242E">
      <w:pPr>
        <w:numPr>
          <w:ilvl w:val="0"/>
          <w:numId w:val="22"/>
        </w:numPr>
        <w:contextualSpacing/>
      </w:pPr>
      <w:r w:rsidRPr="007D25A3">
        <w:rPr>
          <w:b/>
          <w:bCs/>
          <w:u w:val="single"/>
        </w:rPr>
        <w:t>Flannery O’Connor Institute for the Humanities</w:t>
      </w:r>
      <w:r>
        <w:t xml:space="preserve"> </w:t>
      </w:r>
      <w:r w:rsidRPr="005569D2">
        <w:t xml:space="preserve">Year-long </w:t>
      </w:r>
      <w:r>
        <w:t>c</w:t>
      </w:r>
      <w:r w:rsidRPr="005569D2">
        <w:t>elebration of Flannery O’Connor’s 100</w:t>
      </w:r>
      <w:r w:rsidRPr="005569D2">
        <w:rPr>
          <w:vertAlign w:val="superscript"/>
        </w:rPr>
        <w:t>th</w:t>
      </w:r>
      <w:r w:rsidRPr="005569D2">
        <w:t xml:space="preserve"> birthday</w:t>
      </w:r>
      <w:r w:rsidR="008F4A9D">
        <w:t>, which</w:t>
      </w:r>
      <w:r w:rsidRPr="005569D2">
        <w:t xml:space="preserve"> </w:t>
      </w:r>
      <w:r>
        <w:t xml:space="preserve">is </w:t>
      </w:r>
      <w:r w:rsidRPr="005569D2">
        <w:t>March 2025. Upcoming activities include:</w:t>
      </w:r>
    </w:p>
    <w:p w14:paraId="1EA9B5D8" w14:textId="77777777" w:rsidR="00E92383" w:rsidRPr="005569D2" w:rsidRDefault="00E92383" w:rsidP="0036242E">
      <w:pPr>
        <w:numPr>
          <w:ilvl w:val="1"/>
          <w:numId w:val="22"/>
        </w:numPr>
        <w:contextualSpacing/>
      </w:pPr>
      <w:r w:rsidRPr="005569D2">
        <w:t>Flannery O’Connor’s Second Century: Looking Back, Looking Forward Conference, September 12-</w:t>
      </w:r>
      <w:proofErr w:type="gramStart"/>
      <w:r w:rsidRPr="005569D2">
        <w:t>15 ,</w:t>
      </w:r>
      <w:proofErr w:type="gramEnd"/>
      <w:r w:rsidRPr="005569D2">
        <w:t xml:space="preserve"> 2024 in Milledgeville, Georgia</w:t>
      </w:r>
    </w:p>
    <w:p w14:paraId="6FB1E347" w14:textId="77777777" w:rsidR="00E92383" w:rsidRPr="005569D2" w:rsidRDefault="00E92383" w:rsidP="0036242E">
      <w:pPr>
        <w:numPr>
          <w:ilvl w:val="1"/>
          <w:numId w:val="22"/>
        </w:numPr>
        <w:contextualSpacing/>
      </w:pPr>
      <w:r w:rsidRPr="005569D2">
        <w:t>Student showing of WILDCAT on Thursday, October 10</w:t>
      </w:r>
      <w:r w:rsidRPr="005569D2">
        <w:rPr>
          <w:vertAlign w:val="superscript"/>
        </w:rPr>
        <w:t>th</w:t>
      </w:r>
      <w:r w:rsidRPr="005569D2">
        <w:t xml:space="preserve"> in Russell Auditorium.</w:t>
      </w:r>
    </w:p>
    <w:p w14:paraId="16690365" w14:textId="77777777" w:rsidR="00E92383" w:rsidRPr="005569D2" w:rsidRDefault="00E92383" w:rsidP="0036242E">
      <w:pPr>
        <w:numPr>
          <w:ilvl w:val="1"/>
          <w:numId w:val="22"/>
        </w:numPr>
        <w:contextualSpacing/>
      </w:pPr>
      <w:r w:rsidRPr="005569D2">
        <w:t xml:space="preserve">Information can be found here on additional events: </w:t>
      </w:r>
      <w:hyperlink r:id="rId7" w:history="1">
        <w:r w:rsidRPr="005569D2">
          <w:rPr>
            <w:rStyle w:val="Hyperlink"/>
          </w:rPr>
          <w:t>Flannery O’Connor Institute for the Humanities</w:t>
        </w:r>
      </w:hyperlink>
    </w:p>
    <w:p w14:paraId="0C6AB217" w14:textId="47C79548" w:rsidR="007F5CAC" w:rsidRPr="00661A84" w:rsidRDefault="00E92383" w:rsidP="0036242E">
      <w:pPr>
        <w:numPr>
          <w:ilvl w:val="0"/>
          <w:numId w:val="22"/>
        </w:numPr>
        <w:contextualSpacing/>
      </w:pPr>
      <w:r w:rsidRPr="007D25A3">
        <w:rPr>
          <w:b/>
          <w:bCs/>
          <w:u w:val="single"/>
        </w:rPr>
        <w:t>Post-Tenure Review</w:t>
      </w:r>
      <w:r>
        <w:t xml:space="preserve"> </w:t>
      </w:r>
      <w:r w:rsidRPr="005569D2">
        <w:t>Human Resources provided post-tenure results information to the USG based on a request. USG Academic Affairs will be presenting information to the BOR at the November Board meeting regarding the implementation of the post-tenure policy changes across the USG.</w:t>
      </w:r>
    </w:p>
    <w:p w14:paraId="1ECD4053" w14:textId="77777777" w:rsidR="00492018" w:rsidRPr="00F77189" w:rsidRDefault="00492018" w:rsidP="0036242E">
      <w:pPr>
        <w:contextualSpacing/>
        <w:rPr>
          <w:b/>
          <w:bCs/>
        </w:rPr>
      </w:pPr>
    </w:p>
    <w:p w14:paraId="3834409E" w14:textId="44BD0596" w:rsidR="005F5EAB" w:rsidRPr="00F77189" w:rsidRDefault="005F5EAB" w:rsidP="0036242E">
      <w:pPr>
        <w:contextualSpacing/>
        <w:rPr>
          <w:b/>
          <w:bCs/>
        </w:rPr>
      </w:pPr>
      <w:r w:rsidRPr="00F77189">
        <w:rPr>
          <w:b/>
          <w:bCs/>
        </w:rPr>
        <w:t xml:space="preserve">Academic Policy Committee (APC) — Chair </w:t>
      </w:r>
      <w:r w:rsidR="007D53FB">
        <w:rPr>
          <w:b/>
          <w:bCs/>
        </w:rPr>
        <w:t>Andrew Allen</w:t>
      </w:r>
    </w:p>
    <w:p w14:paraId="555B08C7" w14:textId="77777777" w:rsidR="005F5EAB" w:rsidRPr="00EB6C1E" w:rsidRDefault="005F5EAB" w:rsidP="0036242E">
      <w:pPr>
        <w:contextualSpacing/>
        <w:rPr>
          <w:b/>
          <w:bCs/>
        </w:rPr>
      </w:pPr>
    </w:p>
    <w:p w14:paraId="56F3CB54" w14:textId="77777777" w:rsidR="00EB6C1E" w:rsidRPr="00EB6C1E" w:rsidRDefault="00EB6C1E" w:rsidP="0036242E">
      <w:pPr>
        <w:pStyle w:val="ListParagraph"/>
        <w:numPr>
          <w:ilvl w:val="0"/>
          <w:numId w:val="3"/>
        </w:numPr>
        <w:spacing w:after="0" w:line="240" w:lineRule="auto"/>
        <w:rPr>
          <w:rFonts w:ascii="Times New Roman" w:hAnsi="Times New Roman" w:cs="Times New Roman"/>
          <w:sz w:val="24"/>
          <w:szCs w:val="24"/>
        </w:rPr>
      </w:pPr>
      <w:r w:rsidRPr="00EB6C1E">
        <w:rPr>
          <w:rFonts w:ascii="Times New Roman" w:hAnsi="Times New Roman" w:cs="Times New Roman"/>
          <w:b/>
          <w:bCs/>
          <w:sz w:val="24"/>
          <w:szCs w:val="24"/>
          <w:u w:val="single"/>
        </w:rPr>
        <w:t>AI Usage Guidance Proposal</w:t>
      </w:r>
      <w:r w:rsidRPr="00EB6C1E">
        <w:rPr>
          <w:rFonts w:ascii="Times New Roman" w:hAnsi="Times New Roman" w:cs="Times New Roman"/>
          <w:sz w:val="24"/>
          <w:szCs w:val="24"/>
        </w:rPr>
        <w:t xml:space="preserve"> </w:t>
      </w:r>
      <w:proofErr w:type="gramStart"/>
      <w:r w:rsidRPr="00EB6C1E">
        <w:rPr>
          <w:rFonts w:ascii="Times New Roman" w:hAnsi="Times New Roman" w:cs="Times New Roman"/>
          <w:sz w:val="24"/>
          <w:szCs w:val="24"/>
        </w:rPr>
        <w:t>The</w:t>
      </w:r>
      <w:proofErr w:type="gramEnd"/>
      <w:r w:rsidRPr="00EB6C1E">
        <w:rPr>
          <w:rFonts w:ascii="Times New Roman" w:hAnsi="Times New Roman" w:cs="Times New Roman"/>
          <w:sz w:val="24"/>
          <w:szCs w:val="24"/>
        </w:rPr>
        <w:t xml:space="preserve"> Academic Policy Committee invited Dr. Jeannie Pridmore, chair of the Artificial Intelligence Taskforce, to our meeting to discuss the taskforce’s proposed guidance to faculty on student use of artificial intelligence. While the committee ultimately decided to table the guidance, the discussion yielded a fruitful conversation in which the Academic Policy Committee suggested that the AI Taskforce begin a listening campaign at individual college and department meetings as they begin to assemble an AI-usage handbook that, the committee hopes, will more wholistically address faculty concerns and student rights.</w:t>
      </w:r>
    </w:p>
    <w:p w14:paraId="1C7EDCCB" w14:textId="72047996" w:rsidR="0008749E" w:rsidRPr="00EB6C1E" w:rsidRDefault="0008749E" w:rsidP="0036242E">
      <w:pPr>
        <w:pStyle w:val="ColorfulList-Accent11"/>
        <w:numPr>
          <w:ilvl w:val="0"/>
          <w:numId w:val="3"/>
        </w:numPr>
        <w:spacing w:after="0" w:line="240" w:lineRule="auto"/>
        <w:rPr>
          <w:rFonts w:ascii="Times New Roman" w:hAnsi="Times New Roman"/>
          <w:sz w:val="24"/>
          <w:szCs w:val="24"/>
        </w:rPr>
      </w:pPr>
      <w:r w:rsidRPr="00EB6C1E">
        <w:rPr>
          <w:rFonts w:ascii="Times New Roman" w:hAnsi="Times New Roman"/>
          <w:b/>
          <w:bCs/>
          <w:sz w:val="24"/>
          <w:szCs w:val="24"/>
          <w:u w:val="single"/>
        </w:rPr>
        <w:t>ECUS</w:t>
      </w:r>
      <w:r w:rsidR="00410043" w:rsidRPr="00EB6C1E">
        <w:rPr>
          <w:rFonts w:ascii="Times New Roman" w:hAnsi="Times New Roman"/>
          <w:b/>
          <w:bCs/>
          <w:sz w:val="24"/>
          <w:szCs w:val="24"/>
          <w:u w:val="single"/>
        </w:rPr>
        <w:t>-SCC</w:t>
      </w:r>
      <w:r w:rsidRPr="00EB6C1E">
        <w:rPr>
          <w:rFonts w:ascii="Times New Roman" w:hAnsi="Times New Roman"/>
          <w:b/>
          <w:bCs/>
          <w:sz w:val="24"/>
          <w:szCs w:val="24"/>
          <w:u w:val="single"/>
        </w:rPr>
        <w:t xml:space="preserve"> Discussion</w:t>
      </w:r>
      <w:r w:rsidRPr="00EB6C1E">
        <w:rPr>
          <w:rFonts w:ascii="Times New Roman" w:hAnsi="Times New Roman"/>
          <w:sz w:val="24"/>
          <w:szCs w:val="24"/>
          <w:highlight w:val="yellow"/>
        </w:rPr>
        <w:t xml:space="preserve"> </w:t>
      </w:r>
    </w:p>
    <w:p w14:paraId="49E92AB1" w14:textId="1BA55BCC" w:rsidR="0008749E" w:rsidRPr="00277BB9" w:rsidRDefault="008356E0" w:rsidP="0036242E">
      <w:pPr>
        <w:pStyle w:val="ColorfulList-Accent11"/>
        <w:numPr>
          <w:ilvl w:val="1"/>
          <w:numId w:val="3"/>
        </w:numPr>
        <w:spacing w:after="0" w:line="240" w:lineRule="auto"/>
        <w:rPr>
          <w:rFonts w:ascii="Times New Roman" w:hAnsi="Times New Roman"/>
          <w:sz w:val="24"/>
          <w:szCs w:val="24"/>
        </w:rPr>
      </w:pPr>
      <w:r>
        <w:rPr>
          <w:rFonts w:ascii="Times New Roman" w:hAnsi="Times New Roman"/>
          <w:b/>
          <w:bCs/>
          <w:sz w:val="24"/>
          <w:szCs w:val="24"/>
          <w:u w:val="single"/>
        </w:rPr>
        <w:t>AI Usage Guidance Proposal</w:t>
      </w:r>
    </w:p>
    <w:p w14:paraId="2DAD90E0" w14:textId="2C18B106" w:rsidR="0008749E" w:rsidRPr="008356E0" w:rsidRDefault="008356E0" w:rsidP="0036242E">
      <w:pPr>
        <w:pStyle w:val="ColorfulList-Accent11"/>
        <w:numPr>
          <w:ilvl w:val="2"/>
          <w:numId w:val="3"/>
        </w:numPr>
        <w:spacing w:after="0" w:line="240" w:lineRule="auto"/>
        <w:rPr>
          <w:rFonts w:ascii="Times New Roman" w:hAnsi="Times New Roman"/>
          <w:sz w:val="24"/>
          <w:szCs w:val="24"/>
        </w:rPr>
      </w:pPr>
      <w:r>
        <w:rPr>
          <w:rFonts w:ascii="Times New Roman" w:hAnsi="Times New Roman"/>
          <w:sz w:val="24"/>
          <w:szCs w:val="24"/>
        </w:rPr>
        <w:t>Comment: Faculty want guidance not policy.</w:t>
      </w:r>
    </w:p>
    <w:p w14:paraId="1D139213" w14:textId="77777777" w:rsidR="0008749E" w:rsidRPr="003D2A79" w:rsidRDefault="0008749E" w:rsidP="0036242E">
      <w:pPr>
        <w:pStyle w:val="ColorfulList-Accent11"/>
        <w:spacing w:after="0" w:line="240" w:lineRule="auto"/>
        <w:ind w:left="0"/>
        <w:rPr>
          <w:rFonts w:ascii="Times New Roman" w:hAnsi="Times New Roman"/>
          <w:b/>
          <w:bCs/>
          <w:sz w:val="24"/>
          <w:szCs w:val="24"/>
          <w:u w:val="single"/>
        </w:rPr>
      </w:pPr>
    </w:p>
    <w:p w14:paraId="4BB90968" w14:textId="156FE4F9" w:rsidR="00BB6089" w:rsidRPr="00F77189" w:rsidRDefault="00BB6089" w:rsidP="0036242E">
      <w:pPr>
        <w:contextualSpacing/>
        <w:rPr>
          <w:b/>
          <w:bCs/>
        </w:rPr>
      </w:pPr>
      <w:r w:rsidRPr="00F77189">
        <w:rPr>
          <w:b/>
          <w:bCs/>
        </w:rPr>
        <w:t>Diversity, Equity, and Inclusion Policy Committee (</w:t>
      </w:r>
      <w:proofErr w:type="gramStart"/>
      <w:r w:rsidRPr="00F77189">
        <w:rPr>
          <w:b/>
          <w:bCs/>
        </w:rPr>
        <w:t>DEIPC) —</w:t>
      </w:r>
      <w:proofErr w:type="gramEnd"/>
      <w:r w:rsidRPr="00F77189">
        <w:rPr>
          <w:b/>
          <w:bCs/>
        </w:rPr>
        <w:t xml:space="preserve"> Chair </w:t>
      </w:r>
      <w:r w:rsidR="00F63B67">
        <w:rPr>
          <w:b/>
          <w:bCs/>
        </w:rPr>
        <w:t>Corey Claxton</w:t>
      </w:r>
    </w:p>
    <w:p w14:paraId="5F1FE2AA" w14:textId="6C46C42F" w:rsidR="00BB6089" w:rsidRPr="00F77189" w:rsidRDefault="00BB6089" w:rsidP="0036242E">
      <w:pPr>
        <w:contextualSpacing/>
        <w:rPr>
          <w:b/>
          <w:bCs/>
        </w:rPr>
      </w:pPr>
    </w:p>
    <w:p w14:paraId="6BA6BDB6" w14:textId="2481EF9B" w:rsidR="007A7DC4" w:rsidRPr="00F77189" w:rsidRDefault="007A7DC4" w:rsidP="0036242E">
      <w:pPr>
        <w:pStyle w:val="ListParagraph"/>
        <w:numPr>
          <w:ilvl w:val="0"/>
          <w:numId w:val="33"/>
        </w:numPr>
        <w:spacing w:after="0" w:line="240" w:lineRule="auto"/>
        <w:rPr>
          <w:rFonts w:ascii="Times New Roman" w:hAnsi="Times New Roman" w:cs="Times New Roman"/>
          <w:sz w:val="24"/>
          <w:szCs w:val="24"/>
        </w:rPr>
      </w:pPr>
      <w:r w:rsidRPr="00F77189">
        <w:rPr>
          <w:rFonts w:ascii="Times New Roman" w:hAnsi="Times New Roman" w:cs="Times New Roman"/>
          <w:b/>
          <w:bCs/>
          <w:sz w:val="24"/>
          <w:szCs w:val="24"/>
          <w:u w:val="single"/>
        </w:rPr>
        <w:t>Regrets, No Report</w:t>
      </w:r>
      <w:r w:rsidRPr="00F77189">
        <w:rPr>
          <w:rFonts w:ascii="Times New Roman" w:hAnsi="Times New Roman" w:cs="Times New Roman"/>
          <w:sz w:val="24"/>
          <w:szCs w:val="24"/>
        </w:rPr>
        <w:t xml:space="preserve"> </w:t>
      </w:r>
      <w:proofErr w:type="gramStart"/>
      <w:r w:rsidRPr="00F77189">
        <w:rPr>
          <w:rFonts w:ascii="Times New Roman" w:hAnsi="Times New Roman" w:cs="Times New Roman"/>
          <w:sz w:val="24"/>
          <w:szCs w:val="24"/>
        </w:rPr>
        <w:t>As</w:t>
      </w:r>
      <w:proofErr w:type="gramEnd"/>
      <w:r w:rsidRPr="00F77189">
        <w:rPr>
          <w:rFonts w:ascii="Times New Roman" w:hAnsi="Times New Roman" w:cs="Times New Roman"/>
          <w:sz w:val="24"/>
          <w:szCs w:val="24"/>
        </w:rPr>
        <w:t xml:space="preserve"> </w:t>
      </w:r>
      <w:r>
        <w:rPr>
          <w:rFonts w:ascii="Times New Roman" w:hAnsi="Times New Roman" w:cs="Times New Roman"/>
          <w:sz w:val="24"/>
          <w:szCs w:val="24"/>
        </w:rPr>
        <w:t xml:space="preserve">Corey Claxton </w:t>
      </w:r>
      <w:r w:rsidRPr="00F77189">
        <w:rPr>
          <w:rFonts w:ascii="Times New Roman" w:hAnsi="Times New Roman" w:cs="Times New Roman"/>
          <w:sz w:val="24"/>
          <w:szCs w:val="24"/>
        </w:rPr>
        <w:t xml:space="preserve">had extended </w:t>
      </w:r>
      <w:r w:rsidRPr="00F77189">
        <w:rPr>
          <w:rFonts w:ascii="Times New Roman" w:hAnsi="Times New Roman" w:cs="Times New Roman"/>
          <w:i/>
          <w:iCs/>
          <w:sz w:val="24"/>
          <w:szCs w:val="24"/>
        </w:rPr>
        <w:t>Regrets</w:t>
      </w:r>
      <w:r w:rsidRPr="00F77189">
        <w:rPr>
          <w:rFonts w:ascii="Times New Roman" w:hAnsi="Times New Roman" w:cs="Times New Roman"/>
          <w:sz w:val="24"/>
          <w:szCs w:val="24"/>
        </w:rPr>
        <w:t xml:space="preserve"> and was unable to attend this meeting, there was no </w:t>
      </w:r>
      <w:r>
        <w:rPr>
          <w:rFonts w:ascii="Times New Roman" w:hAnsi="Times New Roman" w:cs="Times New Roman"/>
          <w:sz w:val="24"/>
          <w:szCs w:val="24"/>
        </w:rPr>
        <w:t>DEIPC</w:t>
      </w:r>
      <w:r w:rsidRPr="00F77189">
        <w:rPr>
          <w:rFonts w:ascii="Times New Roman" w:hAnsi="Times New Roman" w:cs="Times New Roman"/>
          <w:sz w:val="24"/>
          <w:szCs w:val="24"/>
        </w:rPr>
        <w:t xml:space="preserve"> Report.</w:t>
      </w:r>
    </w:p>
    <w:p w14:paraId="178C8672" w14:textId="77777777" w:rsidR="00355901" w:rsidRPr="00F77189" w:rsidRDefault="00355901" w:rsidP="0036242E">
      <w:pPr>
        <w:contextualSpacing/>
        <w:rPr>
          <w:b/>
          <w:u w:val="single"/>
        </w:rPr>
      </w:pPr>
    </w:p>
    <w:p w14:paraId="050E75C5" w14:textId="19930512" w:rsidR="00355901" w:rsidRPr="00F77189" w:rsidRDefault="00355901" w:rsidP="0036242E">
      <w:pPr>
        <w:contextualSpacing/>
        <w:rPr>
          <w:b/>
          <w:bCs/>
        </w:rPr>
      </w:pPr>
      <w:r w:rsidRPr="00F77189">
        <w:rPr>
          <w:b/>
          <w:bCs/>
        </w:rPr>
        <w:t>Executive Committee of University Senate (</w:t>
      </w:r>
      <w:proofErr w:type="gramStart"/>
      <w:r w:rsidRPr="00F77189">
        <w:rPr>
          <w:b/>
          <w:bCs/>
        </w:rPr>
        <w:t>ECUS) —</w:t>
      </w:r>
      <w:proofErr w:type="gramEnd"/>
      <w:r w:rsidRPr="00F77189">
        <w:rPr>
          <w:b/>
          <w:bCs/>
        </w:rPr>
        <w:t xml:space="preserve"> Chair </w:t>
      </w:r>
      <w:r w:rsidR="00F63B67">
        <w:rPr>
          <w:b/>
          <w:bCs/>
        </w:rPr>
        <w:t>Nicholas Creel</w:t>
      </w:r>
    </w:p>
    <w:p w14:paraId="16C8BC71" w14:textId="77777777" w:rsidR="00355901" w:rsidRPr="00F77189" w:rsidRDefault="00355901" w:rsidP="0036242E">
      <w:pPr>
        <w:pStyle w:val="ColorfulList-Accent11"/>
        <w:spacing w:after="0" w:line="240" w:lineRule="auto"/>
        <w:ind w:left="0"/>
        <w:rPr>
          <w:rFonts w:ascii="Times New Roman" w:hAnsi="Times New Roman"/>
          <w:sz w:val="24"/>
          <w:szCs w:val="24"/>
        </w:rPr>
      </w:pPr>
    </w:p>
    <w:p w14:paraId="39BC69F1" w14:textId="77777777" w:rsidR="005E24AD" w:rsidRPr="00515EE9" w:rsidRDefault="005E24AD" w:rsidP="0036242E">
      <w:pPr>
        <w:numPr>
          <w:ilvl w:val="0"/>
          <w:numId w:val="5"/>
        </w:numPr>
        <w:contextualSpacing/>
        <w:rPr>
          <w:rFonts w:eastAsiaTheme="minorHAnsi"/>
        </w:rPr>
      </w:pPr>
      <w:proofErr w:type="gramStart"/>
      <w:r w:rsidRPr="00515EE9">
        <w:rPr>
          <w:rFonts w:eastAsiaTheme="minorHAnsi"/>
          <w:b/>
          <w:bCs/>
          <w:u w:val="single"/>
        </w:rPr>
        <w:t>AI Policy</w:t>
      </w:r>
      <w:proofErr w:type="gramEnd"/>
      <w:r w:rsidRPr="00515EE9">
        <w:rPr>
          <w:rFonts w:eastAsiaTheme="minorHAnsi"/>
        </w:rPr>
        <w:t xml:space="preserve"> I forwarded the AI Task Force document to APC for their review upon Provost Spirou’s request</w:t>
      </w:r>
      <w:r>
        <w:rPr>
          <w:rFonts w:eastAsiaTheme="minorHAnsi"/>
        </w:rPr>
        <w:t>.</w:t>
      </w:r>
    </w:p>
    <w:p w14:paraId="0C390A8F" w14:textId="53D8A602" w:rsidR="005E24AD" w:rsidRPr="00515EE9" w:rsidRDefault="005E24AD" w:rsidP="0036242E">
      <w:pPr>
        <w:numPr>
          <w:ilvl w:val="0"/>
          <w:numId w:val="5"/>
        </w:numPr>
        <w:contextualSpacing/>
        <w:rPr>
          <w:rFonts w:eastAsiaTheme="minorHAnsi"/>
        </w:rPr>
      </w:pPr>
      <w:r w:rsidRPr="00515EE9">
        <w:rPr>
          <w:rFonts w:eastAsiaTheme="minorHAnsi"/>
          <w:b/>
          <w:bCs/>
          <w:u w:val="single"/>
        </w:rPr>
        <w:t>Parking Concerns</w:t>
      </w:r>
      <w:r w:rsidRPr="00515EE9">
        <w:rPr>
          <w:rFonts w:eastAsiaTheme="minorHAnsi"/>
        </w:rPr>
        <w:t xml:space="preserve"> </w:t>
      </w:r>
      <w:r>
        <w:rPr>
          <w:rFonts w:eastAsiaTheme="minorHAnsi"/>
        </w:rPr>
        <w:t>M</w:t>
      </w:r>
      <w:r w:rsidRPr="00515EE9">
        <w:rPr>
          <w:rFonts w:eastAsiaTheme="minorHAnsi"/>
        </w:rPr>
        <w:t>any students, faculty</w:t>
      </w:r>
      <w:r>
        <w:rPr>
          <w:rFonts w:eastAsiaTheme="minorHAnsi"/>
        </w:rPr>
        <w:t>,</w:t>
      </w:r>
      <w:r w:rsidRPr="00515EE9">
        <w:rPr>
          <w:rFonts w:eastAsiaTheme="minorHAnsi"/>
        </w:rPr>
        <w:t xml:space="preserve"> and staff have been complaining about parking, as usual. One reason parking is bad in the first weeks is the policy </w:t>
      </w:r>
      <w:proofErr w:type="gramStart"/>
      <w:r w:rsidRPr="00515EE9">
        <w:rPr>
          <w:rFonts w:eastAsiaTheme="minorHAnsi"/>
        </w:rPr>
        <w:t>to give</w:t>
      </w:r>
      <w:proofErr w:type="gramEnd"/>
      <w:r w:rsidRPr="00515EE9">
        <w:rPr>
          <w:rFonts w:eastAsiaTheme="minorHAnsi"/>
        </w:rPr>
        <w:t xml:space="preserve"> only warnings in the first week or two. Last year</w:t>
      </w:r>
      <w:r>
        <w:rPr>
          <w:rFonts w:eastAsiaTheme="minorHAnsi"/>
        </w:rPr>
        <w:t>,</w:t>
      </w:r>
      <w:r w:rsidRPr="00515EE9">
        <w:rPr>
          <w:rFonts w:eastAsiaTheme="minorHAnsi"/>
        </w:rPr>
        <w:t xml:space="preserve"> this would have resulted in ~$</w:t>
      </w:r>
      <w:proofErr w:type="gramStart"/>
      <w:r w:rsidRPr="00515EE9">
        <w:rPr>
          <w:rFonts w:eastAsiaTheme="minorHAnsi"/>
        </w:rPr>
        <w:t>65,000 in</w:t>
      </w:r>
      <w:proofErr w:type="gramEnd"/>
      <w:r w:rsidRPr="00515EE9">
        <w:rPr>
          <w:rFonts w:eastAsiaTheme="minorHAnsi"/>
        </w:rPr>
        <w:t xml:space="preserve"> fines. We would like to suggest to the parking officials </w:t>
      </w:r>
      <w:proofErr w:type="gramStart"/>
      <w:r w:rsidRPr="00515EE9">
        <w:rPr>
          <w:rFonts w:eastAsiaTheme="minorHAnsi"/>
        </w:rPr>
        <w:t>to change</w:t>
      </w:r>
      <w:proofErr w:type="gramEnd"/>
      <w:r w:rsidRPr="00515EE9">
        <w:rPr>
          <w:rFonts w:eastAsiaTheme="minorHAnsi"/>
        </w:rPr>
        <w:t xml:space="preserve"> the policy to make the first infraction a half</w:t>
      </w:r>
      <w:r>
        <w:rPr>
          <w:rFonts w:eastAsiaTheme="minorHAnsi"/>
        </w:rPr>
        <w:t>-</w:t>
      </w:r>
      <w:r w:rsidRPr="00515EE9">
        <w:rPr>
          <w:rFonts w:eastAsiaTheme="minorHAnsi"/>
        </w:rPr>
        <w:t xml:space="preserve">priced fine or the like to make students parking in faculty parking </w:t>
      </w:r>
      <w:r w:rsidRPr="00515EE9">
        <w:rPr>
          <w:rFonts w:eastAsiaTheme="minorHAnsi"/>
        </w:rPr>
        <w:lastRenderedPageBreak/>
        <w:t>less likely. We can also spend more money on better signage to make certain they know they are not allowed to park there.</w:t>
      </w:r>
    </w:p>
    <w:p w14:paraId="0356D8C9" w14:textId="77777777" w:rsidR="005E24AD" w:rsidRPr="00515EE9" w:rsidRDefault="005E24AD" w:rsidP="0036242E">
      <w:pPr>
        <w:numPr>
          <w:ilvl w:val="0"/>
          <w:numId w:val="5"/>
        </w:numPr>
        <w:contextualSpacing/>
        <w:rPr>
          <w:rFonts w:eastAsiaTheme="minorHAnsi"/>
        </w:rPr>
      </w:pPr>
      <w:r w:rsidRPr="00515EE9">
        <w:rPr>
          <w:rFonts w:eastAsiaTheme="minorHAnsi"/>
          <w:b/>
          <w:bCs/>
          <w:u w:val="single"/>
        </w:rPr>
        <w:t>Retention</w:t>
      </w:r>
      <w:r>
        <w:rPr>
          <w:rFonts w:eastAsiaTheme="minorHAnsi"/>
        </w:rPr>
        <w:t xml:space="preserve"> </w:t>
      </w:r>
      <w:r w:rsidRPr="00515EE9">
        <w:rPr>
          <w:rFonts w:eastAsiaTheme="minorHAnsi"/>
        </w:rPr>
        <w:t xml:space="preserve">I am asking members of </w:t>
      </w:r>
      <w:proofErr w:type="gramStart"/>
      <w:r w:rsidRPr="00515EE9">
        <w:rPr>
          <w:rFonts w:eastAsiaTheme="minorHAnsi"/>
        </w:rPr>
        <w:t>Senate</w:t>
      </w:r>
      <w:proofErr w:type="gramEnd"/>
      <w:r w:rsidRPr="00515EE9">
        <w:rPr>
          <w:rFonts w:eastAsiaTheme="minorHAnsi"/>
        </w:rPr>
        <w:t xml:space="preserve"> to study our university’s turnover issues, relating to faculty, staff</w:t>
      </w:r>
      <w:r>
        <w:rPr>
          <w:rFonts w:eastAsiaTheme="minorHAnsi"/>
        </w:rPr>
        <w:t>,</w:t>
      </w:r>
      <w:r w:rsidRPr="00515EE9">
        <w:rPr>
          <w:rFonts w:eastAsiaTheme="minorHAnsi"/>
        </w:rPr>
        <w:t xml:space="preserve"> and administration. We may not be able to fix any issues causing this</w:t>
      </w:r>
      <w:r>
        <w:rPr>
          <w:rFonts w:eastAsiaTheme="minorHAnsi"/>
        </w:rPr>
        <w:t>,</w:t>
      </w:r>
      <w:r w:rsidRPr="00515EE9">
        <w:rPr>
          <w:rFonts w:eastAsiaTheme="minorHAnsi"/>
        </w:rPr>
        <w:t xml:space="preserve"> but I’d like to better understand it. </w:t>
      </w:r>
    </w:p>
    <w:p w14:paraId="35C7396A" w14:textId="77777777" w:rsidR="005E24AD" w:rsidRPr="00515EE9" w:rsidRDefault="005E24AD" w:rsidP="0036242E">
      <w:pPr>
        <w:numPr>
          <w:ilvl w:val="0"/>
          <w:numId w:val="5"/>
        </w:numPr>
        <w:contextualSpacing/>
        <w:rPr>
          <w:rFonts w:eastAsiaTheme="minorHAnsi"/>
        </w:rPr>
      </w:pPr>
      <w:r w:rsidRPr="00515EE9">
        <w:rPr>
          <w:rFonts w:eastAsiaTheme="minorHAnsi"/>
          <w:b/>
          <w:bCs/>
          <w:u w:val="single"/>
        </w:rPr>
        <w:t>Faculty Compensation</w:t>
      </w:r>
      <w:r>
        <w:rPr>
          <w:rFonts w:eastAsiaTheme="minorHAnsi"/>
        </w:rPr>
        <w:t xml:space="preserve"> </w:t>
      </w:r>
      <w:r w:rsidRPr="00515EE9">
        <w:rPr>
          <w:rFonts w:eastAsiaTheme="minorHAnsi"/>
        </w:rPr>
        <w:t>I ha</w:t>
      </w:r>
      <w:r>
        <w:rPr>
          <w:rFonts w:eastAsiaTheme="minorHAnsi"/>
        </w:rPr>
        <w:t>v</w:t>
      </w:r>
      <w:r w:rsidRPr="00515EE9">
        <w:rPr>
          <w:rFonts w:eastAsiaTheme="minorHAnsi"/>
        </w:rPr>
        <w:t xml:space="preserve">e approached the </w:t>
      </w:r>
      <w:proofErr w:type="gramStart"/>
      <w:r w:rsidRPr="00515EE9">
        <w:rPr>
          <w:rFonts w:eastAsiaTheme="minorHAnsi"/>
        </w:rPr>
        <w:t>Provost</w:t>
      </w:r>
      <w:proofErr w:type="gramEnd"/>
      <w:r w:rsidRPr="00515EE9">
        <w:rPr>
          <w:rFonts w:eastAsiaTheme="minorHAnsi"/>
        </w:rPr>
        <w:t xml:space="preserve"> about pay for faculty overloads, coordinator pay, and </w:t>
      </w:r>
      <w:r>
        <w:rPr>
          <w:rFonts w:eastAsiaTheme="minorHAnsi"/>
        </w:rPr>
        <w:t xml:space="preserve">part-time lecture </w:t>
      </w:r>
      <w:r w:rsidRPr="00515EE9">
        <w:rPr>
          <w:rFonts w:eastAsiaTheme="minorHAnsi"/>
        </w:rPr>
        <w:t xml:space="preserve">pay. She has individuated she has been working on this issue and might have something to share soon. </w:t>
      </w:r>
    </w:p>
    <w:p w14:paraId="36F2594C" w14:textId="77777777" w:rsidR="005E24AD" w:rsidRPr="00515EE9" w:rsidRDefault="005E24AD" w:rsidP="0036242E">
      <w:pPr>
        <w:numPr>
          <w:ilvl w:val="0"/>
          <w:numId w:val="5"/>
        </w:numPr>
        <w:contextualSpacing/>
        <w:rPr>
          <w:rFonts w:eastAsiaTheme="minorHAnsi"/>
        </w:rPr>
      </w:pPr>
      <w:r w:rsidRPr="00515EE9">
        <w:rPr>
          <w:rFonts w:eastAsiaTheme="minorHAnsi"/>
          <w:b/>
          <w:bCs/>
          <w:u w:val="single"/>
        </w:rPr>
        <w:t>Disability Accommodations</w:t>
      </w:r>
      <w:r>
        <w:rPr>
          <w:rFonts w:eastAsiaTheme="minorHAnsi"/>
        </w:rPr>
        <w:t xml:space="preserve"> </w:t>
      </w:r>
      <w:r w:rsidRPr="00515EE9">
        <w:rPr>
          <w:rFonts w:eastAsiaTheme="minorHAnsi"/>
        </w:rPr>
        <w:t xml:space="preserve">Some faculty have expressed concern over student </w:t>
      </w:r>
      <w:proofErr w:type="gramStart"/>
      <w:r w:rsidRPr="00515EE9">
        <w:rPr>
          <w:rFonts w:eastAsiaTheme="minorHAnsi"/>
        </w:rPr>
        <w:t>accommodations</w:t>
      </w:r>
      <w:proofErr w:type="gramEnd"/>
      <w:r w:rsidRPr="00515EE9">
        <w:rPr>
          <w:rFonts w:eastAsiaTheme="minorHAnsi"/>
        </w:rPr>
        <w:t xml:space="preserve">. We think it would be good to have the folks who run this come to college meetings to explain to faculty more about this process. </w:t>
      </w:r>
    </w:p>
    <w:p w14:paraId="0A587E85" w14:textId="77777777" w:rsidR="005E24AD" w:rsidRPr="00515EE9" w:rsidRDefault="005E24AD" w:rsidP="0036242E">
      <w:pPr>
        <w:numPr>
          <w:ilvl w:val="0"/>
          <w:numId w:val="5"/>
        </w:numPr>
        <w:contextualSpacing/>
        <w:rPr>
          <w:rFonts w:eastAsiaTheme="minorHAnsi"/>
        </w:rPr>
      </w:pPr>
      <w:r w:rsidRPr="00515EE9">
        <w:rPr>
          <w:rFonts w:eastAsiaTheme="minorHAnsi"/>
          <w:b/>
          <w:bCs/>
          <w:u w:val="single"/>
        </w:rPr>
        <w:t>Title IX Syllabus Statement</w:t>
      </w:r>
      <w:r>
        <w:rPr>
          <w:rFonts w:eastAsiaTheme="minorHAnsi"/>
        </w:rPr>
        <w:t xml:space="preserve"> </w:t>
      </w:r>
      <w:r w:rsidRPr="00515EE9">
        <w:rPr>
          <w:rFonts w:eastAsiaTheme="minorHAnsi"/>
        </w:rPr>
        <w:t xml:space="preserve">We think that, with a formal Title IX office now in place, we might be wise to adopt a Title </w:t>
      </w:r>
      <w:r>
        <w:rPr>
          <w:rFonts w:eastAsiaTheme="minorHAnsi"/>
        </w:rPr>
        <w:t>IX</w:t>
      </w:r>
      <w:r w:rsidRPr="00515EE9">
        <w:rPr>
          <w:rFonts w:eastAsiaTheme="minorHAnsi"/>
        </w:rPr>
        <w:t xml:space="preserve"> syllabus statement. </w:t>
      </w:r>
    </w:p>
    <w:p w14:paraId="5E0C7C4D" w14:textId="491B7529" w:rsidR="00355901" w:rsidRPr="00277BB9" w:rsidRDefault="00355901" w:rsidP="0036242E">
      <w:pPr>
        <w:pStyle w:val="ColorfulList-Accent11"/>
        <w:numPr>
          <w:ilvl w:val="0"/>
          <w:numId w:val="5"/>
        </w:numPr>
        <w:spacing w:after="0" w:line="240" w:lineRule="auto"/>
        <w:rPr>
          <w:rFonts w:ascii="Times New Roman" w:hAnsi="Times New Roman"/>
          <w:sz w:val="24"/>
          <w:szCs w:val="24"/>
        </w:rPr>
      </w:pPr>
      <w:r w:rsidRPr="00277BB9">
        <w:rPr>
          <w:rFonts w:ascii="Times New Roman" w:hAnsi="Times New Roman"/>
          <w:b/>
          <w:bCs/>
          <w:sz w:val="24"/>
          <w:szCs w:val="24"/>
          <w:u w:val="single"/>
        </w:rPr>
        <w:t>ECUS</w:t>
      </w:r>
      <w:r w:rsidR="00410043">
        <w:rPr>
          <w:rFonts w:ascii="Times New Roman" w:hAnsi="Times New Roman"/>
          <w:b/>
          <w:bCs/>
          <w:sz w:val="24"/>
          <w:szCs w:val="24"/>
          <w:u w:val="single"/>
        </w:rPr>
        <w:t>-SCC</w:t>
      </w:r>
      <w:r w:rsidRPr="00277BB9">
        <w:rPr>
          <w:rFonts w:ascii="Times New Roman" w:hAnsi="Times New Roman"/>
          <w:b/>
          <w:bCs/>
          <w:sz w:val="24"/>
          <w:szCs w:val="24"/>
          <w:u w:val="single"/>
        </w:rPr>
        <w:t xml:space="preserve"> Discussion</w:t>
      </w:r>
      <w:r w:rsidRPr="00277BB9">
        <w:rPr>
          <w:rFonts w:ascii="Times New Roman" w:hAnsi="Times New Roman"/>
          <w:sz w:val="24"/>
          <w:szCs w:val="24"/>
          <w:highlight w:val="yellow"/>
        </w:rPr>
        <w:t xml:space="preserve"> </w:t>
      </w:r>
    </w:p>
    <w:p w14:paraId="20098A7D" w14:textId="3E488A6A" w:rsidR="00355901" w:rsidRPr="00277BB9" w:rsidRDefault="000F270B" w:rsidP="0036242E">
      <w:pPr>
        <w:pStyle w:val="ColorfulList-Accent11"/>
        <w:numPr>
          <w:ilvl w:val="1"/>
          <w:numId w:val="5"/>
        </w:numPr>
        <w:spacing w:after="0" w:line="240" w:lineRule="auto"/>
        <w:rPr>
          <w:rFonts w:ascii="Times New Roman" w:hAnsi="Times New Roman"/>
          <w:sz w:val="24"/>
          <w:szCs w:val="24"/>
        </w:rPr>
      </w:pPr>
      <w:r>
        <w:rPr>
          <w:rFonts w:ascii="Times New Roman" w:hAnsi="Times New Roman"/>
          <w:b/>
          <w:bCs/>
          <w:sz w:val="24"/>
          <w:szCs w:val="24"/>
          <w:u w:val="single"/>
        </w:rPr>
        <w:t>Parking Concerns</w:t>
      </w:r>
    </w:p>
    <w:p w14:paraId="2912A232" w14:textId="77777777" w:rsidR="00355901" w:rsidRPr="003D2A79" w:rsidRDefault="00355901" w:rsidP="0036242E">
      <w:pPr>
        <w:pStyle w:val="ColorfulList-Accent11"/>
        <w:numPr>
          <w:ilvl w:val="2"/>
          <w:numId w:val="5"/>
        </w:numPr>
        <w:spacing w:after="0" w:line="240" w:lineRule="auto"/>
        <w:rPr>
          <w:rFonts w:ascii="Times New Roman" w:hAnsi="Times New Roman"/>
          <w:b/>
          <w:bCs/>
          <w:sz w:val="24"/>
          <w:szCs w:val="24"/>
          <w:u w:val="single"/>
        </w:rPr>
      </w:pPr>
      <w:r>
        <w:rPr>
          <w:rFonts w:ascii="Times New Roman" w:hAnsi="Times New Roman"/>
          <w:sz w:val="24"/>
          <w:szCs w:val="24"/>
        </w:rPr>
        <w:t xml:space="preserve">Question: </w:t>
      </w:r>
    </w:p>
    <w:p w14:paraId="4AE52843" w14:textId="77777777" w:rsidR="00355901" w:rsidRPr="003D2A79" w:rsidRDefault="00355901" w:rsidP="0036242E">
      <w:pPr>
        <w:pStyle w:val="ColorfulList-Accent11"/>
        <w:numPr>
          <w:ilvl w:val="2"/>
          <w:numId w:val="5"/>
        </w:numPr>
        <w:spacing w:after="0" w:line="240" w:lineRule="auto"/>
        <w:rPr>
          <w:rFonts w:ascii="Times New Roman" w:hAnsi="Times New Roman"/>
          <w:b/>
          <w:bCs/>
          <w:sz w:val="24"/>
          <w:szCs w:val="24"/>
          <w:u w:val="single"/>
        </w:rPr>
      </w:pPr>
      <w:r>
        <w:rPr>
          <w:rFonts w:ascii="Times New Roman" w:hAnsi="Times New Roman"/>
          <w:sz w:val="24"/>
          <w:szCs w:val="24"/>
        </w:rPr>
        <w:t xml:space="preserve">Answer: </w:t>
      </w:r>
    </w:p>
    <w:p w14:paraId="544672D9" w14:textId="049342F7" w:rsidR="00355901" w:rsidRPr="000F270B" w:rsidRDefault="00355901" w:rsidP="0036242E">
      <w:pPr>
        <w:pStyle w:val="ColorfulList-Accent11"/>
        <w:numPr>
          <w:ilvl w:val="2"/>
          <w:numId w:val="5"/>
        </w:numPr>
        <w:spacing w:after="0" w:line="240" w:lineRule="auto"/>
        <w:rPr>
          <w:rFonts w:ascii="Times New Roman" w:hAnsi="Times New Roman"/>
          <w:b/>
          <w:bCs/>
          <w:sz w:val="24"/>
          <w:szCs w:val="24"/>
          <w:u w:val="single"/>
        </w:rPr>
      </w:pPr>
      <w:r w:rsidRPr="00277BB9">
        <w:rPr>
          <w:rFonts w:ascii="Times New Roman" w:hAnsi="Times New Roman"/>
          <w:sz w:val="24"/>
          <w:szCs w:val="24"/>
        </w:rPr>
        <w:t xml:space="preserve">Comment: </w:t>
      </w:r>
      <w:r w:rsidR="000F270B">
        <w:rPr>
          <w:rFonts w:ascii="Times New Roman" w:hAnsi="Times New Roman"/>
          <w:sz w:val="24"/>
          <w:szCs w:val="24"/>
        </w:rPr>
        <w:t>Students report that the shuttle schedules are irregular.</w:t>
      </w:r>
    </w:p>
    <w:p w14:paraId="695C7ECC" w14:textId="55F3D81E" w:rsidR="000F270B" w:rsidRPr="000F270B" w:rsidRDefault="000F270B" w:rsidP="0036242E">
      <w:pPr>
        <w:pStyle w:val="ColorfulList-Accent11"/>
        <w:numPr>
          <w:ilvl w:val="2"/>
          <w:numId w:val="5"/>
        </w:numPr>
        <w:spacing w:after="0" w:line="240" w:lineRule="auto"/>
        <w:rPr>
          <w:rFonts w:ascii="Times New Roman" w:hAnsi="Times New Roman"/>
          <w:b/>
          <w:bCs/>
          <w:sz w:val="24"/>
          <w:szCs w:val="24"/>
          <w:u w:val="single"/>
        </w:rPr>
      </w:pPr>
      <w:r>
        <w:rPr>
          <w:rFonts w:ascii="Times New Roman" w:hAnsi="Times New Roman"/>
          <w:sz w:val="24"/>
          <w:szCs w:val="24"/>
        </w:rPr>
        <w:t>Comment: Parking &amp; Transportation has data tracking and confirming schedule consistency.</w:t>
      </w:r>
    </w:p>
    <w:p w14:paraId="2E3EF6A9" w14:textId="7471472E" w:rsidR="000F270B" w:rsidRPr="000F270B" w:rsidRDefault="000F270B" w:rsidP="0036242E">
      <w:pPr>
        <w:pStyle w:val="ColorfulList-Accent11"/>
        <w:numPr>
          <w:ilvl w:val="2"/>
          <w:numId w:val="5"/>
        </w:numPr>
        <w:spacing w:after="0" w:line="240" w:lineRule="auto"/>
        <w:rPr>
          <w:rFonts w:ascii="Times New Roman" w:hAnsi="Times New Roman"/>
          <w:b/>
          <w:bCs/>
          <w:sz w:val="24"/>
          <w:szCs w:val="24"/>
          <w:u w:val="single"/>
        </w:rPr>
      </w:pPr>
      <w:r>
        <w:rPr>
          <w:rFonts w:ascii="Times New Roman" w:hAnsi="Times New Roman"/>
          <w:sz w:val="24"/>
          <w:szCs w:val="24"/>
        </w:rPr>
        <w:t>Comment: During the first two weeks of class, the buses are overcrowded.</w:t>
      </w:r>
    </w:p>
    <w:p w14:paraId="6ACEAAA6" w14:textId="00606CB6" w:rsidR="000F270B" w:rsidRPr="000F270B" w:rsidRDefault="000F270B" w:rsidP="0036242E">
      <w:pPr>
        <w:pStyle w:val="ColorfulList-Accent11"/>
        <w:numPr>
          <w:ilvl w:val="2"/>
          <w:numId w:val="5"/>
        </w:numPr>
        <w:spacing w:after="0" w:line="240" w:lineRule="auto"/>
        <w:rPr>
          <w:rFonts w:ascii="Times New Roman" w:hAnsi="Times New Roman"/>
          <w:b/>
          <w:bCs/>
          <w:sz w:val="24"/>
          <w:szCs w:val="24"/>
          <w:u w:val="single"/>
        </w:rPr>
      </w:pPr>
      <w:r>
        <w:rPr>
          <w:rFonts w:ascii="Times New Roman" w:hAnsi="Times New Roman"/>
          <w:sz w:val="24"/>
          <w:szCs w:val="24"/>
        </w:rPr>
        <w:t>Comment: The university is creating a new master plan, which includes parking.</w:t>
      </w:r>
    </w:p>
    <w:p w14:paraId="779CB38D" w14:textId="78545016" w:rsidR="000F270B" w:rsidRPr="000F270B" w:rsidRDefault="000F270B" w:rsidP="0036242E">
      <w:pPr>
        <w:pStyle w:val="ColorfulList-Accent11"/>
        <w:numPr>
          <w:ilvl w:val="2"/>
          <w:numId w:val="5"/>
        </w:numPr>
        <w:spacing w:after="0" w:line="240" w:lineRule="auto"/>
        <w:rPr>
          <w:rFonts w:ascii="Times New Roman" w:hAnsi="Times New Roman"/>
          <w:b/>
          <w:bCs/>
          <w:sz w:val="24"/>
          <w:szCs w:val="24"/>
          <w:u w:val="single"/>
        </w:rPr>
      </w:pPr>
      <w:r>
        <w:rPr>
          <w:rFonts w:ascii="Times New Roman" w:hAnsi="Times New Roman"/>
          <w:sz w:val="24"/>
          <w:szCs w:val="24"/>
        </w:rPr>
        <w:t>Comment: We need to change culture, for instance, by telling students not to bring cars, issuing prohibitive fines, and arriving at the point in which seniors tell freshman not to bring their cars.</w:t>
      </w:r>
    </w:p>
    <w:p w14:paraId="452736D2" w14:textId="2914BC55" w:rsidR="000F270B" w:rsidRPr="000F270B" w:rsidRDefault="000F270B" w:rsidP="0036242E">
      <w:pPr>
        <w:pStyle w:val="ColorfulList-Accent11"/>
        <w:numPr>
          <w:ilvl w:val="2"/>
          <w:numId w:val="5"/>
        </w:numPr>
        <w:spacing w:after="0" w:line="240" w:lineRule="auto"/>
        <w:rPr>
          <w:rFonts w:ascii="Times New Roman" w:hAnsi="Times New Roman"/>
          <w:b/>
          <w:bCs/>
          <w:sz w:val="24"/>
          <w:szCs w:val="24"/>
          <w:u w:val="single"/>
        </w:rPr>
      </w:pPr>
      <w:r>
        <w:rPr>
          <w:rFonts w:ascii="Times New Roman" w:hAnsi="Times New Roman"/>
          <w:sz w:val="24"/>
          <w:szCs w:val="24"/>
        </w:rPr>
        <w:t xml:space="preserve">Comment: We should publish the ratio of parking </w:t>
      </w:r>
      <w:proofErr w:type="gramStart"/>
      <w:r>
        <w:rPr>
          <w:rFonts w:ascii="Times New Roman" w:hAnsi="Times New Roman"/>
          <w:sz w:val="24"/>
          <w:szCs w:val="24"/>
        </w:rPr>
        <w:t>passes</w:t>
      </w:r>
      <w:proofErr w:type="gramEnd"/>
      <w:r>
        <w:rPr>
          <w:rFonts w:ascii="Times New Roman" w:hAnsi="Times New Roman"/>
          <w:sz w:val="24"/>
          <w:szCs w:val="24"/>
        </w:rPr>
        <w:t xml:space="preserve"> to parking spaces so students can make an informed decision about the use value of a purchase.</w:t>
      </w:r>
    </w:p>
    <w:p w14:paraId="41399151" w14:textId="6C5CD880" w:rsidR="000F270B" w:rsidRDefault="000F270B" w:rsidP="0036242E">
      <w:pPr>
        <w:pStyle w:val="ColorfulList-Accent11"/>
        <w:numPr>
          <w:ilvl w:val="1"/>
          <w:numId w:val="5"/>
        </w:numPr>
        <w:spacing w:after="0" w:line="240" w:lineRule="auto"/>
        <w:rPr>
          <w:rFonts w:ascii="Times New Roman" w:hAnsi="Times New Roman"/>
          <w:b/>
          <w:bCs/>
          <w:sz w:val="24"/>
          <w:szCs w:val="24"/>
          <w:u w:val="single"/>
        </w:rPr>
      </w:pPr>
      <w:r>
        <w:rPr>
          <w:rFonts w:ascii="Times New Roman" w:hAnsi="Times New Roman"/>
          <w:b/>
          <w:bCs/>
          <w:sz w:val="24"/>
          <w:szCs w:val="24"/>
          <w:u w:val="single"/>
        </w:rPr>
        <w:t>Retention</w:t>
      </w:r>
    </w:p>
    <w:p w14:paraId="7E17942E" w14:textId="62704C1D" w:rsidR="000F270B" w:rsidRPr="00D07143" w:rsidRDefault="000F270B" w:rsidP="0036242E">
      <w:pPr>
        <w:pStyle w:val="ColorfulList-Accent11"/>
        <w:numPr>
          <w:ilvl w:val="2"/>
          <w:numId w:val="5"/>
        </w:numPr>
        <w:spacing w:after="0" w:line="240" w:lineRule="auto"/>
        <w:rPr>
          <w:rFonts w:ascii="Times New Roman" w:hAnsi="Times New Roman"/>
          <w:b/>
          <w:bCs/>
          <w:sz w:val="24"/>
          <w:szCs w:val="24"/>
          <w:u w:val="single"/>
        </w:rPr>
      </w:pPr>
      <w:r w:rsidRPr="00460439">
        <w:rPr>
          <w:rFonts w:ascii="Times New Roman" w:hAnsi="Times New Roman"/>
          <w:b/>
          <w:bCs/>
          <w:sz w:val="24"/>
          <w:szCs w:val="24"/>
        </w:rPr>
        <w:t>ECUS</w:t>
      </w:r>
      <w:r>
        <w:rPr>
          <w:rFonts w:ascii="Times New Roman" w:hAnsi="Times New Roman"/>
          <w:b/>
          <w:bCs/>
          <w:sz w:val="24"/>
          <w:szCs w:val="24"/>
        </w:rPr>
        <w:t>-SCC</w:t>
      </w:r>
      <w:r w:rsidRPr="00460439">
        <w:rPr>
          <w:rFonts w:ascii="Times New Roman" w:hAnsi="Times New Roman"/>
          <w:b/>
          <w:bCs/>
          <w:sz w:val="24"/>
          <w:szCs w:val="24"/>
        </w:rPr>
        <w:t xml:space="preserve"> Action: ECUS</w:t>
      </w:r>
      <w:r>
        <w:rPr>
          <w:rFonts w:ascii="Times New Roman" w:hAnsi="Times New Roman"/>
          <w:b/>
          <w:bCs/>
          <w:sz w:val="24"/>
          <w:szCs w:val="24"/>
        </w:rPr>
        <w:t>-SCC</w:t>
      </w:r>
      <w:r w:rsidRPr="00460439">
        <w:rPr>
          <w:rFonts w:ascii="Times New Roman" w:hAnsi="Times New Roman"/>
          <w:b/>
          <w:bCs/>
          <w:sz w:val="24"/>
          <w:szCs w:val="24"/>
        </w:rPr>
        <w:t xml:space="preserve"> steers the campus climate retention and recruitment topic to RPIPC.</w:t>
      </w:r>
    </w:p>
    <w:p w14:paraId="3BB1CB8C" w14:textId="130AA412" w:rsidR="007037AE" w:rsidRPr="00515EE9" w:rsidRDefault="007037AE" w:rsidP="0036242E">
      <w:pPr>
        <w:numPr>
          <w:ilvl w:val="1"/>
          <w:numId w:val="5"/>
        </w:numPr>
        <w:contextualSpacing/>
        <w:rPr>
          <w:rFonts w:eastAsiaTheme="minorHAnsi"/>
        </w:rPr>
      </w:pPr>
      <w:r w:rsidRPr="00515EE9">
        <w:rPr>
          <w:rFonts w:eastAsiaTheme="minorHAnsi"/>
          <w:b/>
          <w:bCs/>
          <w:u w:val="single"/>
        </w:rPr>
        <w:t>Faculty Compensation</w:t>
      </w:r>
    </w:p>
    <w:p w14:paraId="551FB00D" w14:textId="6BFBACCD" w:rsidR="007037AE" w:rsidRPr="007037AE" w:rsidRDefault="007037AE" w:rsidP="0036242E">
      <w:pPr>
        <w:pStyle w:val="ColorfulList-Accent11"/>
        <w:numPr>
          <w:ilvl w:val="2"/>
          <w:numId w:val="5"/>
        </w:numPr>
        <w:spacing w:after="0" w:line="240" w:lineRule="auto"/>
        <w:rPr>
          <w:rFonts w:ascii="Times New Roman" w:hAnsi="Times New Roman"/>
          <w:sz w:val="24"/>
          <w:szCs w:val="24"/>
        </w:rPr>
      </w:pPr>
      <w:r w:rsidRPr="007037AE">
        <w:rPr>
          <w:rFonts w:ascii="Times New Roman" w:hAnsi="Times New Roman"/>
          <w:sz w:val="24"/>
          <w:szCs w:val="24"/>
        </w:rPr>
        <w:t>Comment</w:t>
      </w:r>
      <w:r>
        <w:rPr>
          <w:rFonts w:ascii="Times New Roman" w:hAnsi="Times New Roman"/>
          <w:sz w:val="24"/>
          <w:szCs w:val="24"/>
        </w:rPr>
        <w:t xml:space="preserve">: The Academic Leadership Team is looking at the incoming class and high school juniors in order to predict course </w:t>
      </w:r>
      <w:proofErr w:type="gramStart"/>
      <w:r>
        <w:rPr>
          <w:rFonts w:ascii="Times New Roman" w:hAnsi="Times New Roman"/>
          <w:sz w:val="24"/>
          <w:szCs w:val="24"/>
        </w:rPr>
        <w:t>needs</w:t>
      </w:r>
      <w:proofErr w:type="gramEnd"/>
      <w:r>
        <w:rPr>
          <w:rFonts w:ascii="Times New Roman" w:hAnsi="Times New Roman"/>
          <w:sz w:val="24"/>
          <w:szCs w:val="24"/>
        </w:rPr>
        <w:t xml:space="preserve"> so the university does not need to hire faculty all summer.</w:t>
      </w:r>
    </w:p>
    <w:p w14:paraId="4EB2576D" w14:textId="6CDF7F33" w:rsidR="00D07143" w:rsidRDefault="00D07143" w:rsidP="0036242E">
      <w:pPr>
        <w:pStyle w:val="ColorfulList-Accent11"/>
        <w:numPr>
          <w:ilvl w:val="1"/>
          <w:numId w:val="5"/>
        </w:numPr>
        <w:spacing w:after="0" w:line="240" w:lineRule="auto"/>
        <w:rPr>
          <w:rFonts w:ascii="Times New Roman" w:hAnsi="Times New Roman"/>
          <w:b/>
          <w:bCs/>
          <w:sz w:val="24"/>
          <w:szCs w:val="24"/>
          <w:u w:val="single"/>
        </w:rPr>
      </w:pPr>
      <w:r w:rsidRPr="00D07143">
        <w:rPr>
          <w:rFonts w:ascii="Times New Roman" w:hAnsi="Times New Roman"/>
          <w:b/>
          <w:bCs/>
          <w:sz w:val="24"/>
          <w:szCs w:val="24"/>
          <w:u w:val="single"/>
        </w:rPr>
        <w:t>Title IX Syllabus Statement</w:t>
      </w:r>
    </w:p>
    <w:p w14:paraId="700CBC6A" w14:textId="69818517" w:rsidR="00D07143" w:rsidRDefault="00D07143" w:rsidP="0036242E">
      <w:pPr>
        <w:pStyle w:val="ColorfulList-Accent11"/>
        <w:numPr>
          <w:ilvl w:val="2"/>
          <w:numId w:val="5"/>
        </w:numPr>
        <w:spacing w:after="0" w:line="240" w:lineRule="auto"/>
        <w:rPr>
          <w:rFonts w:ascii="Times New Roman" w:hAnsi="Times New Roman"/>
          <w:sz w:val="24"/>
          <w:szCs w:val="24"/>
        </w:rPr>
      </w:pPr>
      <w:r w:rsidRPr="00D07143">
        <w:rPr>
          <w:rFonts w:ascii="Times New Roman" w:hAnsi="Times New Roman"/>
          <w:sz w:val="24"/>
          <w:szCs w:val="24"/>
        </w:rPr>
        <w:t xml:space="preserve">Comment: </w:t>
      </w:r>
      <w:r>
        <w:rPr>
          <w:rFonts w:ascii="Times New Roman" w:hAnsi="Times New Roman"/>
          <w:sz w:val="24"/>
          <w:szCs w:val="24"/>
        </w:rPr>
        <w:t>The statement can be vetted by Georgia College faculty who are lawyers as well as USG lawyers.</w:t>
      </w:r>
    </w:p>
    <w:p w14:paraId="290FA7D9" w14:textId="31C38C3E" w:rsidR="00FF4B4F" w:rsidRPr="0006695A" w:rsidRDefault="00FF4B4F" w:rsidP="0036242E">
      <w:pPr>
        <w:pStyle w:val="ColorfulList-Accent11"/>
        <w:numPr>
          <w:ilvl w:val="2"/>
          <w:numId w:val="5"/>
        </w:numPr>
        <w:spacing w:after="0" w:line="240" w:lineRule="auto"/>
        <w:rPr>
          <w:rFonts w:ascii="Times New Roman" w:hAnsi="Times New Roman"/>
          <w:sz w:val="24"/>
          <w:szCs w:val="24"/>
        </w:rPr>
      </w:pPr>
      <w:r w:rsidRPr="00460439">
        <w:rPr>
          <w:rFonts w:ascii="Times New Roman" w:hAnsi="Times New Roman"/>
          <w:b/>
          <w:bCs/>
          <w:sz w:val="24"/>
          <w:szCs w:val="24"/>
        </w:rPr>
        <w:t>ECUS</w:t>
      </w:r>
      <w:r>
        <w:rPr>
          <w:rFonts w:ascii="Times New Roman" w:hAnsi="Times New Roman"/>
          <w:b/>
          <w:bCs/>
          <w:sz w:val="24"/>
          <w:szCs w:val="24"/>
        </w:rPr>
        <w:t>-SCC</w:t>
      </w:r>
      <w:r w:rsidRPr="00460439">
        <w:rPr>
          <w:rFonts w:ascii="Times New Roman" w:hAnsi="Times New Roman"/>
          <w:b/>
          <w:bCs/>
          <w:sz w:val="24"/>
          <w:szCs w:val="24"/>
        </w:rPr>
        <w:t xml:space="preserve"> Action: ECUS</w:t>
      </w:r>
      <w:r>
        <w:rPr>
          <w:rFonts w:ascii="Times New Roman" w:hAnsi="Times New Roman"/>
          <w:b/>
          <w:bCs/>
          <w:sz w:val="24"/>
          <w:szCs w:val="24"/>
        </w:rPr>
        <w:t>-SCC</w:t>
      </w:r>
      <w:r w:rsidRPr="00460439">
        <w:rPr>
          <w:rFonts w:ascii="Times New Roman" w:hAnsi="Times New Roman"/>
          <w:b/>
          <w:bCs/>
          <w:sz w:val="24"/>
          <w:szCs w:val="24"/>
        </w:rPr>
        <w:t xml:space="preserve"> steers the </w:t>
      </w:r>
      <w:r>
        <w:rPr>
          <w:rFonts w:ascii="Times New Roman" w:hAnsi="Times New Roman"/>
          <w:b/>
          <w:bCs/>
          <w:sz w:val="24"/>
          <w:szCs w:val="24"/>
        </w:rPr>
        <w:t>Title IX Syllabus Statement</w:t>
      </w:r>
      <w:r w:rsidRPr="00460439">
        <w:rPr>
          <w:rFonts w:ascii="Times New Roman" w:hAnsi="Times New Roman"/>
          <w:b/>
          <w:bCs/>
          <w:sz w:val="24"/>
          <w:szCs w:val="24"/>
        </w:rPr>
        <w:t xml:space="preserve"> to </w:t>
      </w:r>
      <w:r>
        <w:rPr>
          <w:rFonts w:ascii="Times New Roman" w:hAnsi="Times New Roman"/>
          <w:b/>
          <w:bCs/>
          <w:sz w:val="24"/>
          <w:szCs w:val="24"/>
        </w:rPr>
        <w:t>APC</w:t>
      </w:r>
      <w:r w:rsidRPr="00460439">
        <w:rPr>
          <w:rFonts w:ascii="Times New Roman" w:hAnsi="Times New Roman"/>
          <w:b/>
          <w:bCs/>
          <w:sz w:val="24"/>
          <w:szCs w:val="24"/>
        </w:rPr>
        <w:t>.</w:t>
      </w:r>
    </w:p>
    <w:p w14:paraId="141780CD" w14:textId="77777777" w:rsidR="00C20B50" w:rsidRDefault="0006695A" w:rsidP="0036242E">
      <w:pPr>
        <w:pStyle w:val="ColorfulList-Accent11"/>
        <w:numPr>
          <w:ilvl w:val="1"/>
          <w:numId w:val="5"/>
        </w:numPr>
        <w:spacing w:after="0" w:line="240" w:lineRule="auto"/>
        <w:rPr>
          <w:rFonts w:ascii="Times New Roman" w:hAnsi="Times New Roman"/>
          <w:sz w:val="24"/>
          <w:szCs w:val="24"/>
          <w:u w:val="single"/>
        </w:rPr>
      </w:pPr>
      <w:r w:rsidRPr="0006695A">
        <w:rPr>
          <w:rFonts w:ascii="Times New Roman" w:hAnsi="Times New Roman"/>
          <w:b/>
          <w:bCs/>
          <w:sz w:val="24"/>
          <w:szCs w:val="24"/>
          <w:u w:val="single"/>
        </w:rPr>
        <w:t>Student Absence</w:t>
      </w:r>
      <w:r w:rsidR="00C20B50">
        <w:rPr>
          <w:rFonts w:ascii="Times New Roman" w:hAnsi="Times New Roman"/>
          <w:b/>
          <w:bCs/>
          <w:sz w:val="24"/>
          <w:szCs w:val="24"/>
          <w:u w:val="single"/>
        </w:rPr>
        <w:t xml:space="preserve"> Notifications</w:t>
      </w:r>
    </w:p>
    <w:p w14:paraId="21F0164A" w14:textId="09B8DD89" w:rsidR="0006695A" w:rsidRPr="00C20B50" w:rsidRDefault="0006695A" w:rsidP="0036242E">
      <w:pPr>
        <w:pStyle w:val="ColorfulList-Accent11"/>
        <w:numPr>
          <w:ilvl w:val="2"/>
          <w:numId w:val="5"/>
        </w:numPr>
        <w:spacing w:after="0" w:line="240" w:lineRule="auto"/>
        <w:rPr>
          <w:rFonts w:ascii="Times New Roman" w:hAnsi="Times New Roman"/>
          <w:sz w:val="24"/>
          <w:szCs w:val="24"/>
          <w:u w:val="single"/>
        </w:rPr>
      </w:pPr>
      <w:r w:rsidRPr="00C20B50">
        <w:rPr>
          <w:rFonts w:ascii="Times New Roman" w:hAnsi="Times New Roman"/>
          <w:sz w:val="24"/>
          <w:szCs w:val="24"/>
        </w:rPr>
        <w:t>Comment: Be aware that the Office of Student Life is sending instructors student absence emails that come from an external email that looks like spam.</w:t>
      </w:r>
    </w:p>
    <w:p w14:paraId="6B1EEC75" w14:textId="77777777" w:rsidR="00355901" w:rsidRDefault="00355901" w:rsidP="0036242E">
      <w:pPr>
        <w:contextualSpacing/>
        <w:rPr>
          <w:b/>
          <w:bCs/>
        </w:rPr>
      </w:pPr>
    </w:p>
    <w:p w14:paraId="2145DADD" w14:textId="6B9B7142" w:rsidR="008006DD" w:rsidRPr="00F77189" w:rsidRDefault="008006DD" w:rsidP="0036242E">
      <w:pPr>
        <w:contextualSpacing/>
        <w:rPr>
          <w:b/>
          <w:bCs/>
        </w:rPr>
      </w:pPr>
      <w:r w:rsidRPr="00F77189">
        <w:rPr>
          <w:b/>
          <w:bCs/>
        </w:rPr>
        <w:lastRenderedPageBreak/>
        <w:t>Faculty Affairs Policy Committee (</w:t>
      </w:r>
      <w:proofErr w:type="gramStart"/>
      <w:r w:rsidRPr="00F77189">
        <w:rPr>
          <w:b/>
          <w:bCs/>
        </w:rPr>
        <w:t>FAPC) —</w:t>
      </w:r>
      <w:proofErr w:type="gramEnd"/>
      <w:r w:rsidR="00F20CBF" w:rsidRPr="00F77189">
        <w:rPr>
          <w:b/>
          <w:bCs/>
        </w:rPr>
        <w:t xml:space="preserve"> </w:t>
      </w:r>
      <w:r w:rsidRPr="00F77189">
        <w:rPr>
          <w:b/>
          <w:bCs/>
        </w:rPr>
        <w:t xml:space="preserve">Chair </w:t>
      </w:r>
      <w:r w:rsidR="00F63B67">
        <w:rPr>
          <w:b/>
          <w:bCs/>
        </w:rPr>
        <w:t>Jennifer Flory</w:t>
      </w:r>
    </w:p>
    <w:p w14:paraId="0FEA0F74" w14:textId="77777777" w:rsidR="008006DD" w:rsidRPr="009E3F9E" w:rsidRDefault="008006DD" w:rsidP="0036242E">
      <w:pPr>
        <w:contextualSpacing/>
        <w:rPr>
          <w:b/>
          <w:bCs/>
        </w:rPr>
      </w:pPr>
    </w:p>
    <w:p w14:paraId="680B244A" w14:textId="77777777" w:rsidR="009E3F9E" w:rsidRPr="009E3F9E" w:rsidRDefault="009E3F9E" w:rsidP="0036242E">
      <w:pPr>
        <w:pStyle w:val="ListParagraph"/>
        <w:numPr>
          <w:ilvl w:val="0"/>
          <w:numId w:val="27"/>
        </w:numPr>
        <w:spacing w:after="0" w:line="240" w:lineRule="auto"/>
        <w:rPr>
          <w:rFonts w:ascii="Times New Roman" w:hAnsi="Times New Roman" w:cs="Times New Roman"/>
          <w:sz w:val="24"/>
          <w:szCs w:val="24"/>
        </w:rPr>
      </w:pPr>
      <w:r w:rsidRPr="00534E6F">
        <w:rPr>
          <w:rFonts w:ascii="Times New Roman" w:hAnsi="Times New Roman" w:cs="Times New Roman"/>
          <w:b/>
          <w:sz w:val="24"/>
          <w:szCs w:val="24"/>
          <w:u w:val="single"/>
        </w:rPr>
        <w:t>General Information</w:t>
      </w:r>
      <w:r w:rsidRPr="009E3F9E">
        <w:rPr>
          <w:rFonts w:ascii="Times New Roman" w:hAnsi="Times New Roman" w:cs="Times New Roman"/>
          <w:b/>
          <w:smallCaps/>
          <w:sz w:val="24"/>
          <w:szCs w:val="24"/>
        </w:rPr>
        <w:t xml:space="preserve"> </w:t>
      </w:r>
      <w:r w:rsidRPr="009E3F9E">
        <w:rPr>
          <w:rFonts w:ascii="Times New Roman" w:hAnsi="Times New Roman" w:cs="Times New Roman"/>
          <w:sz w:val="24"/>
          <w:szCs w:val="24"/>
        </w:rPr>
        <w:t>Our September agenda, minutes from the April meeting, and our 2024-2025 Operating Procedures were all approved.</w:t>
      </w:r>
    </w:p>
    <w:p w14:paraId="0E7C11EA" w14:textId="77777777" w:rsidR="009E3F9E" w:rsidRPr="00534E6F" w:rsidRDefault="00000000" w:rsidP="0036242E">
      <w:pPr>
        <w:pStyle w:val="ListParagraph"/>
        <w:numPr>
          <w:ilvl w:val="0"/>
          <w:numId w:val="27"/>
        </w:numPr>
        <w:spacing w:after="0" w:line="240" w:lineRule="auto"/>
        <w:rPr>
          <w:rStyle w:val="Hyperlink"/>
          <w:rFonts w:ascii="Times New Roman" w:hAnsi="Times New Roman" w:cs="Times New Roman"/>
          <w:sz w:val="24"/>
          <w:szCs w:val="24"/>
        </w:rPr>
      </w:pPr>
      <w:hyperlink r:id="rId8" w:history="1">
        <w:r w:rsidR="009E3F9E" w:rsidRPr="00534E6F">
          <w:rPr>
            <w:rStyle w:val="Hyperlink"/>
            <w:rFonts w:ascii="Times New Roman" w:hAnsi="Times New Roman" w:cs="Times New Roman"/>
            <w:b/>
            <w:bCs/>
            <w:sz w:val="24"/>
            <w:szCs w:val="24"/>
          </w:rPr>
          <w:t>Faculty Emeritus Policy</w:t>
        </w:r>
      </w:hyperlink>
    </w:p>
    <w:p w14:paraId="48C7E81E" w14:textId="77777777" w:rsidR="009E3F9E" w:rsidRPr="009E3F9E" w:rsidRDefault="009E3F9E" w:rsidP="0036242E">
      <w:pPr>
        <w:pStyle w:val="ListParagraph"/>
        <w:numPr>
          <w:ilvl w:val="1"/>
          <w:numId w:val="27"/>
        </w:numPr>
        <w:spacing w:after="0" w:line="240" w:lineRule="auto"/>
        <w:rPr>
          <w:rFonts w:ascii="Times New Roman" w:hAnsi="Times New Roman" w:cs="Times New Roman"/>
          <w:sz w:val="24"/>
          <w:szCs w:val="24"/>
        </w:rPr>
      </w:pPr>
      <w:r w:rsidRPr="009E3F9E">
        <w:rPr>
          <w:rFonts w:ascii="Times New Roman" w:hAnsi="Times New Roman" w:cs="Times New Roman"/>
          <w:sz w:val="24"/>
          <w:szCs w:val="24"/>
        </w:rPr>
        <w:t>Policy as updated in the Policies, Procedures and Practices Manual, February 19, 2024, to reflect the most recent approved FAPC motion from 2020-2021: Required submission of the “Recommendation for Award of Emeritus/Emerita Status” form 30 days before retirement to 30 days into the following semester.</w:t>
      </w:r>
    </w:p>
    <w:p w14:paraId="3820A3E3" w14:textId="77777777" w:rsidR="009E3F9E" w:rsidRPr="009E3F9E" w:rsidRDefault="009E3F9E" w:rsidP="0036242E">
      <w:pPr>
        <w:pStyle w:val="ListParagraph"/>
        <w:numPr>
          <w:ilvl w:val="1"/>
          <w:numId w:val="27"/>
        </w:numPr>
        <w:spacing w:after="0" w:line="240" w:lineRule="auto"/>
        <w:rPr>
          <w:rFonts w:ascii="Times New Roman" w:hAnsi="Times New Roman" w:cs="Times New Roman"/>
          <w:sz w:val="24"/>
          <w:szCs w:val="24"/>
        </w:rPr>
      </w:pPr>
      <w:r w:rsidRPr="009E3F9E">
        <w:rPr>
          <w:rFonts w:ascii="Times New Roman" w:hAnsi="Times New Roman" w:cs="Times New Roman"/>
          <w:sz w:val="24"/>
          <w:szCs w:val="24"/>
        </w:rPr>
        <w:t>2023-2024 FAPC Review: Recommended removing the “Implementation of the Emeritus/Emerita Policy” section and the 30-day timeframe.</w:t>
      </w:r>
    </w:p>
    <w:p w14:paraId="573BFEE6" w14:textId="77777777" w:rsidR="009E3F9E" w:rsidRPr="009E3F9E" w:rsidRDefault="009E3F9E" w:rsidP="0036242E">
      <w:pPr>
        <w:pStyle w:val="ListParagraph"/>
        <w:numPr>
          <w:ilvl w:val="1"/>
          <w:numId w:val="27"/>
        </w:numPr>
        <w:spacing w:after="0" w:line="240" w:lineRule="auto"/>
        <w:rPr>
          <w:rFonts w:ascii="Times New Roman" w:hAnsi="Times New Roman" w:cs="Times New Roman"/>
          <w:sz w:val="24"/>
          <w:szCs w:val="24"/>
        </w:rPr>
      </w:pPr>
      <w:r w:rsidRPr="009E3F9E">
        <w:rPr>
          <w:rFonts w:ascii="Times New Roman" w:hAnsi="Times New Roman" w:cs="Times New Roman"/>
          <w:sz w:val="24"/>
          <w:szCs w:val="24"/>
        </w:rPr>
        <w:t>September 6 FAPC Meeting: We passed a motion to remove the section and timeframe.</w:t>
      </w:r>
    </w:p>
    <w:p w14:paraId="33AEA9AD" w14:textId="77777777" w:rsidR="009E3F9E" w:rsidRPr="009E3F9E" w:rsidRDefault="009E3F9E" w:rsidP="0036242E">
      <w:pPr>
        <w:pStyle w:val="ListParagraph"/>
        <w:numPr>
          <w:ilvl w:val="1"/>
          <w:numId w:val="27"/>
        </w:numPr>
        <w:spacing w:after="0" w:line="240" w:lineRule="auto"/>
        <w:rPr>
          <w:rFonts w:ascii="Times New Roman" w:hAnsi="Times New Roman" w:cs="Times New Roman"/>
          <w:sz w:val="24"/>
          <w:szCs w:val="24"/>
        </w:rPr>
      </w:pPr>
      <w:r w:rsidRPr="009E3F9E">
        <w:rPr>
          <w:rFonts w:ascii="Times New Roman" w:hAnsi="Times New Roman" w:cs="Times New Roman"/>
          <w:sz w:val="24"/>
          <w:szCs w:val="24"/>
        </w:rPr>
        <w:t>Subsequent ECUS-SCC meeting, Provost’s Concern: Having no timeframe could lead to applications being submitted long after retirement, making it difficult to remember the applicant’s service.</w:t>
      </w:r>
    </w:p>
    <w:p w14:paraId="4EB02FCF" w14:textId="77777777" w:rsidR="009E3F9E" w:rsidRPr="009E3F9E" w:rsidRDefault="009E3F9E" w:rsidP="0036242E">
      <w:pPr>
        <w:pStyle w:val="ListParagraph"/>
        <w:numPr>
          <w:ilvl w:val="1"/>
          <w:numId w:val="27"/>
        </w:numPr>
        <w:spacing w:after="0" w:line="240" w:lineRule="auto"/>
        <w:rPr>
          <w:rFonts w:ascii="Times New Roman" w:hAnsi="Times New Roman" w:cs="Times New Roman"/>
          <w:sz w:val="24"/>
          <w:szCs w:val="24"/>
        </w:rPr>
      </w:pPr>
      <w:r w:rsidRPr="009E3F9E">
        <w:rPr>
          <w:rFonts w:ascii="Times New Roman" w:hAnsi="Times New Roman" w:cs="Times New Roman"/>
          <w:sz w:val="24"/>
          <w:szCs w:val="24"/>
        </w:rPr>
        <w:t>ECUS-SCC Discussion: Agreed on a one-year timeframe.</w:t>
      </w:r>
    </w:p>
    <w:p w14:paraId="5826E97F" w14:textId="77777777" w:rsidR="009E3F9E" w:rsidRPr="009E3F9E" w:rsidRDefault="009E3F9E" w:rsidP="0036242E">
      <w:pPr>
        <w:pStyle w:val="ListParagraph"/>
        <w:numPr>
          <w:ilvl w:val="1"/>
          <w:numId w:val="27"/>
        </w:numPr>
        <w:spacing w:after="0" w:line="240" w:lineRule="auto"/>
        <w:rPr>
          <w:rFonts w:ascii="Times New Roman" w:hAnsi="Times New Roman" w:cs="Times New Roman"/>
          <w:sz w:val="24"/>
          <w:szCs w:val="24"/>
        </w:rPr>
      </w:pPr>
      <w:r w:rsidRPr="009E3F9E">
        <w:rPr>
          <w:rFonts w:ascii="Times New Roman" w:hAnsi="Times New Roman" w:cs="Times New Roman"/>
          <w:sz w:val="24"/>
          <w:szCs w:val="24"/>
        </w:rPr>
        <w:t>Revised Motion: Flory revised the motion to reflect the one-year timeframe and sent it to FAPC for a vote. No quorum for the electronic vote; FAPC will address this at the next meeting.</w:t>
      </w:r>
    </w:p>
    <w:p w14:paraId="67D88A0C" w14:textId="77777777" w:rsidR="009E3F9E" w:rsidRPr="00534E6F" w:rsidRDefault="00000000" w:rsidP="0036242E">
      <w:pPr>
        <w:pStyle w:val="ListParagraph"/>
        <w:numPr>
          <w:ilvl w:val="0"/>
          <w:numId w:val="27"/>
        </w:numPr>
        <w:spacing w:after="0" w:line="240" w:lineRule="auto"/>
        <w:rPr>
          <w:rFonts w:ascii="Times New Roman" w:hAnsi="Times New Roman" w:cs="Times New Roman"/>
          <w:b/>
          <w:bCs/>
          <w:sz w:val="24"/>
          <w:szCs w:val="24"/>
        </w:rPr>
      </w:pPr>
      <w:hyperlink r:id="rId9" w:history="1">
        <w:r w:rsidR="009E3F9E" w:rsidRPr="00534E6F">
          <w:rPr>
            <w:rStyle w:val="Hyperlink"/>
            <w:rFonts w:ascii="Times New Roman" w:hAnsi="Times New Roman" w:cs="Times New Roman"/>
            <w:b/>
            <w:bCs/>
            <w:sz w:val="24"/>
            <w:szCs w:val="24"/>
          </w:rPr>
          <w:t>SRIS</w:t>
        </w:r>
      </w:hyperlink>
      <w:r w:rsidR="009E3F9E" w:rsidRPr="00534E6F">
        <w:rPr>
          <w:rFonts w:ascii="Times New Roman" w:hAnsi="Times New Roman" w:cs="Times New Roman"/>
          <w:b/>
          <w:bCs/>
          <w:sz w:val="24"/>
          <w:szCs w:val="24"/>
        </w:rPr>
        <w:t xml:space="preserve"> and </w:t>
      </w:r>
      <w:hyperlink r:id="rId10" w:history="1">
        <w:r w:rsidR="009E3F9E" w:rsidRPr="00534E6F">
          <w:rPr>
            <w:rStyle w:val="Hyperlink"/>
            <w:rFonts w:ascii="Times New Roman" w:hAnsi="Times New Roman" w:cs="Times New Roman"/>
            <w:b/>
            <w:bCs/>
            <w:sz w:val="24"/>
            <w:szCs w:val="24"/>
          </w:rPr>
          <w:t>Annual Evaluation</w:t>
        </w:r>
      </w:hyperlink>
      <w:r w:rsidR="009E3F9E" w:rsidRPr="00534E6F">
        <w:rPr>
          <w:rFonts w:ascii="Times New Roman" w:hAnsi="Times New Roman" w:cs="Times New Roman"/>
          <w:b/>
          <w:bCs/>
          <w:sz w:val="24"/>
          <w:szCs w:val="24"/>
        </w:rPr>
        <w:t xml:space="preserve"> Policies </w:t>
      </w:r>
    </w:p>
    <w:p w14:paraId="7934D130" w14:textId="77777777" w:rsidR="009E3F9E" w:rsidRPr="009E3F9E" w:rsidRDefault="009E3F9E" w:rsidP="0036242E">
      <w:pPr>
        <w:pStyle w:val="ListParagraph"/>
        <w:numPr>
          <w:ilvl w:val="1"/>
          <w:numId w:val="27"/>
        </w:numPr>
        <w:spacing w:after="0" w:line="240" w:lineRule="auto"/>
        <w:rPr>
          <w:rFonts w:ascii="Times New Roman" w:hAnsi="Times New Roman" w:cs="Times New Roman"/>
          <w:b/>
          <w:bCs/>
          <w:sz w:val="24"/>
          <w:szCs w:val="24"/>
        </w:rPr>
      </w:pPr>
      <w:r w:rsidRPr="009E3F9E">
        <w:rPr>
          <w:rFonts w:ascii="Times New Roman" w:hAnsi="Times New Roman" w:cs="Times New Roman"/>
          <w:sz w:val="24"/>
          <w:szCs w:val="24"/>
        </w:rPr>
        <w:t>“GCSU values learner-centered teaching, and it believes that effective assessment of teaching is entwined with assessment of learning. Therefore, the institution maintains that effective assessment must go beyond opinions collected from the SRIS. Seeking continuous improvement, every instructor at GCSU assesses teaching and learning in their classes with at least one instrument or measure. These assessments are in addition to the administration of the Student Opinion Survey.”</w:t>
      </w:r>
    </w:p>
    <w:p w14:paraId="7A4A0EAD" w14:textId="77777777" w:rsidR="009E3F9E" w:rsidRPr="009E3F9E" w:rsidRDefault="009E3F9E" w:rsidP="0036242E">
      <w:pPr>
        <w:pStyle w:val="ListParagraph"/>
        <w:numPr>
          <w:ilvl w:val="1"/>
          <w:numId w:val="27"/>
        </w:numPr>
        <w:spacing w:after="0" w:line="240" w:lineRule="auto"/>
        <w:rPr>
          <w:rFonts w:ascii="Times New Roman" w:hAnsi="Times New Roman" w:cs="Times New Roman"/>
          <w:b/>
          <w:bCs/>
          <w:sz w:val="24"/>
          <w:szCs w:val="24"/>
        </w:rPr>
      </w:pPr>
      <w:r w:rsidRPr="009E3F9E">
        <w:rPr>
          <w:rFonts w:ascii="Times New Roman" w:hAnsi="Times New Roman" w:cs="Times New Roman"/>
          <w:sz w:val="24"/>
          <w:szCs w:val="24"/>
        </w:rPr>
        <w:t>Discussion: Since the policy specifies that instructors should use at least one additional instrument or measure to evaluate teaching effectiveness, FAPC would like to add a link in both policies to a list of viable, effective methods for evaluating teaching effectiveness that will reside on the CTL website.</w:t>
      </w:r>
    </w:p>
    <w:p w14:paraId="062206F3" w14:textId="77777777" w:rsidR="009E3F9E" w:rsidRPr="009E3F9E" w:rsidRDefault="009E3F9E" w:rsidP="0036242E">
      <w:pPr>
        <w:pStyle w:val="ListParagraph"/>
        <w:numPr>
          <w:ilvl w:val="1"/>
          <w:numId w:val="27"/>
        </w:numPr>
        <w:spacing w:after="0" w:line="240" w:lineRule="auto"/>
        <w:rPr>
          <w:rFonts w:ascii="Times New Roman" w:hAnsi="Times New Roman" w:cs="Times New Roman"/>
          <w:b/>
          <w:bCs/>
          <w:sz w:val="24"/>
          <w:szCs w:val="24"/>
        </w:rPr>
      </w:pPr>
      <w:r w:rsidRPr="009E3F9E">
        <w:rPr>
          <w:rFonts w:ascii="Times New Roman" w:hAnsi="Times New Roman" w:cs="Times New Roman"/>
          <w:sz w:val="24"/>
          <w:szCs w:val="24"/>
        </w:rPr>
        <w:t>Actions Taken: Suzanna Roman-Oliver has been in touch with Cynthia Alby and Jim Berger and is working on making the list and finding a place for it online.</w:t>
      </w:r>
    </w:p>
    <w:p w14:paraId="627154BE" w14:textId="77777777" w:rsidR="009E3F9E" w:rsidRPr="009E3F9E" w:rsidRDefault="00000000" w:rsidP="0036242E">
      <w:pPr>
        <w:pStyle w:val="ListParagraph"/>
        <w:numPr>
          <w:ilvl w:val="0"/>
          <w:numId w:val="27"/>
        </w:numPr>
        <w:spacing w:after="0" w:line="240" w:lineRule="auto"/>
        <w:rPr>
          <w:rFonts w:ascii="Times New Roman" w:hAnsi="Times New Roman" w:cs="Times New Roman"/>
          <w:b/>
          <w:bCs/>
          <w:sz w:val="24"/>
          <w:szCs w:val="24"/>
        </w:rPr>
      </w:pPr>
      <w:hyperlink r:id="rId11" w:history="1">
        <w:r w:rsidR="009E3F9E" w:rsidRPr="00534E6F">
          <w:rPr>
            <w:rStyle w:val="Hyperlink"/>
            <w:rFonts w:ascii="Times New Roman" w:hAnsi="Times New Roman" w:cs="Times New Roman"/>
            <w:b/>
            <w:bCs/>
            <w:sz w:val="24"/>
            <w:szCs w:val="24"/>
          </w:rPr>
          <w:t>Faculty Compensation Policies</w:t>
        </w:r>
      </w:hyperlink>
      <w:r w:rsidR="009E3F9E" w:rsidRPr="00534E6F">
        <w:rPr>
          <w:rStyle w:val="Hyperlink"/>
          <w:rFonts w:ascii="Times New Roman" w:hAnsi="Times New Roman" w:cs="Times New Roman"/>
          <w:b/>
          <w:bCs/>
          <w:sz w:val="24"/>
          <w:szCs w:val="24"/>
          <w:u w:val="none"/>
        </w:rPr>
        <w:t xml:space="preserve"> </w:t>
      </w:r>
      <w:r w:rsidR="009E3F9E" w:rsidRPr="009E3F9E">
        <w:rPr>
          <w:rFonts w:ascii="Times New Roman" w:hAnsi="Times New Roman" w:cs="Times New Roman"/>
          <w:sz w:val="24"/>
          <w:szCs w:val="24"/>
        </w:rPr>
        <w:t>FAPC plans to gather data and put together a study of faculty compensation to review for equity and consistency across departments and colleges.</w:t>
      </w:r>
    </w:p>
    <w:p w14:paraId="30CCED44" w14:textId="77777777" w:rsidR="009E3F9E" w:rsidRPr="009E3F9E" w:rsidRDefault="009E3F9E" w:rsidP="0036242E">
      <w:pPr>
        <w:pStyle w:val="ListParagraph"/>
        <w:numPr>
          <w:ilvl w:val="1"/>
          <w:numId w:val="27"/>
        </w:numPr>
        <w:spacing w:after="0" w:line="240" w:lineRule="auto"/>
        <w:rPr>
          <w:rFonts w:ascii="Times New Roman" w:hAnsi="Times New Roman" w:cs="Times New Roman"/>
          <w:b/>
          <w:bCs/>
          <w:sz w:val="24"/>
          <w:szCs w:val="24"/>
        </w:rPr>
      </w:pPr>
      <w:r w:rsidRPr="009E3F9E">
        <w:rPr>
          <w:rFonts w:ascii="Times New Roman" w:hAnsi="Times New Roman" w:cs="Times New Roman"/>
          <w:sz w:val="24"/>
          <w:szCs w:val="24"/>
        </w:rPr>
        <w:t>Focus Areas:</w:t>
      </w:r>
    </w:p>
    <w:p w14:paraId="40B7274A" w14:textId="77777777" w:rsidR="009E3F9E" w:rsidRPr="009E3F9E" w:rsidRDefault="009E3F9E" w:rsidP="0036242E">
      <w:pPr>
        <w:pStyle w:val="ListParagraph"/>
        <w:numPr>
          <w:ilvl w:val="2"/>
          <w:numId w:val="27"/>
        </w:numPr>
        <w:spacing w:after="0" w:line="240" w:lineRule="auto"/>
        <w:rPr>
          <w:rFonts w:ascii="Times New Roman" w:hAnsi="Times New Roman" w:cs="Times New Roman"/>
          <w:b/>
          <w:bCs/>
          <w:sz w:val="24"/>
          <w:szCs w:val="24"/>
        </w:rPr>
      </w:pPr>
      <w:r w:rsidRPr="009E3F9E">
        <w:rPr>
          <w:rFonts w:ascii="Times New Roman" w:hAnsi="Times New Roman" w:cs="Times New Roman"/>
          <w:sz w:val="24"/>
          <w:szCs w:val="24"/>
        </w:rPr>
        <w:t>Part-Time Faculty Salaries</w:t>
      </w:r>
    </w:p>
    <w:p w14:paraId="4D6B16B3" w14:textId="77777777" w:rsidR="009E3F9E" w:rsidRPr="009E3F9E" w:rsidRDefault="009E3F9E" w:rsidP="0036242E">
      <w:pPr>
        <w:pStyle w:val="ListParagraph"/>
        <w:numPr>
          <w:ilvl w:val="2"/>
          <w:numId w:val="27"/>
        </w:numPr>
        <w:spacing w:after="0" w:line="240" w:lineRule="auto"/>
        <w:rPr>
          <w:rFonts w:ascii="Times New Roman" w:hAnsi="Times New Roman" w:cs="Times New Roman"/>
          <w:b/>
          <w:bCs/>
          <w:sz w:val="24"/>
          <w:szCs w:val="24"/>
        </w:rPr>
      </w:pPr>
      <w:r w:rsidRPr="009E3F9E">
        <w:rPr>
          <w:rFonts w:ascii="Times New Roman" w:hAnsi="Times New Roman" w:cs="Times New Roman"/>
          <w:sz w:val="24"/>
          <w:szCs w:val="24"/>
        </w:rPr>
        <w:t>Program Coordinator Compensation</w:t>
      </w:r>
    </w:p>
    <w:p w14:paraId="2052C28C" w14:textId="77777777" w:rsidR="009E3F9E" w:rsidRPr="009E3F9E" w:rsidRDefault="009E3F9E" w:rsidP="0036242E">
      <w:pPr>
        <w:pStyle w:val="ListParagraph"/>
        <w:numPr>
          <w:ilvl w:val="2"/>
          <w:numId w:val="27"/>
        </w:numPr>
        <w:spacing w:after="0" w:line="240" w:lineRule="auto"/>
        <w:rPr>
          <w:rFonts w:ascii="Times New Roman" w:hAnsi="Times New Roman" w:cs="Times New Roman"/>
          <w:b/>
          <w:bCs/>
          <w:sz w:val="24"/>
          <w:szCs w:val="24"/>
        </w:rPr>
      </w:pPr>
      <w:r w:rsidRPr="009E3F9E">
        <w:rPr>
          <w:rFonts w:ascii="Times New Roman" w:hAnsi="Times New Roman" w:cs="Times New Roman"/>
          <w:sz w:val="24"/>
          <w:szCs w:val="24"/>
        </w:rPr>
        <w:t>Overload Policies and Compensation</w:t>
      </w:r>
    </w:p>
    <w:p w14:paraId="21FE2F75" w14:textId="77777777" w:rsidR="009E3F9E" w:rsidRPr="009E3F9E" w:rsidRDefault="009E3F9E" w:rsidP="0036242E">
      <w:pPr>
        <w:pStyle w:val="ListParagraph"/>
        <w:numPr>
          <w:ilvl w:val="1"/>
          <w:numId w:val="27"/>
        </w:numPr>
        <w:spacing w:after="0" w:line="240" w:lineRule="auto"/>
        <w:rPr>
          <w:rFonts w:ascii="Times New Roman" w:hAnsi="Times New Roman" w:cs="Times New Roman"/>
          <w:sz w:val="24"/>
          <w:szCs w:val="24"/>
        </w:rPr>
      </w:pPr>
      <w:r w:rsidRPr="009E3F9E">
        <w:rPr>
          <w:rFonts w:ascii="Times New Roman" w:hAnsi="Times New Roman" w:cs="Times New Roman"/>
          <w:sz w:val="24"/>
          <w:szCs w:val="24"/>
        </w:rPr>
        <w:t>Details to Include:</w:t>
      </w:r>
    </w:p>
    <w:p w14:paraId="2F6F50A1" w14:textId="77777777" w:rsidR="009E3F9E" w:rsidRPr="009E3F9E" w:rsidRDefault="009E3F9E" w:rsidP="0036242E">
      <w:pPr>
        <w:pStyle w:val="ListParagraph"/>
        <w:numPr>
          <w:ilvl w:val="2"/>
          <w:numId w:val="27"/>
        </w:numPr>
        <w:spacing w:after="0" w:line="240" w:lineRule="auto"/>
        <w:rPr>
          <w:rFonts w:ascii="Times New Roman" w:hAnsi="Times New Roman" w:cs="Times New Roman"/>
          <w:sz w:val="24"/>
          <w:szCs w:val="24"/>
        </w:rPr>
      </w:pPr>
      <w:r w:rsidRPr="009E3F9E">
        <w:rPr>
          <w:rFonts w:ascii="Times New Roman" w:hAnsi="Times New Roman" w:cs="Times New Roman"/>
          <w:sz w:val="24"/>
          <w:szCs w:val="24"/>
        </w:rPr>
        <w:t>Definition of a program</w:t>
      </w:r>
    </w:p>
    <w:p w14:paraId="5C750202" w14:textId="77777777" w:rsidR="009E3F9E" w:rsidRPr="009E3F9E" w:rsidRDefault="009E3F9E" w:rsidP="0036242E">
      <w:pPr>
        <w:pStyle w:val="ListParagraph"/>
        <w:numPr>
          <w:ilvl w:val="2"/>
          <w:numId w:val="27"/>
        </w:numPr>
        <w:spacing w:after="0" w:line="240" w:lineRule="auto"/>
        <w:rPr>
          <w:rFonts w:ascii="Times New Roman" w:hAnsi="Times New Roman" w:cs="Times New Roman"/>
          <w:sz w:val="24"/>
          <w:szCs w:val="24"/>
        </w:rPr>
      </w:pPr>
      <w:r w:rsidRPr="009E3F9E">
        <w:rPr>
          <w:rFonts w:ascii="Times New Roman" w:hAnsi="Times New Roman" w:cs="Times New Roman"/>
          <w:sz w:val="24"/>
          <w:szCs w:val="24"/>
        </w:rPr>
        <w:t>Definition of a coordinator</w:t>
      </w:r>
    </w:p>
    <w:p w14:paraId="0FDAF88C" w14:textId="77777777" w:rsidR="009E3F9E" w:rsidRPr="009E3F9E" w:rsidRDefault="009E3F9E" w:rsidP="0036242E">
      <w:pPr>
        <w:pStyle w:val="ListParagraph"/>
        <w:numPr>
          <w:ilvl w:val="2"/>
          <w:numId w:val="27"/>
        </w:numPr>
        <w:spacing w:after="0" w:line="240" w:lineRule="auto"/>
        <w:rPr>
          <w:rFonts w:ascii="Times New Roman" w:hAnsi="Times New Roman" w:cs="Times New Roman"/>
          <w:sz w:val="24"/>
          <w:szCs w:val="24"/>
        </w:rPr>
      </w:pPr>
      <w:r w:rsidRPr="009E3F9E">
        <w:rPr>
          <w:rFonts w:ascii="Times New Roman" w:hAnsi="Times New Roman" w:cs="Times New Roman"/>
          <w:sz w:val="24"/>
          <w:szCs w:val="24"/>
        </w:rPr>
        <w:t>Coordinator duties</w:t>
      </w:r>
    </w:p>
    <w:p w14:paraId="5E7DC2F6" w14:textId="77777777" w:rsidR="009E3F9E" w:rsidRPr="009E3F9E" w:rsidRDefault="009E3F9E" w:rsidP="0036242E">
      <w:pPr>
        <w:pStyle w:val="ListParagraph"/>
        <w:numPr>
          <w:ilvl w:val="2"/>
          <w:numId w:val="27"/>
        </w:numPr>
        <w:spacing w:after="0" w:line="240" w:lineRule="auto"/>
        <w:rPr>
          <w:rFonts w:ascii="Times New Roman" w:hAnsi="Times New Roman" w:cs="Times New Roman"/>
          <w:sz w:val="24"/>
          <w:szCs w:val="24"/>
        </w:rPr>
      </w:pPr>
      <w:r w:rsidRPr="009E3F9E">
        <w:rPr>
          <w:rFonts w:ascii="Times New Roman" w:hAnsi="Times New Roman" w:cs="Times New Roman"/>
          <w:sz w:val="24"/>
          <w:szCs w:val="24"/>
        </w:rPr>
        <w:t>Amount of administrative support</w:t>
      </w:r>
    </w:p>
    <w:p w14:paraId="19AD48BD" w14:textId="77777777" w:rsidR="009E3F9E" w:rsidRPr="009E3F9E" w:rsidRDefault="009E3F9E" w:rsidP="0036242E">
      <w:pPr>
        <w:pStyle w:val="ListParagraph"/>
        <w:numPr>
          <w:ilvl w:val="2"/>
          <w:numId w:val="27"/>
        </w:numPr>
        <w:spacing w:after="0" w:line="240" w:lineRule="auto"/>
        <w:rPr>
          <w:rFonts w:ascii="Times New Roman" w:hAnsi="Times New Roman" w:cs="Times New Roman"/>
          <w:sz w:val="24"/>
          <w:szCs w:val="24"/>
        </w:rPr>
      </w:pPr>
      <w:r w:rsidRPr="009E3F9E">
        <w:rPr>
          <w:rFonts w:ascii="Times New Roman" w:hAnsi="Times New Roman" w:cs="Times New Roman"/>
          <w:sz w:val="24"/>
          <w:szCs w:val="24"/>
        </w:rPr>
        <w:lastRenderedPageBreak/>
        <w:t>Historical data for positions that have lost funding</w:t>
      </w:r>
    </w:p>
    <w:p w14:paraId="27CC2752" w14:textId="77777777" w:rsidR="009E3F9E" w:rsidRPr="00534E6F" w:rsidRDefault="009E3F9E" w:rsidP="0036242E">
      <w:pPr>
        <w:pStyle w:val="ListParagraph"/>
        <w:numPr>
          <w:ilvl w:val="2"/>
          <w:numId w:val="27"/>
        </w:numPr>
        <w:spacing w:after="0" w:line="240" w:lineRule="auto"/>
        <w:rPr>
          <w:rFonts w:ascii="Times New Roman" w:hAnsi="Times New Roman" w:cs="Times New Roman"/>
          <w:sz w:val="24"/>
          <w:szCs w:val="24"/>
        </w:rPr>
      </w:pPr>
      <w:r w:rsidRPr="009E3F9E">
        <w:rPr>
          <w:rFonts w:ascii="Times New Roman" w:hAnsi="Times New Roman" w:cs="Times New Roman"/>
          <w:sz w:val="24"/>
          <w:szCs w:val="24"/>
        </w:rPr>
        <w:t>Impact of overloads on tenure and promotion decision</w:t>
      </w:r>
      <w:r w:rsidRPr="00534E6F">
        <w:rPr>
          <w:rFonts w:ascii="Times New Roman" w:hAnsi="Times New Roman" w:cs="Times New Roman"/>
          <w:sz w:val="24"/>
          <w:szCs w:val="24"/>
        </w:rPr>
        <w:t>s</w:t>
      </w:r>
    </w:p>
    <w:p w14:paraId="5E0D3227" w14:textId="7663DD26" w:rsidR="009E3F9E" w:rsidRPr="009E3F9E" w:rsidRDefault="00000000" w:rsidP="0036242E">
      <w:pPr>
        <w:pStyle w:val="ListParagraph"/>
        <w:numPr>
          <w:ilvl w:val="0"/>
          <w:numId w:val="27"/>
        </w:numPr>
        <w:spacing w:after="0" w:line="240" w:lineRule="auto"/>
        <w:rPr>
          <w:rFonts w:ascii="Times New Roman" w:hAnsi="Times New Roman" w:cs="Times New Roman"/>
          <w:b/>
          <w:bCs/>
          <w:sz w:val="24"/>
          <w:szCs w:val="24"/>
        </w:rPr>
      </w:pPr>
      <w:hyperlink r:id="rId12" w:history="1">
        <w:r w:rsidR="009E3F9E" w:rsidRPr="00534E6F">
          <w:rPr>
            <w:rStyle w:val="Hyperlink"/>
            <w:rFonts w:ascii="Times New Roman" w:hAnsi="Times New Roman" w:cs="Times New Roman"/>
            <w:b/>
            <w:bCs/>
            <w:sz w:val="24"/>
            <w:szCs w:val="24"/>
          </w:rPr>
          <w:t>Professional Leave Policy</w:t>
        </w:r>
      </w:hyperlink>
      <w:r w:rsidR="009E3F9E" w:rsidRPr="00534E6F">
        <w:rPr>
          <w:rStyle w:val="Hyperlink"/>
          <w:rFonts w:ascii="Times New Roman" w:hAnsi="Times New Roman" w:cs="Times New Roman"/>
          <w:b/>
          <w:bCs/>
          <w:sz w:val="24"/>
          <w:szCs w:val="24"/>
          <w:u w:val="none"/>
        </w:rPr>
        <w:t xml:space="preserve"> </w:t>
      </w:r>
      <w:r w:rsidR="00534E6F">
        <w:rPr>
          <w:rFonts w:ascii="Times New Roman" w:hAnsi="Times New Roman" w:cs="Times New Roman"/>
          <w:sz w:val="24"/>
          <w:szCs w:val="24"/>
        </w:rPr>
        <w:t>F</w:t>
      </w:r>
      <w:r w:rsidR="009E3F9E" w:rsidRPr="009E3F9E">
        <w:rPr>
          <w:rFonts w:ascii="Times New Roman" w:hAnsi="Times New Roman" w:cs="Times New Roman"/>
          <w:sz w:val="24"/>
          <w:szCs w:val="24"/>
        </w:rPr>
        <w:t xml:space="preserve">APC plans to </w:t>
      </w:r>
    </w:p>
    <w:p w14:paraId="3B49F94E" w14:textId="77777777" w:rsidR="009E3F9E" w:rsidRPr="009E3F9E" w:rsidRDefault="009E3F9E" w:rsidP="0036242E">
      <w:pPr>
        <w:pStyle w:val="ListParagraph"/>
        <w:numPr>
          <w:ilvl w:val="1"/>
          <w:numId w:val="27"/>
        </w:numPr>
        <w:spacing w:after="0" w:line="240" w:lineRule="auto"/>
        <w:rPr>
          <w:rFonts w:ascii="Times New Roman" w:hAnsi="Times New Roman" w:cs="Times New Roman"/>
          <w:b/>
          <w:bCs/>
          <w:sz w:val="24"/>
          <w:szCs w:val="24"/>
        </w:rPr>
      </w:pPr>
      <w:r w:rsidRPr="009E3F9E">
        <w:rPr>
          <w:rFonts w:ascii="Times New Roman" w:hAnsi="Times New Roman" w:cs="Times New Roman"/>
          <w:sz w:val="24"/>
          <w:szCs w:val="24"/>
        </w:rPr>
        <w:t>Review the policy and recent practice.</w:t>
      </w:r>
    </w:p>
    <w:p w14:paraId="1FEDF7D6" w14:textId="77777777" w:rsidR="009E3F9E" w:rsidRPr="009E3F9E" w:rsidRDefault="009E3F9E" w:rsidP="0036242E">
      <w:pPr>
        <w:pStyle w:val="ListParagraph"/>
        <w:numPr>
          <w:ilvl w:val="1"/>
          <w:numId w:val="27"/>
        </w:numPr>
        <w:spacing w:after="0" w:line="240" w:lineRule="auto"/>
        <w:rPr>
          <w:rFonts w:ascii="Times New Roman" w:hAnsi="Times New Roman" w:cs="Times New Roman"/>
          <w:b/>
          <w:bCs/>
          <w:sz w:val="24"/>
          <w:szCs w:val="24"/>
        </w:rPr>
      </w:pPr>
      <w:r w:rsidRPr="009E3F9E">
        <w:rPr>
          <w:rFonts w:ascii="Times New Roman" w:hAnsi="Times New Roman" w:cs="Times New Roman"/>
          <w:sz w:val="24"/>
          <w:szCs w:val="24"/>
        </w:rPr>
        <w:t>Consult Academic Affairs to find out how many leaves they can fund each year and if there are any allocation guidelines for colleges.</w:t>
      </w:r>
    </w:p>
    <w:p w14:paraId="3B58B9AB" w14:textId="19F955E7" w:rsidR="0008749E" w:rsidRPr="00534E6F" w:rsidRDefault="009E3F9E" w:rsidP="0036242E">
      <w:pPr>
        <w:pStyle w:val="ListParagraph"/>
        <w:numPr>
          <w:ilvl w:val="1"/>
          <w:numId w:val="27"/>
        </w:numPr>
        <w:spacing w:after="0" w:line="240" w:lineRule="auto"/>
        <w:rPr>
          <w:rFonts w:ascii="Times New Roman" w:hAnsi="Times New Roman" w:cs="Times New Roman"/>
          <w:b/>
          <w:bCs/>
          <w:sz w:val="24"/>
          <w:szCs w:val="24"/>
          <w:u w:val="single"/>
        </w:rPr>
      </w:pPr>
      <w:r w:rsidRPr="009E3F9E">
        <w:rPr>
          <w:rFonts w:ascii="Times New Roman" w:hAnsi="Times New Roman" w:cs="Times New Roman"/>
          <w:sz w:val="24"/>
          <w:szCs w:val="24"/>
        </w:rPr>
        <w:t>Encourage departments to develop their own prioritization policies to ensure fair and transparent decision-making.</w:t>
      </w:r>
    </w:p>
    <w:p w14:paraId="55D7AE82" w14:textId="242008A0" w:rsidR="0008749E" w:rsidRPr="00277BB9" w:rsidRDefault="0008749E" w:rsidP="0036242E">
      <w:pPr>
        <w:pStyle w:val="ColorfulList-Accent11"/>
        <w:numPr>
          <w:ilvl w:val="0"/>
          <w:numId w:val="27"/>
        </w:numPr>
        <w:spacing w:after="0" w:line="240" w:lineRule="auto"/>
        <w:rPr>
          <w:rFonts w:ascii="Times New Roman" w:hAnsi="Times New Roman"/>
          <w:sz w:val="24"/>
          <w:szCs w:val="24"/>
        </w:rPr>
      </w:pPr>
      <w:r w:rsidRPr="00277BB9">
        <w:rPr>
          <w:rFonts w:ascii="Times New Roman" w:hAnsi="Times New Roman"/>
          <w:b/>
          <w:bCs/>
          <w:sz w:val="24"/>
          <w:szCs w:val="24"/>
          <w:u w:val="single"/>
        </w:rPr>
        <w:t>ECUS</w:t>
      </w:r>
      <w:r w:rsidR="00410043">
        <w:rPr>
          <w:rFonts w:ascii="Times New Roman" w:hAnsi="Times New Roman"/>
          <w:b/>
          <w:bCs/>
          <w:sz w:val="24"/>
          <w:szCs w:val="24"/>
          <w:u w:val="single"/>
        </w:rPr>
        <w:t>_SCC</w:t>
      </w:r>
      <w:r w:rsidRPr="00277BB9">
        <w:rPr>
          <w:rFonts w:ascii="Times New Roman" w:hAnsi="Times New Roman"/>
          <w:b/>
          <w:bCs/>
          <w:sz w:val="24"/>
          <w:szCs w:val="24"/>
          <w:u w:val="single"/>
        </w:rPr>
        <w:t xml:space="preserve"> Discussion</w:t>
      </w:r>
      <w:r w:rsidRPr="00277BB9">
        <w:rPr>
          <w:rFonts w:ascii="Times New Roman" w:hAnsi="Times New Roman"/>
          <w:sz w:val="24"/>
          <w:szCs w:val="24"/>
          <w:highlight w:val="yellow"/>
        </w:rPr>
        <w:t xml:space="preserve"> </w:t>
      </w:r>
    </w:p>
    <w:p w14:paraId="4E4EA5D0" w14:textId="7F2F13D8" w:rsidR="0008749E" w:rsidRPr="00277BB9" w:rsidRDefault="00DB6664" w:rsidP="0036242E">
      <w:pPr>
        <w:pStyle w:val="ColorfulList-Accent11"/>
        <w:numPr>
          <w:ilvl w:val="1"/>
          <w:numId w:val="27"/>
        </w:numPr>
        <w:spacing w:after="0" w:line="240" w:lineRule="auto"/>
        <w:rPr>
          <w:rFonts w:ascii="Times New Roman" w:hAnsi="Times New Roman"/>
          <w:sz w:val="24"/>
          <w:szCs w:val="24"/>
        </w:rPr>
      </w:pPr>
      <w:r>
        <w:rPr>
          <w:rFonts w:ascii="Times New Roman" w:hAnsi="Times New Roman"/>
          <w:b/>
          <w:bCs/>
          <w:sz w:val="24"/>
          <w:szCs w:val="24"/>
          <w:u w:val="single"/>
        </w:rPr>
        <w:t>Faculty Emeritus Policy</w:t>
      </w:r>
    </w:p>
    <w:p w14:paraId="5D92F6FD" w14:textId="77777777" w:rsidR="00DB6664" w:rsidRPr="00DB6664" w:rsidRDefault="0008749E" w:rsidP="0036242E">
      <w:pPr>
        <w:pStyle w:val="ColorfulList-Accent11"/>
        <w:numPr>
          <w:ilvl w:val="2"/>
          <w:numId w:val="27"/>
        </w:numPr>
        <w:spacing w:after="0" w:line="240" w:lineRule="auto"/>
        <w:rPr>
          <w:rFonts w:ascii="Times New Roman" w:hAnsi="Times New Roman"/>
          <w:b/>
          <w:bCs/>
          <w:sz w:val="24"/>
          <w:szCs w:val="24"/>
          <w:u w:val="single"/>
        </w:rPr>
      </w:pPr>
      <w:r w:rsidRPr="00277BB9">
        <w:rPr>
          <w:rFonts w:ascii="Times New Roman" w:hAnsi="Times New Roman"/>
          <w:sz w:val="24"/>
          <w:szCs w:val="24"/>
        </w:rPr>
        <w:t xml:space="preserve">Comment: </w:t>
      </w:r>
      <w:r w:rsidR="00DB6664">
        <w:rPr>
          <w:rFonts w:ascii="Times New Roman" w:hAnsi="Times New Roman"/>
          <w:sz w:val="24"/>
          <w:szCs w:val="24"/>
        </w:rPr>
        <w:t xml:space="preserve">Any </w:t>
      </w:r>
      <w:proofErr w:type="gramStart"/>
      <w:r w:rsidR="00DB6664">
        <w:rPr>
          <w:rFonts w:ascii="Times New Roman" w:hAnsi="Times New Roman"/>
          <w:sz w:val="24"/>
          <w:szCs w:val="24"/>
        </w:rPr>
        <w:t>time period</w:t>
      </w:r>
      <w:proofErr w:type="gramEnd"/>
      <w:r w:rsidR="00DB6664">
        <w:rPr>
          <w:rFonts w:ascii="Times New Roman" w:hAnsi="Times New Roman"/>
          <w:sz w:val="24"/>
          <w:szCs w:val="24"/>
        </w:rPr>
        <w:t xml:space="preserve"> is arbitrary</w:t>
      </w:r>
    </w:p>
    <w:p w14:paraId="726B3429" w14:textId="1CB0772B" w:rsidR="001107E2" w:rsidRPr="00DB6664" w:rsidRDefault="00DB6664" w:rsidP="0036242E">
      <w:pPr>
        <w:pStyle w:val="ColorfulList-Accent11"/>
        <w:numPr>
          <w:ilvl w:val="2"/>
          <w:numId w:val="27"/>
        </w:numPr>
        <w:spacing w:after="0" w:line="240" w:lineRule="auto"/>
        <w:rPr>
          <w:rFonts w:ascii="Times New Roman" w:hAnsi="Times New Roman"/>
          <w:b/>
          <w:bCs/>
          <w:sz w:val="24"/>
          <w:szCs w:val="24"/>
          <w:u w:val="single"/>
        </w:rPr>
      </w:pPr>
      <w:r>
        <w:rPr>
          <w:rFonts w:ascii="Times New Roman" w:hAnsi="Times New Roman"/>
          <w:sz w:val="24"/>
          <w:szCs w:val="24"/>
        </w:rPr>
        <w:t xml:space="preserve">Comment: Since the concern is that we have people on campus who </w:t>
      </w:r>
      <w:proofErr w:type="gramStart"/>
      <w:r>
        <w:rPr>
          <w:rFonts w:ascii="Times New Roman" w:hAnsi="Times New Roman"/>
          <w:sz w:val="24"/>
          <w:szCs w:val="24"/>
        </w:rPr>
        <w:t>knew</w:t>
      </w:r>
      <w:proofErr w:type="gramEnd"/>
      <w:r>
        <w:rPr>
          <w:rFonts w:ascii="Times New Roman" w:hAnsi="Times New Roman"/>
          <w:sz w:val="24"/>
          <w:szCs w:val="24"/>
        </w:rPr>
        <w:t xml:space="preserve"> the applicants, perhaps 6 months or 1 year is a reasonable deadline.</w:t>
      </w:r>
    </w:p>
    <w:p w14:paraId="633E4A79" w14:textId="710B306F" w:rsidR="00DB6664" w:rsidRPr="00DB6664" w:rsidRDefault="00DB6664" w:rsidP="0036242E">
      <w:pPr>
        <w:pStyle w:val="ColorfulList-Accent11"/>
        <w:numPr>
          <w:ilvl w:val="2"/>
          <w:numId w:val="27"/>
        </w:numPr>
        <w:spacing w:after="0" w:line="240" w:lineRule="auto"/>
        <w:rPr>
          <w:rFonts w:ascii="Times New Roman" w:hAnsi="Times New Roman"/>
          <w:b/>
          <w:bCs/>
          <w:sz w:val="24"/>
          <w:szCs w:val="24"/>
          <w:u w:val="single"/>
        </w:rPr>
      </w:pPr>
      <w:r>
        <w:rPr>
          <w:rFonts w:ascii="Times New Roman" w:hAnsi="Times New Roman"/>
          <w:sz w:val="24"/>
          <w:szCs w:val="24"/>
        </w:rPr>
        <w:t>Question: Does the application require evidence, as in tenure review?</w:t>
      </w:r>
    </w:p>
    <w:p w14:paraId="2D8029EE" w14:textId="33A38D80" w:rsidR="00DB6664" w:rsidRPr="00DB6664" w:rsidRDefault="00DB6664" w:rsidP="0036242E">
      <w:pPr>
        <w:pStyle w:val="ColorfulList-Accent11"/>
        <w:numPr>
          <w:ilvl w:val="2"/>
          <w:numId w:val="27"/>
        </w:numPr>
        <w:spacing w:after="0" w:line="240" w:lineRule="auto"/>
        <w:rPr>
          <w:rFonts w:ascii="Times New Roman" w:hAnsi="Times New Roman"/>
          <w:b/>
          <w:bCs/>
          <w:sz w:val="24"/>
          <w:szCs w:val="24"/>
          <w:u w:val="single"/>
        </w:rPr>
      </w:pPr>
      <w:r>
        <w:rPr>
          <w:rFonts w:ascii="Times New Roman" w:hAnsi="Times New Roman"/>
          <w:sz w:val="24"/>
          <w:szCs w:val="24"/>
        </w:rPr>
        <w:t>Answer: Yes, the evidence is similar but not as comprehensive.</w:t>
      </w:r>
    </w:p>
    <w:p w14:paraId="3092A4C4" w14:textId="5A2558AC" w:rsidR="00DB6664" w:rsidRPr="00176B26" w:rsidRDefault="00DB6664" w:rsidP="0036242E">
      <w:pPr>
        <w:pStyle w:val="ColorfulList-Accent11"/>
        <w:numPr>
          <w:ilvl w:val="2"/>
          <w:numId w:val="27"/>
        </w:numPr>
        <w:spacing w:after="0" w:line="240" w:lineRule="auto"/>
        <w:rPr>
          <w:rFonts w:ascii="Times New Roman" w:hAnsi="Times New Roman"/>
          <w:b/>
          <w:bCs/>
          <w:sz w:val="24"/>
          <w:szCs w:val="24"/>
          <w:highlight w:val="yellow"/>
          <w:u w:val="single"/>
        </w:rPr>
      </w:pPr>
      <w:r w:rsidRPr="00DB6664">
        <w:rPr>
          <w:rFonts w:ascii="Times New Roman" w:hAnsi="Times New Roman"/>
          <w:sz w:val="24"/>
          <w:szCs w:val="24"/>
          <w:highlight w:val="yellow"/>
        </w:rPr>
        <w:t>Follow Up: Jennifer Flory will request FAPC to consider changing the application deadline from 30 days to 1 year.</w:t>
      </w:r>
    </w:p>
    <w:p w14:paraId="108E8F0E" w14:textId="423AE857" w:rsidR="004A1628" w:rsidRDefault="004A1628" w:rsidP="0036242E">
      <w:pPr>
        <w:pStyle w:val="ColorfulList-Accent11"/>
        <w:numPr>
          <w:ilvl w:val="1"/>
          <w:numId w:val="27"/>
        </w:numPr>
        <w:spacing w:after="0" w:line="240" w:lineRule="auto"/>
        <w:rPr>
          <w:rFonts w:ascii="Times New Roman" w:hAnsi="Times New Roman"/>
          <w:b/>
          <w:bCs/>
          <w:sz w:val="24"/>
          <w:szCs w:val="24"/>
          <w:u w:val="single"/>
        </w:rPr>
      </w:pPr>
      <w:r>
        <w:rPr>
          <w:rFonts w:ascii="Times New Roman" w:hAnsi="Times New Roman"/>
          <w:b/>
          <w:bCs/>
          <w:sz w:val="24"/>
          <w:szCs w:val="24"/>
          <w:u w:val="single"/>
        </w:rPr>
        <w:t>Faculty Compensation Policies</w:t>
      </w:r>
    </w:p>
    <w:p w14:paraId="5FFEEEC0" w14:textId="03C04ACC" w:rsidR="004A1628" w:rsidRPr="004A1628" w:rsidRDefault="004A1628" w:rsidP="0036242E">
      <w:pPr>
        <w:pStyle w:val="ColorfulList-Accent11"/>
        <w:numPr>
          <w:ilvl w:val="2"/>
          <w:numId w:val="27"/>
        </w:numPr>
        <w:spacing w:after="0" w:line="240" w:lineRule="auto"/>
        <w:rPr>
          <w:rFonts w:ascii="Times New Roman" w:hAnsi="Times New Roman"/>
          <w:b/>
          <w:bCs/>
          <w:sz w:val="24"/>
          <w:szCs w:val="24"/>
          <w:u w:val="single"/>
        </w:rPr>
      </w:pPr>
      <w:r>
        <w:rPr>
          <w:rFonts w:ascii="Times New Roman" w:hAnsi="Times New Roman"/>
          <w:sz w:val="24"/>
          <w:szCs w:val="24"/>
        </w:rPr>
        <w:t xml:space="preserve">Comment: </w:t>
      </w:r>
      <w:proofErr w:type="spellStart"/>
      <w:r>
        <w:rPr>
          <w:rFonts w:ascii="Times New Roman" w:hAnsi="Times New Roman"/>
          <w:sz w:val="24"/>
          <w:szCs w:val="24"/>
        </w:rPr>
        <w:t>CoAS</w:t>
      </w:r>
      <w:proofErr w:type="spellEnd"/>
      <w:r>
        <w:rPr>
          <w:rFonts w:ascii="Times New Roman" w:hAnsi="Times New Roman"/>
          <w:sz w:val="24"/>
          <w:szCs w:val="24"/>
        </w:rPr>
        <w:t xml:space="preserve"> has tried to start coordinator evaluations.</w:t>
      </w:r>
    </w:p>
    <w:p w14:paraId="04B8570A" w14:textId="4C1B2B00" w:rsidR="004A1628" w:rsidRDefault="004A1628" w:rsidP="0036242E">
      <w:pPr>
        <w:pStyle w:val="ColorfulList-Accent11"/>
        <w:numPr>
          <w:ilvl w:val="2"/>
          <w:numId w:val="27"/>
        </w:numPr>
        <w:spacing w:after="0" w:line="240" w:lineRule="auto"/>
        <w:rPr>
          <w:rFonts w:ascii="Times New Roman" w:hAnsi="Times New Roman"/>
          <w:b/>
          <w:bCs/>
          <w:sz w:val="24"/>
          <w:szCs w:val="24"/>
          <w:u w:val="single"/>
        </w:rPr>
      </w:pPr>
      <w:r>
        <w:rPr>
          <w:rFonts w:ascii="Times New Roman" w:hAnsi="Times New Roman"/>
          <w:sz w:val="24"/>
          <w:szCs w:val="24"/>
        </w:rPr>
        <w:t xml:space="preserve">Comment: There is a significant difference between coordinating a program that has 10 students and one that has 80; </w:t>
      </w:r>
      <w:proofErr w:type="gramStart"/>
      <w:r>
        <w:rPr>
          <w:rFonts w:ascii="Times New Roman" w:hAnsi="Times New Roman"/>
          <w:sz w:val="24"/>
          <w:szCs w:val="24"/>
        </w:rPr>
        <w:t>similarly</w:t>
      </w:r>
      <w:proofErr w:type="gramEnd"/>
      <w:r>
        <w:rPr>
          <w:rFonts w:ascii="Times New Roman" w:hAnsi="Times New Roman"/>
          <w:sz w:val="24"/>
          <w:szCs w:val="24"/>
        </w:rPr>
        <w:t xml:space="preserve"> there is a significant difference between coordinating a program that requires accreditation and one that does not.</w:t>
      </w:r>
    </w:p>
    <w:p w14:paraId="059DBDE1" w14:textId="68F0266C" w:rsidR="00176B26" w:rsidRPr="00176B26" w:rsidRDefault="00176B26" w:rsidP="0036242E">
      <w:pPr>
        <w:pStyle w:val="ColorfulList-Accent11"/>
        <w:numPr>
          <w:ilvl w:val="1"/>
          <w:numId w:val="27"/>
        </w:numPr>
        <w:spacing w:after="0" w:line="240" w:lineRule="auto"/>
        <w:rPr>
          <w:rFonts w:ascii="Times New Roman" w:hAnsi="Times New Roman"/>
          <w:b/>
          <w:bCs/>
          <w:sz w:val="24"/>
          <w:szCs w:val="24"/>
          <w:u w:val="single"/>
        </w:rPr>
      </w:pPr>
      <w:r w:rsidRPr="00176B26">
        <w:rPr>
          <w:rFonts w:ascii="Times New Roman" w:hAnsi="Times New Roman"/>
          <w:b/>
          <w:bCs/>
          <w:sz w:val="24"/>
          <w:szCs w:val="24"/>
          <w:u w:val="single"/>
        </w:rPr>
        <w:t>Professional Leave Policy</w:t>
      </w:r>
    </w:p>
    <w:p w14:paraId="52D24DE3" w14:textId="111506D1" w:rsidR="00176B26" w:rsidRPr="004A1628" w:rsidRDefault="00176B26" w:rsidP="0036242E">
      <w:pPr>
        <w:pStyle w:val="ColorfulList-Accent11"/>
        <w:numPr>
          <w:ilvl w:val="2"/>
          <w:numId w:val="27"/>
        </w:numPr>
        <w:spacing w:after="0" w:line="240" w:lineRule="auto"/>
        <w:rPr>
          <w:rFonts w:ascii="Times New Roman" w:hAnsi="Times New Roman"/>
          <w:b/>
          <w:bCs/>
          <w:sz w:val="24"/>
          <w:szCs w:val="24"/>
          <w:u w:val="single"/>
        </w:rPr>
      </w:pPr>
      <w:r w:rsidRPr="00176B26">
        <w:rPr>
          <w:rFonts w:ascii="Times New Roman" w:hAnsi="Times New Roman"/>
          <w:sz w:val="24"/>
          <w:szCs w:val="24"/>
        </w:rPr>
        <w:t>Comment: Some faculty cannot take professional leave due to teaching obligations.</w:t>
      </w:r>
    </w:p>
    <w:p w14:paraId="3B38CC41" w14:textId="6EFC2C67" w:rsidR="004A1628" w:rsidRPr="004A1628" w:rsidRDefault="004A1628" w:rsidP="0036242E">
      <w:pPr>
        <w:pStyle w:val="ColorfulList-Accent11"/>
        <w:numPr>
          <w:ilvl w:val="1"/>
          <w:numId w:val="27"/>
        </w:numPr>
        <w:spacing w:after="0" w:line="240" w:lineRule="auto"/>
        <w:rPr>
          <w:rFonts w:ascii="Times New Roman" w:hAnsi="Times New Roman"/>
          <w:b/>
          <w:bCs/>
          <w:sz w:val="24"/>
          <w:szCs w:val="24"/>
          <w:u w:val="single"/>
        </w:rPr>
      </w:pPr>
      <w:r w:rsidRPr="004A1628">
        <w:rPr>
          <w:rFonts w:ascii="Times New Roman" w:hAnsi="Times New Roman"/>
          <w:b/>
          <w:bCs/>
          <w:sz w:val="24"/>
          <w:szCs w:val="24"/>
          <w:u w:val="single"/>
        </w:rPr>
        <w:t>Policies, Procedures, and Practices Manual</w:t>
      </w:r>
    </w:p>
    <w:p w14:paraId="4F11DFAB" w14:textId="2F088F42" w:rsidR="004A1628" w:rsidRPr="005F7B8D" w:rsidRDefault="004A1628" w:rsidP="0036242E">
      <w:pPr>
        <w:pStyle w:val="ColorfulList-Accent11"/>
        <w:numPr>
          <w:ilvl w:val="2"/>
          <w:numId w:val="27"/>
        </w:numPr>
        <w:spacing w:after="0" w:line="240" w:lineRule="auto"/>
        <w:rPr>
          <w:rFonts w:ascii="Times New Roman" w:hAnsi="Times New Roman"/>
          <w:b/>
          <w:bCs/>
          <w:sz w:val="24"/>
          <w:szCs w:val="24"/>
          <w:u w:val="single"/>
        </w:rPr>
      </w:pPr>
      <w:r>
        <w:rPr>
          <w:rFonts w:ascii="Times New Roman" w:hAnsi="Times New Roman"/>
          <w:sz w:val="24"/>
          <w:szCs w:val="24"/>
        </w:rPr>
        <w:t>Comment: The process for how the PPPM is updated needs to be reviewed, and a notation of who updated the manual when needs to be included.</w:t>
      </w:r>
    </w:p>
    <w:p w14:paraId="4257F8A4" w14:textId="61771C10" w:rsidR="005F7B8D" w:rsidRPr="005F7B8D" w:rsidRDefault="005F7B8D" w:rsidP="0036242E">
      <w:pPr>
        <w:pStyle w:val="ColorfulList-Accent11"/>
        <w:numPr>
          <w:ilvl w:val="2"/>
          <w:numId w:val="27"/>
        </w:numPr>
        <w:spacing w:after="0" w:line="240" w:lineRule="auto"/>
        <w:rPr>
          <w:rFonts w:ascii="Times New Roman" w:hAnsi="Times New Roman"/>
          <w:b/>
          <w:bCs/>
          <w:sz w:val="24"/>
          <w:szCs w:val="24"/>
          <w:u w:val="single"/>
        </w:rPr>
      </w:pPr>
      <w:r>
        <w:rPr>
          <w:rFonts w:ascii="Times New Roman" w:hAnsi="Times New Roman"/>
          <w:sz w:val="24"/>
          <w:szCs w:val="24"/>
        </w:rPr>
        <w:t xml:space="preserve">Comment: The PPPM needs to be organized via a long list </w:t>
      </w:r>
      <w:proofErr w:type="gramStart"/>
      <w:r>
        <w:rPr>
          <w:rFonts w:ascii="Times New Roman" w:hAnsi="Times New Roman"/>
          <w:sz w:val="24"/>
          <w:szCs w:val="24"/>
        </w:rPr>
        <w:t>similar to</w:t>
      </w:r>
      <w:proofErr w:type="gramEnd"/>
      <w:r>
        <w:rPr>
          <w:rFonts w:ascii="Times New Roman" w:hAnsi="Times New Roman"/>
          <w:sz w:val="24"/>
          <w:szCs w:val="24"/>
        </w:rPr>
        <w:t xml:space="preserve"> the USG Policy Manual.</w:t>
      </w:r>
    </w:p>
    <w:p w14:paraId="1208FFFE" w14:textId="2AF417A9" w:rsidR="005F7B8D" w:rsidRPr="00176B26" w:rsidRDefault="005F7B8D" w:rsidP="0036242E">
      <w:pPr>
        <w:pStyle w:val="ColorfulList-Accent11"/>
        <w:numPr>
          <w:ilvl w:val="2"/>
          <w:numId w:val="27"/>
        </w:numPr>
        <w:spacing w:after="0" w:line="240" w:lineRule="auto"/>
        <w:rPr>
          <w:rFonts w:ascii="Times New Roman" w:hAnsi="Times New Roman"/>
          <w:b/>
          <w:bCs/>
          <w:sz w:val="24"/>
          <w:szCs w:val="24"/>
          <w:u w:val="single"/>
        </w:rPr>
      </w:pPr>
      <w:r>
        <w:rPr>
          <w:rFonts w:ascii="Times New Roman" w:hAnsi="Times New Roman"/>
          <w:sz w:val="24"/>
          <w:szCs w:val="24"/>
        </w:rPr>
        <w:t>Comment: Best practice is also to create a pdf version on an annual basis.</w:t>
      </w:r>
    </w:p>
    <w:p w14:paraId="565D3E7E" w14:textId="77777777" w:rsidR="00B93CE8" w:rsidRPr="00F77189" w:rsidRDefault="00B93CE8" w:rsidP="0036242E">
      <w:pPr>
        <w:contextualSpacing/>
      </w:pPr>
    </w:p>
    <w:p w14:paraId="3DFD40E0" w14:textId="64E6785A" w:rsidR="001239B2" w:rsidRPr="00F77189" w:rsidRDefault="001239B2" w:rsidP="0036242E">
      <w:pPr>
        <w:contextualSpacing/>
        <w:rPr>
          <w:b/>
          <w:bCs/>
        </w:rPr>
      </w:pPr>
      <w:r w:rsidRPr="00F77189">
        <w:rPr>
          <w:b/>
          <w:bCs/>
        </w:rPr>
        <w:t>Resources, Planning and Institutional Policy Committee (</w:t>
      </w:r>
      <w:proofErr w:type="gramStart"/>
      <w:r w:rsidRPr="00F77189">
        <w:rPr>
          <w:b/>
          <w:bCs/>
        </w:rPr>
        <w:t>RPIPC) —</w:t>
      </w:r>
      <w:proofErr w:type="gramEnd"/>
      <w:r w:rsidR="00492018" w:rsidRPr="00F77189">
        <w:rPr>
          <w:b/>
          <w:bCs/>
        </w:rPr>
        <w:t xml:space="preserve"> </w:t>
      </w:r>
      <w:r w:rsidRPr="00F77189">
        <w:rPr>
          <w:b/>
          <w:bCs/>
        </w:rPr>
        <w:t xml:space="preserve">Chair </w:t>
      </w:r>
      <w:r w:rsidR="00BF2FD5">
        <w:rPr>
          <w:b/>
          <w:bCs/>
        </w:rPr>
        <w:t>Brad Fowle</w:t>
      </w:r>
      <w:r w:rsidR="00F63B67">
        <w:rPr>
          <w:b/>
          <w:bCs/>
        </w:rPr>
        <w:t>r</w:t>
      </w:r>
    </w:p>
    <w:p w14:paraId="37AEA79E" w14:textId="77777777" w:rsidR="001239B2" w:rsidRPr="00F77189" w:rsidRDefault="001239B2" w:rsidP="0036242E">
      <w:pPr>
        <w:contextualSpacing/>
        <w:rPr>
          <w:b/>
          <w:bCs/>
        </w:rPr>
      </w:pPr>
    </w:p>
    <w:p w14:paraId="19941D16" w14:textId="220D5B9D" w:rsidR="005678A2" w:rsidRPr="003C5A65" w:rsidRDefault="005678A2" w:rsidP="0036242E">
      <w:pPr>
        <w:pStyle w:val="ListParagraph"/>
        <w:numPr>
          <w:ilvl w:val="0"/>
          <w:numId w:val="8"/>
        </w:numPr>
        <w:spacing w:after="0" w:line="240" w:lineRule="auto"/>
        <w:rPr>
          <w:rFonts w:ascii="Times New Roman" w:hAnsi="Times New Roman" w:cs="Times New Roman"/>
          <w:b/>
          <w:bCs/>
          <w:sz w:val="24"/>
        </w:rPr>
      </w:pPr>
      <w:r w:rsidRPr="003C5A65">
        <w:rPr>
          <w:rFonts w:ascii="Times New Roman" w:hAnsi="Times New Roman" w:cs="Times New Roman"/>
          <w:b/>
          <w:bCs/>
          <w:sz w:val="24"/>
          <w:u w:val="single"/>
        </w:rPr>
        <w:t>Solar Power</w:t>
      </w:r>
      <w:r>
        <w:rPr>
          <w:rFonts w:ascii="Times New Roman" w:hAnsi="Times New Roman" w:cs="Times New Roman"/>
          <w:b/>
          <w:bCs/>
          <w:sz w:val="24"/>
        </w:rPr>
        <w:t xml:space="preserve"> </w:t>
      </w:r>
      <w:r w:rsidRPr="003C5A65">
        <w:rPr>
          <w:rFonts w:ascii="Times New Roman" w:hAnsi="Times New Roman" w:cs="Times New Roman"/>
          <w:sz w:val="24"/>
        </w:rPr>
        <w:t xml:space="preserve">Lori Hamilton was an invited guest speaker at our meeting. She gave an overview of </w:t>
      </w:r>
      <w:proofErr w:type="gramStart"/>
      <w:r w:rsidRPr="003C5A65">
        <w:rPr>
          <w:rFonts w:ascii="Times New Roman" w:hAnsi="Times New Roman" w:cs="Times New Roman"/>
          <w:sz w:val="24"/>
        </w:rPr>
        <w:t>history</w:t>
      </w:r>
      <w:proofErr w:type="gramEnd"/>
      <w:r w:rsidRPr="003C5A65">
        <w:rPr>
          <w:rFonts w:ascii="Times New Roman" w:hAnsi="Times New Roman" w:cs="Times New Roman"/>
          <w:sz w:val="24"/>
        </w:rPr>
        <w:t xml:space="preserve"> of campus solar initiatives. She updated the committee on the condition of the solar panel on West Campus and the panels on the roof of </w:t>
      </w:r>
      <w:proofErr w:type="spellStart"/>
      <w:r w:rsidRPr="003C5A65">
        <w:rPr>
          <w:rFonts w:ascii="Times New Roman" w:hAnsi="Times New Roman" w:cs="Times New Roman"/>
          <w:sz w:val="24"/>
        </w:rPr>
        <w:t>Herty</w:t>
      </w:r>
      <w:proofErr w:type="spellEnd"/>
      <w:r w:rsidRPr="003C5A65">
        <w:rPr>
          <w:rFonts w:ascii="Times New Roman" w:hAnsi="Times New Roman" w:cs="Times New Roman"/>
          <w:sz w:val="24"/>
        </w:rPr>
        <w:t xml:space="preserve"> Hall. Lori informed the committee of potential future initiatives that the university could </w:t>
      </w:r>
      <w:proofErr w:type="gramStart"/>
      <w:r w:rsidRPr="003C5A65">
        <w:rPr>
          <w:rFonts w:ascii="Times New Roman" w:hAnsi="Times New Roman" w:cs="Times New Roman"/>
          <w:sz w:val="24"/>
        </w:rPr>
        <w:t>look into</w:t>
      </w:r>
      <w:proofErr w:type="gramEnd"/>
      <w:r w:rsidRPr="003C5A65">
        <w:rPr>
          <w:rFonts w:ascii="Times New Roman" w:hAnsi="Times New Roman" w:cs="Times New Roman"/>
          <w:sz w:val="24"/>
        </w:rPr>
        <w:t>, such as solar parking canopies for GCSU parking lots.</w:t>
      </w:r>
      <w:r w:rsidR="003F17C1">
        <w:rPr>
          <w:rFonts w:ascii="Times New Roman" w:hAnsi="Times New Roman" w:cs="Times New Roman"/>
          <w:sz w:val="24"/>
        </w:rPr>
        <w:t xml:space="preserve"> </w:t>
      </w:r>
      <w:r w:rsidRPr="003C5A65">
        <w:rPr>
          <w:rFonts w:ascii="Times New Roman" w:hAnsi="Times New Roman" w:cs="Times New Roman"/>
          <w:sz w:val="24"/>
        </w:rPr>
        <w:t xml:space="preserve">The committee is going to </w:t>
      </w:r>
      <w:proofErr w:type="gramStart"/>
      <w:r w:rsidRPr="003C5A65">
        <w:rPr>
          <w:rFonts w:ascii="Times New Roman" w:hAnsi="Times New Roman" w:cs="Times New Roman"/>
          <w:sz w:val="24"/>
        </w:rPr>
        <w:t>invited</w:t>
      </w:r>
      <w:proofErr w:type="gramEnd"/>
      <w:r w:rsidRPr="003C5A65">
        <w:rPr>
          <w:rFonts w:ascii="Times New Roman" w:hAnsi="Times New Roman" w:cs="Times New Roman"/>
          <w:sz w:val="24"/>
        </w:rPr>
        <w:t xml:space="preserve"> either Frank Baugh, Rene Parker, or both to the next meeting to gather more information on possible solar initiatives for the campus.</w:t>
      </w:r>
    </w:p>
    <w:p w14:paraId="622C8B50" w14:textId="704E5EBC" w:rsidR="005678A2" w:rsidRPr="003C5A65" w:rsidRDefault="005678A2" w:rsidP="0036242E">
      <w:pPr>
        <w:pStyle w:val="ListParagraph"/>
        <w:numPr>
          <w:ilvl w:val="0"/>
          <w:numId w:val="8"/>
        </w:numPr>
        <w:spacing w:after="0" w:line="240" w:lineRule="auto"/>
        <w:rPr>
          <w:rFonts w:ascii="Times New Roman" w:hAnsi="Times New Roman" w:cs="Times New Roman"/>
          <w:b/>
          <w:bCs/>
          <w:sz w:val="24"/>
        </w:rPr>
      </w:pPr>
      <w:r w:rsidRPr="003C5A65">
        <w:rPr>
          <w:rFonts w:ascii="Times New Roman" w:hAnsi="Times New Roman" w:cs="Times New Roman"/>
          <w:b/>
          <w:bCs/>
          <w:sz w:val="24"/>
          <w:u w:val="single"/>
        </w:rPr>
        <w:t>Accessibility Parking</w:t>
      </w:r>
      <w:r>
        <w:rPr>
          <w:rFonts w:ascii="Times New Roman" w:hAnsi="Times New Roman" w:cs="Times New Roman"/>
          <w:b/>
          <w:bCs/>
          <w:sz w:val="24"/>
        </w:rPr>
        <w:t xml:space="preserve"> </w:t>
      </w:r>
      <w:r w:rsidRPr="003C5A65">
        <w:rPr>
          <w:rFonts w:ascii="Times New Roman" w:hAnsi="Times New Roman" w:cs="Times New Roman"/>
          <w:bCs/>
          <w:sz w:val="24"/>
        </w:rPr>
        <w:t xml:space="preserve">The committee discussed the state of accessibility parking on main campus. Brad Fowler relayed discussions that RPIPC had in 2022 about ADA parking. The 2022 committee had Frank Baugh and Shea Groebner speak about ADA </w:t>
      </w:r>
      <w:r w:rsidRPr="003C5A65">
        <w:rPr>
          <w:rFonts w:ascii="Times New Roman" w:hAnsi="Times New Roman" w:cs="Times New Roman"/>
          <w:bCs/>
          <w:sz w:val="24"/>
        </w:rPr>
        <w:lastRenderedPageBreak/>
        <w:t>parking on campus. The committee is going to wait until the parking master plan is completed before continuing further work with this item.</w:t>
      </w:r>
    </w:p>
    <w:p w14:paraId="61E97059" w14:textId="77777777" w:rsidR="005678A2" w:rsidRPr="003C5A65" w:rsidRDefault="005678A2" w:rsidP="0036242E">
      <w:pPr>
        <w:pStyle w:val="ListParagraph"/>
        <w:numPr>
          <w:ilvl w:val="0"/>
          <w:numId w:val="8"/>
        </w:numPr>
        <w:spacing w:after="0" w:line="240" w:lineRule="auto"/>
        <w:rPr>
          <w:rFonts w:ascii="Times New Roman" w:hAnsi="Times New Roman" w:cs="Times New Roman"/>
          <w:b/>
          <w:bCs/>
          <w:sz w:val="24"/>
        </w:rPr>
      </w:pPr>
      <w:r w:rsidRPr="003C5A65">
        <w:rPr>
          <w:rFonts w:ascii="Times New Roman" w:hAnsi="Times New Roman" w:cs="Times New Roman"/>
          <w:b/>
          <w:bCs/>
          <w:sz w:val="24"/>
          <w:u w:val="single"/>
        </w:rPr>
        <w:t>Campus Master Plan</w:t>
      </w:r>
      <w:r>
        <w:rPr>
          <w:rFonts w:ascii="Times New Roman" w:hAnsi="Times New Roman" w:cs="Times New Roman"/>
          <w:b/>
          <w:bCs/>
          <w:sz w:val="24"/>
        </w:rPr>
        <w:t xml:space="preserve"> </w:t>
      </w:r>
      <w:r w:rsidRPr="003C5A65">
        <w:rPr>
          <w:rFonts w:ascii="Times New Roman" w:hAnsi="Times New Roman" w:cs="Times New Roman"/>
          <w:sz w:val="24"/>
        </w:rPr>
        <w:t>The committee is going to reach out to Frank Baugh to request a briefing on the results of the campus master plan.</w:t>
      </w:r>
    </w:p>
    <w:p w14:paraId="0CD86377" w14:textId="23AFEB1E" w:rsidR="0008749E" w:rsidRPr="005678A2" w:rsidRDefault="005678A2" w:rsidP="0036242E">
      <w:pPr>
        <w:pStyle w:val="ListParagraph"/>
        <w:numPr>
          <w:ilvl w:val="0"/>
          <w:numId w:val="8"/>
        </w:numPr>
        <w:spacing w:after="0" w:line="240" w:lineRule="auto"/>
        <w:rPr>
          <w:rFonts w:ascii="Times New Roman" w:hAnsi="Times New Roman" w:cs="Times New Roman"/>
          <w:b/>
          <w:bCs/>
          <w:sz w:val="24"/>
          <w:szCs w:val="24"/>
          <w:u w:val="single"/>
        </w:rPr>
      </w:pPr>
      <w:r w:rsidRPr="003C5A65">
        <w:rPr>
          <w:rFonts w:ascii="Times New Roman" w:hAnsi="Times New Roman" w:cs="Times New Roman"/>
          <w:b/>
          <w:bCs/>
          <w:sz w:val="24"/>
          <w:u w:val="single"/>
        </w:rPr>
        <w:t>Printer Hardware Management</w:t>
      </w:r>
      <w:r>
        <w:rPr>
          <w:rFonts w:ascii="Times New Roman" w:hAnsi="Times New Roman" w:cs="Times New Roman"/>
          <w:b/>
          <w:bCs/>
          <w:sz w:val="24"/>
        </w:rPr>
        <w:t xml:space="preserve"> </w:t>
      </w:r>
      <w:r w:rsidRPr="003C5A65">
        <w:rPr>
          <w:rFonts w:ascii="Times New Roman" w:hAnsi="Times New Roman" w:cs="Times New Roman"/>
          <w:sz w:val="24"/>
        </w:rPr>
        <w:t>Charles Cruey brought the subject of campus printers to the committee. We discussed the overall costs of printer supplies when all department order supplies at retail prices. Charles and Brian Watson discussed the potential for GCSU to manage a campus copier lease that would provide printing services to all buildings and departments on a campus level. This may allow the university to negotiate better prices for maintenance and supplies.</w:t>
      </w:r>
    </w:p>
    <w:p w14:paraId="646C8121" w14:textId="2A7399F2" w:rsidR="0008749E" w:rsidRPr="00277BB9" w:rsidRDefault="0008749E" w:rsidP="0036242E">
      <w:pPr>
        <w:pStyle w:val="ColorfulList-Accent11"/>
        <w:numPr>
          <w:ilvl w:val="0"/>
          <w:numId w:val="8"/>
        </w:numPr>
        <w:spacing w:after="0" w:line="240" w:lineRule="auto"/>
        <w:rPr>
          <w:rFonts w:ascii="Times New Roman" w:hAnsi="Times New Roman"/>
          <w:sz w:val="24"/>
          <w:szCs w:val="24"/>
        </w:rPr>
      </w:pPr>
      <w:r w:rsidRPr="00277BB9">
        <w:rPr>
          <w:rFonts w:ascii="Times New Roman" w:hAnsi="Times New Roman"/>
          <w:b/>
          <w:bCs/>
          <w:sz w:val="24"/>
          <w:szCs w:val="24"/>
          <w:u w:val="single"/>
        </w:rPr>
        <w:t>ECUS</w:t>
      </w:r>
      <w:r w:rsidR="00410043">
        <w:rPr>
          <w:rFonts w:ascii="Times New Roman" w:hAnsi="Times New Roman"/>
          <w:b/>
          <w:bCs/>
          <w:sz w:val="24"/>
          <w:szCs w:val="24"/>
          <w:u w:val="single"/>
        </w:rPr>
        <w:t>-SCC</w:t>
      </w:r>
      <w:r w:rsidRPr="00277BB9">
        <w:rPr>
          <w:rFonts w:ascii="Times New Roman" w:hAnsi="Times New Roman"/>
          <w:b/>
          <w:bCs/>
          <w:sz w:val="24"/>
          <w:szCs w:val="24"/>
          <w:u w:val="single"/>
        </w:rPr>
        <w:t xml:space="preserve"> Discussion</w:t>
      </w:r>
      <w:r w:rsidRPr="00277BB9">
        <w:rPr>
          <w:rFonts w:ascii="Times New Roman" w:hAnsi="Times New Roman"/>
          <w:sz w:val="24"/>
          <w:szCs w:val="24"/>
          <w:highlight w:val="yellow"/>
        </w:rPr>
        <w:t xml:space="preserve"> </w:t>
      </w:r>
    </w:p>
    <w:p w14:paraId="31A2B1F8" w14:textId="2B26E99A" w:rsidR="0008749E" w:rsidRPr="00277BB9" w:rsidRDefault="001D1333" w:rsidP="0036242E">
      <w:pPr>
        <w:pStyle w:val="ColorfulList-Accent11"/>
        <w:numPr>
          <w:ilvl w:val="1"/>
          <w:numId w:val="8"/>
        </w:numPr>
        <w:spacing w:after="0" w:line="240" w:lineRule="auto"/>
        <w:rPr>
          <w:rFonts w:ascii="Times New Roman" w:hAnsi="Times New Roman"/>
          <w:sz w:val="24"/>
          <w:szCs w:val="24"/>
        </w:rPr>
      </w:pPr>
      <w:r>
        <w:rPr>
          <w:rFonts w:ascii="Times New Roman" w:hAnsi="Times New Roman"/>
          <w:b/>
          <w:bCs/>
          <w:sz w:val="24"/>
          <w:szCs w:val="24"/>
          <w:u w:val="single"/>
        </w:rPr>
        <w:t>Campus Safety</w:t>
      </w:r>
    </w:p>
    <w:p w14:paraId="0B5A607B" w14:textId="71CB7210" w:rsidR="0008749E" w:rsidRPr="006F2CFD" w:rsidRDefault="0008749E" w:rsidP="0036242E">
      <w:pPr>
        <w:pStyle w:val="ColorfulList-Accent11"/>
        <w:numPr>
          <w:ilvl w:val="2"/>
          <w:numId w:val="8"/>
        </w:numPr>
        <w:spacing w:after="0" w:line="240" w:lineRule="auto"/>
        <w:rPr>
          <w:rFonts w:ascii="Times New Roman" w:hAnsi="Times New Roman"/>
          <w:b/>
          <w:bCs/>
          <w:sz w:val="24"/>
          <w:szCs w:val="24"/>
          <w:u w:val="single"/>
        </w:rPr>
      </w:pPr>
      <w:r w:rsidRPr="00277BB9">
        <w:rPr>
          <w:rFonts w:ascii="Times New Roman" w:hAnsi="Times New Roman"/>
          <w:sz w:val="24"/>
          <w:szCs w:val="24"/>
        </w:rPr>
        <w:t xml:space="preserve">Comment: </w:t>
      </w:r>
      <w:r w:rsidR="001D1333">
        <w:rPr>
          <w:rFonts w:ascii="Times New Roman" w:hAnsi="Times New Roman"/>
          <w:sz w:val="24"/>
          <w:szCs w:val="24"/>
        </w:rPr>
        <w:t>Can we have campus police do a safety survey?</w:t>
      </w:r>
    </w:p>
    <w:p w14:paraId="51AD3393" w14:textId="076711DE" w:rsidR="006F2CFD" w:rsidRPr="006F2CFD" w:rsidRDefault="006F2CFD" w:rsidP="006F2CFD">
      <w:pPr>
        <w:pStyle w:val="ColorfulList-Accent11"/>
        <w:numPr>
          <w:ilvl w:val="1"/>
          <w:numId w:val="8"/>
        </w:numPr>
        <w:spacing w:after="0" w:line="240" w:lineRule="auto"/>
        <w:rPr>
          <w:rFonts w:ascii="Times New Roman" w:hAnsi="Times New Roman"/>
          <w:b/>
          <w:bCs/>
          <w:sz w:val="24"/>
          <w:szCs w:val="24"/>
          <w:u w:val="single"/>
        </w:rPr>
      </w:pPr>
      <w:r w:rsidRPr="006F2CFD">
        <w:rPr>
          <w:rFonts w:ascii="Times New Roman" w:hAnsi="Times New Roman"/>
          <w:b/>
          <w:bCs/>
          <w:sz w:val="24"/>
          <w:szCs w:val="24"/>
          <w:u w:val="single"/>
        </w:rPr>
        <w:t>ECUS-SCC Action</w:t>
      </w:r>
      <w:r>
        <w:rPr>
          <w:rFonts w:ascii="Times New Roman" w:hAnsi="Times New Roman"/>
          <w:sz w:val="24"/>
          <w:szCs w:val="24"/>
        </w:rPr>
        <w:t xml:space="preserve"> </w:t>
      </w:r>
      <w:r w:rsidRPr="006F2CFD">
        <w:rPr>
          <w:rFonts w:ascii="Times New Roman" w:hAnsi="Times New Roman"/>
          <w:sz w:val="24"/>
          <w:szCs w:val="24"/>
        </w:rPr>
        <w:t xml:space="preserve">A </w:t>
      </w:r>
      <w:r w:rsidRPr="006F2CFD">
        <w:rPr>
          <w:rFonts w:ascii="Times New Roman" w:hAnsi="Times New Roman"/>
          <w:b/>
          <w:sz w:val="24"/>
          <w:szCs w:val="24"/>
          <w:u w:val="single"/>
        </w:rPr>
        <w:t>Motion</w:t>
      </w:r>
      <w:r w:rsidRPr="006F2CFD">
        <w:rPr>
          <w:rFonts w:ascii="Times New Roman" w:hAnsi="Times New Roman"/>
          <w:sz w:val="24"/>
          <w:szCs w:val="24"/>
        </w:rPr>
        <w:t xml:space="preserve"> </w:t>
      </w:r>
      <w:r w:rsidRPr="006F2CFD">
        <w:rPr>
          <w:rFonts w:ascii="Times New Roman" w:hAnsi="Times New Roman"/>
          <w:i/>
          <w:sz w:val="24"/>
          <w:szCs w:val="24"/>
        </w:rPr>
        <w:t xml:space="preserve">to </w:t>
      </w:r>
      <w:r>
        <w:rPr>
          <w:rFonts w:ascii="Times New Roman" w:hAnsi="Times New Roman"/>
          <w:i/>
          <w:sz w:val="24"/>
          <w:szCs w:val="24"/>
        </w:rPr>
        <w:t>extend</w:t>
      </w:r>
      <w:r w:rsidRPr="006F2CFD">
        <w:rPr>
          <w:rFonts w:ascii="Times New Roman" w:hAnsi="Times New Roman"/>
          <w:i/>
          <w:sz w:val="24"/>
          <w:szCs w:val="24"/>
        </w:rPr>
        <w:t xml:space="preserve"> the </w:t>
      </w:r>
      <w:r>
        <w:rPr>
          <w:rFonts w:ascii="Times New Roman" w:hAnsi="Times New Roman"/>
          <w:i/>
          <w:sz w:val="24"/>
          <w:szCs w:val="24"/>
        </w:rPr>
        <w:t>meeting by 10 minutes</w:t>
      </w:r>
      <w:r w:rsidRPr="006F2CFD">
        <w:rPr>
          <w:rFonts w:ascii="Times New Roman" w:hAnsi="Times New Roman"/>
          <w:sz w:val="24"/>
          <w:szCs w:val="24"/>
        </w:rPr>
        <w:t xml:space="preserve"> was made and seconded. </w:t>
      </w:r>
      <w:r w:rsidRPr="006F2CFD">
        <w:rPr>
          <w:rFonts w:ascii="Times New Roman" w:hAnsi="Times New Roman"/>
          <w:b/>
          <w:bCs/>
          <w:sz w:val="24"/>
          <w:szCs w:val="24"/>
        </w:rPr>
        <w:t xml:space="preserve">The </w:t>
      </w:r>
      <w:r>
        <w:rPr>
          <w:rFonts w:ascii="Times New Roman" w:hAnsi="Times New Roman"/>
          <w:b/>
          <w:bCs/>
          <w:sz w:val="24"/>
          <w:szCs w:val="24"/>
        </w:rPr>
        <w:t>motion</w:t>
      </w:r>
      <w:r w:rsidRPr="006F2CFD">
        <w:rPr>
          <w:rFonts w:ascii="Times New Roman" w:hAnsi="Times New Roman"/>
          <w:b/>
          <w:bCs/>
          <w:sz w:val="24"/>
          <w:szCs w:val="24"/>
        </w:rPr>
        <w:t xml:space="preserve"> was approved.</w:t>
      </w:r>
    </w:p>
    <w:p w14:paraId="6597DB36" w14:textId="77777777" w:rsidR="006F2CFD" w:rsidRDefault="006F2CFD" w:rsidP="0036242E">
      <w:pPr>
        <w:contextualSpacing/>
        <w:rPr>
          <w:b/>
          <w:bCs/>
        </w:rPr>
      </w:pPr>
    </w:p>
    <w:p w14:paraId="2C471633" w14:textId="2CE97364" w:rsidR="0098066E" w:rsidRPr="0036242E" w:rsidRDefault="00937530" w:rsidP="0036242E">
      <w:pPr>
        <w:contextualSpacing/>
        <w:rPr>
          <w:b/>
          <w:bCs/>
        </w:rPr>
      </w:pPr>
      <w:r w:rsidRPr="00F77189">
        <w:rPr>
          <w:b/>
          <w:bCs/>
        </w:rPr>
        <w:t>Student Affairs Policy Committee</w:t>
      </w:r>
      <w:r w:rsidR="005836AA" w:rsidRPr="00F77189">
        <w:rPr>
          <w:b/>
          <w:bCs/>
        </w:rPr>
        <w:t xml:space="preserve"> (</w:t>
      </w:r>
      <w:proofErr w:type="gramStart"/>
      <w:r w:rsidR="005836AA" w:rsidRPr="00F77189">
        <w:rPr>
          <w:b/>
          <w:bCs/>
        </w:rPr>
        <w:t>SAPC)</w:t>
      </w:r>
      <w:r w:rsidRPr="00F77189">
        <w:rPr>
          <w:b/>
          <w:bCs/>
        </w:rPr>
        <w:t xml:space="preserve"> </w:t>
      </w:r>
      <w:r w:rsidR="00E2138B" w:rsidRPr="00F77189">
        <w:rPr>
          <w:b/>
          <w:bCs/>
        </w:rPr>
        <w:t>—</w:t>
      </w:r>
      <w:proofErr w:type="gramEnd"/>
      <w:r w:rsidR="007A7FAB" w:rsidRPr="00F77189">
        <w:rPr>
          <w:b/>
          <w:bCs/>
        </w:rPr>
        <w:t xml:space="preserve"> </w:t>
      </w:r>
      <w:r w:rsidR="00EC6CB3" w:rsidRPr="00F77189">
        <w:rPr>
          <w:b/>
          <w:bCs/>
        </w:rPr>
        <w:t xml:space="preserve">Chair </w:t>
      </w:r>
      <w:r w:rsidR="00F63B67">
        <w:rPr>
          <w:b/>
          <w:bCs/>
        </w:rPr>
        <w:t>Amy Pinn</w:t>
      </w:r>
      <w:r w:rsidR="00F63B67" w:rsidRPr="0036242E">
        <w:rPr>
          <w:b/>
          <w:bCs/>
        </w:rPr>
        <w:t>ey</w:t>
      </w:r>
    </w:p>
    <w:p w14:paraId="73024F7C" w14:textId="1E8D3E11" w:rsidR="001239B2" w:rsidRPr="0036242E" w:rsidRDefault="001239B2" w:rsidP="0036242E">
      <w:pPr>
        <w:contextualSpacing/>
        <w:rPr>
          <w:b/>
          <w:bCs/>
        </w:rPr>
      </w:pPr>
    </w:p>
    <w:p w14:paraId="540DA1A4" w14:textId="77777777" w:rsidR="0036242E" w:rsidRPr="0036242E" w:rsidRDefault="0036242E" w:rsidP="0036242E">
      <w:pPr>
        <w:pStyle w:val="ListParagraph"/>
        <w:numPr>
          <w:ilvl w:val="0"/>
          <w:numId w:val="15"/>
        </w:numPr>
        <w:spacing w:after="0" w:line="240" w:lineRule="auto"/>
        <w:rPr>
          <w:rFonts w:ascii="Times New Roman" w:hAnsi="Times New Roman" w:cs="Times New Roman"/>
          <w:sz w:val="24"/>
          <w:szCs w:val="24"/>
        </w:rPr>
      </w:pPr>
      <w:r w:rsidRPr="0036242E">
        <w:rPr>
          <w:rFonts w:ascii="Times New Roman" w:hAnsi="Times New Roman" w:cs="Times New Roman"/>
          <w:b/>
          <w:bCs/>
          <w:sz w:val="24"/>
          <w:szCs w:val="24"/>
          <w:u w:val="single"/>
        </w:rPr>
        <w:t>General Information</w:t>
      </w:r>
      <w:r w:rsidRPr="0036242E">
        <w:rPr>
          <w:rFonts w:ascii="Times New Roman" w:hAnsi="Times New Roman" w:cs="Times New Roman"/>
          <w:sz w:val="24"/>
          <w:szCs w:val="24"/>
        </w:rPr>
        <w:t xml:space="preserve"> SAPC discussed and passed operating procedures, reviewed the 2023-2024 annual report, and assessed current goals of the committee.</w:t>
      </w:r>
    </w:p>
    <w:p w14:paraId="29FF0624" w14:textId="77777777" w:rsidR="0036242E" w:rsidRPr="0036242E" w:rsidRDefault="0036242E" w:rsidP="0036242E">
      <w:pPr>
        <w:pStyle w:val="ListParagraph"/>
        <w:numPr>
          <w:ilvl w:val="0"/>
          <w:numId w:val="15"/>
        </w:numPr>
        <w:spacing w:after="0" w:line="240" w:lineRule="auto"/>
        <w:rPr>
          <w:rFonts w:ascii="Times New Roman" w:hAnsi="Times New Roman" w:cs="Times New Roman"/>
          <w:sz w:val="24"/>
          <w:szCs w:val="24"/>
        </w:rPr>
      </w:pPr>
      <w:r w:rsidRPr="0036242E">
        <w:rPr>
          <w:rFonts w:ascii="Times New Roman" w:hAnsi="Times New Roman" w:cs="Times New Roman"/>
          <w:b/>
          <w:bCs/>
          <w:sz w:val="24"/>
          <w:szCs w:val="24"/>
          <w:u w:val="single"/>
        </w:rPr>
        <w:t>Listening Tour</w:t>
      </w:r>
      <w:r w:rsidRPr="0036242E">
        <w:rPr>
          <w:rFonts w:ascii="Times New Roman" w:hAnsi="Times New Roman" w:cs="Times New Roman"/>
          <w:sz w:val="24"/>
          <w:szCs w:val="24"/>
        </w:rPr>
        <w:t xml:space="preserve"> We discussed a listening tour. </w:t>
      </w:r>
    </w:p>
    <w:p w14:paraId="379B6CB1" w14:textId="3D7DE6D5" w:rsidR="0036242E" w:rsidRPr="0036242E" w:rsidRDefault="0036242E" w:rsidP="0036242E">
      <w:pPr>
        <w:pStyle w:val="ListParagraph"/>
        <w:numPr>
          <w:ilvl w:val="1"/>
          <w:numId w:val="15"/>
        </w:numPr>
        <w:spacing w:after="0" w:line="240" w:lineRule="auto"/>
        <w:rPr>
          <w:rFonts w:ascii="Times New Roman" w:hAnsi="Times New Roman" w:cs="Times New Roman"/>
          <w:sz w:val="24"/>
          <w:szCs w:val="24"/>
        </w:rPr>
      </w:pPr>
      <w:r w:rsidRPr="0036242E">
        <w:rPr>
          <w:rFonts w:ascii="Times New Roman" w:hAnsi="Times New Roman" w:cs="Times New Roman"/>
          <w:sz w:val="24"/>
          <w:szCs w:val="24"/>
        </w:rPr>
        <w:t>The workload for SAPC has been thin the last few years. The committee will address this fact by going on a listening tour – meeting directly with students to find out, face to face, what their concerns are.</w:t>
      </w:r>
    </w:p>
    <w:p w14:paraId="60A5A56E" w14:textId="77777777" w:rsidR="0036242E" w:rsidRPr="0036242E" w:rsidRDefault="0036242E" w:rsidP="0036242E">
      <w:pPr>
        <w:pStyle w:val="ListParagraph"/>
        <w:numPr>
          <w:ilvl w:val="1"/>
          <w:numId w:val="15"/>
        </w:numPr>
        <w:spacing w:after="0" w:line="240" w:lineRule="auto"/>
        <w:rPr>
          <w:rFonts w:ascii="Times New Roman" w:hAnsi="Times New Roman" w:cs="Times New Roman"/>
          <w:sz w:val="24"/>
          <w:szCs w:val="24"/>
        </w:rPr>
      </w:pPr>
      <w:r w:rsidRPr="0036242E">
        <w:rPr>
          <w:rFonts w:ascii="Times New Roman" w:hAnsi="Times New Roman" w:cs="Times New Roman"/>
          <w:sz w:val="24"/>
          <w:szCs w:val="24"/>
        </w:rPr>
        <w:t>First, the October 4</w:t>
      </w:r>
      <w:r w:rsidRPr="0036242E">
        <w:rPr>
          <w:rFonts w:ascii="Times New Roman" w:hAnsi="Times New Roman" w:cs="Times New Roman"/>
          <w:sz w:val="24"/>
          <w:szCs w:val="24"/>
          <w:vertAlign w:val="superscript"/>
        </w:rPr>
        <w:t>th</w:t>
      </w:r>
      <w:r w:rsidRPr="0036242E">
        <w:rPr>
          <w:rFonts w:ascii="Times New Roman" w:hAnsi="Times New Roman" w:cs="Times New Roman"/>
          <w:sz w:val="24"/>
          <w:szCs w:val="24"/>
        </w:rPr>
        <w:t xml:space="preserve"> SAPC meeting will take place at the SGA meeting, in The Dogwood </w:t>
      </w:r>
      <w:proofErr w:type="gramStart"/>
      <w:r w:rsidRPr="0036242E">
        <w:rPr>
          <w:rFonts w:ascii="Times New Roman" w:hAnsi="Times New Roman" w:cs="Times New Roman"/>
          <w:sz w:val="24"/>
          <w:szCs w:val="24"/>
        </w:rPr>
        <w:t>Room ,</w:t>
      </w:r>
      <w:proofErr w:type="gramEnd"/>
      <w:r w:rsidRPr="0036242E">
        <w:rPr>
          <w:rFonts w:ascii="Times New Roman" w:hAnsi="Times New Roman" w:cs="Times New Roman"/>
          <w:sz w:val="24"/>
          <w:szCs w:val="24"/>
        </w:rPr>
        <w:t xml:space="preserve"> 3</w:t>
      </w:r>
      <w:r w:rsidRPr="0036242E">
        <w:rPr>
          <w:rFonts w:ascii="Times New Roman" w:hAnsi="Times New Roman" w:cs="Times New Roman"/>
          <w:sz w:val="24"/>
          <w:szCs w:val="24"/>
          <w:vertAlign w:val="superscript"/>
        </w:rPr>
        <w:t>rd</w:t>
      </w:r>
      <w:r w:rsidRPr="0036242E">
        <w:rPr>
          <w:rFonts w:ascii="Times New Roman" w:hAnsi="Times New Roman" w:cs="Times New Roman"/>
          <w:sz w:val="24"/>
          <w:szCs w:val="24"/>
        </w:rPr>
        <w:t xml:space="preserve"> floor of the Student Activities Center, where we will address shared goals and collaboration. The committee chair and SGA President will meet on 9/10 to </w:t>
      </w:r>
      <w:proofErr w:type="gramStart"/>
      <w:r w:rsidRPr="0036242E">
        <w:rPr>
          <w:rFonts w:ascii="Times New Roman" w:hAnsi="Times New Roman" w:cs="Times New Roman"/>
          <w:sz w:val="24"/>
          <w:szCs w:val="24"/>
        </w:rPr>
        <w:t>make a plan</w:t>
      </w:r>
      <w:proofErr w:type="gramEnd"/>
      <w:r w:rsidRPr="0036242E">
        <w:rPr>
          <w:rFonts w:ascii="Times New Roman" w:hAnsi="Times New Roman" w:cs="Times New Roman"/>
          <w:sz w:val="24"/>
          <w:szCs w:val="24"/>
        </w:rPr>
        <w:t xml:space="preserve">. </w:t>
      </w:r>
    </w:p>
    <w:p w14:paraId="4DC852B7" w14:textId="77777777" w:rsidR="0036242E" w:rsidRPr="0036242E" w:rsidRDefault="0036242E" w:rsidP="0036242E">
      <w:pPr>
        <w:pStyle w:val="ListParagraph"/>
        <w:numPr>
          <w:ilvl w:val="1"/>
          <w:numId w:val="15"/>
        </w:numPr>
        <w:spacing w:after="0" w:line="240" w:lineRule="auto"/>
        <w:rPr>
          <w:rFonts w:ascii="Times New Roman" w:hAnsi="Times New Roman" w:cs="Times New Roman"/>
          <w:sz w:val="24"/>
          <w:szCs w:val="24"/>
        </w:rPr>
      </w:pPr>
      <w:r w:rsidRPr="0036242E">
        <w:rPr>
          <w:rFonts w:ascii="Times New Roman" w:hAnsi="Times New Roman" w:cs="Times New Roman"/>
          <w:sz w:val="24"/>
          <w:szCs w:val="24"/>
        </w:rPr>
        <w:t>Then, the November 1</w:t>
      </w:r>
      <w:r w:rsidRPr="0036242E">
        <w:rPr>
          <w:rFonts w:ascii="Times New Roman" w:hAnsi="Times New Roman" w:cs="Times New Roman"/>
          <w:sz w:val="24"/>
          <w:szCs w:val="24"/>
          <w:vertAlign w:val="superscript"/>
        </w:rPr>
        <w:t>st</w:t>
      </w:r>
      <w:r w:rsidRPr="0036242E">
        <w:rPr>
          <w:rFonts w:ascii="Times New Roman" w:hAnsi="Times New Roman" w:cs="Times New Roman"/>
          <w:sz w:val="24"/>
          <w:szCs w:val="24"/>
        </w:rPr>
        <w:t xml:space="preserve"> SAPC meeting will be held at the HUB. </w:t>
      </w:r>
    </w:p>
    <w:p w14:paraId="17E1FF58" w14:textId="41A801ED" w:rsidR="0036242E" w:rsidRPr="0036242E" w:rsidRDefault="0036242E" w:rsidP="0036242E">
      <w:pPr>
        <w:pStyle w:val="ListParagraph"/>
        <w:numPr>
          <w:ilvl w:val="1"/>
          <w:numId w:val="15"/>
        </w:numPr>
        <w:spacing w:after="0" w:line="240" w:lineRule="auto"/>
        <w:rPr>
          <w:rFonts w:ascii="Times New Roman" w:hAnsi="Times New Roman" w:cs="Times New Roman"/>
          <w:b/>
          <w:bCs/>
          <w:sz w:val="24"/>
          <w:szCs w:val="24"/>
          <w:u w:val="single"/>
        </w:rPr>
      </w:pPr>
      <w:r w:rsidRPr="0036242E">
        <w:rPr>
          <w:rFonts w:ascii="Times New Roman" w:hAnsi="Times New Roman" w:cs="Times New Roman"/>
          <w:sz w:val="24"/>
          <w:szCs w:val="24"/>
        </w:rPr>
        <w:t>During the meeting, I asked folks for suggestions of other groups we should meet with – suggestions included The Wellness Center, Student workers, Greek life, and Housing.</w:t>
      </w:r>
      <w:r w:rsidRPr="0036242E">
        <w:rPr>
          <w:rFonts w:ascii="Times New Roman" w:hAnsi="Times New Roman" w:cs="Times New Roman"/>
          <w:sz w:val="24"/>
          <w:szCs w:val="24"/>
        </w:rPr>
        <w:br/>
        <w:t>The committee voted all in favor of the listening tour.</w:t>
      </w:r>
    </w:p>
    <w:p w14:paraId="4BD0C8F1" w14:textId="20610438" w:rsidR="00B65341" w:rsidRDefault="00B65341" w:rsidP="0036242E">
      <w:pPr>
        <w:contextualSpacing/>
        <w:rPr>
          <w:b/>
          <w:bCs/>
          <w:u w:val="single"/>
        </w:rPr>
      </w:pPr>
      <w:bookmarkStart w:id="0" w:name="_Hlk56763132"/>
    </w:p>
    <w:p w14:paraId="32178FD8" w14:textId="77777777" w:rsidR="001B07FE" w:rsidRPr="00F77189" w:rsidRDefault="001B07FE" w:rsidP="0036242E">
      <w:pPr>
        <w:contextualSpacing/>
        <w:rPr>
          <w:b/>
          <w:bCs/>
        </w:rPr>
      </w:pPr>
      <w:r w:rsidRPr="00F77189">
        <w:rPr>
          <w:b/>
          <w:bCs/>
        </w:rPr>
        <w:t>Subcommittee on Nominations (</w:t>
      </w:r>
      <w:proofErr w:type="spellStart"/>
      <w:proofErr w:type="gramStart"/>
      <w:r w:rsidRPr="00F77189">
        <w:rPr>
          <w:b/>
          <w:bCs/>
        </w:rPr>
        <w:t>SCoN</w:t>
      </w:r>
      <w:proofErr w:type="spellEnd"/>
      <w:r w:rsidRPr="00F77189">
        <w:rPr>
          <w:b/>
          <w:bCs/>
        </w:rPr>
        <w:t>) —</w:t>
      </w:r>
      <w:proofErr w:type="gramEnd"/>
      <w:r w:rsidRPr="00F77189">
        <w:rPr>
          <w:b/>
          <w:bCs/>
        </w:rPr>
        <w:t xml:space="preserve"> Chai</w:t>
      </w:r>
      <w:r>
        <w:rPr>
          <w:b/>
          <w:bCs/>
        </w:rPr>
        <w:t>r Stephanie Jett</w:t>
      </w:r>
    </w:p>
    <w:p w14:paraId="4CF62EE7" w14:textId="77777777" w:rsidR="001B07FE" w:rsidRPr="00F77189" w:rsidRDefault="001B07FE" w:rsidP="0036242E">
      <w:pPr>
        <w:contextualSpacing/>
      </w:pPr>
    </w:p>
    <w:p w14:paraId="0982B29B" w14:textId="77777777" w:rsidR="00403B24" w:rsidRPr="008C1F4B" w:rsidRDefault="00403B24" w:rsidP="00403B24">
      <w:pPr>
        <w:pStyle w:val="ListParagraph"/>
        <w:numPr>
          <w:ilvl w:val="0"/>
          <w:numId w:val="2"/>
        </w:numPr>
        <w:spacing w:after="0" w:line="259" w:lineRule="auto"/>
        <w:rPr>
          <w:rFonts w:ascii="Times New Roman" w:hAnsi="Times New Roman" w:cs="Times New Roman"/>
          <w:b/>
          <w:bCs/>
          <w:sz w:val="24"/>
          <w:szCs w:val="24"/>
          <w:u w:val="single"/>
        </w:rPr>
      </w:pPr>
      <w:r w:rsidRPr="008C1F4B">
        <w:rPr>
          <w:rFonts w:ascii="Times New Roman" w:hAnsi="Times New Roman" w:cs="Times New Roman"/>
          <w:b/>
          <w:bCs/>
          <w:sz w:val="24"/>
          <w:szCs w:val="24"/>
          <w:u w:val="single"/>
        </w:rPr>
        <w:t>Revised Slate of Nominees</w:t>
      </w:r>
      <w:r w:rsidRPr="008C1F4B">
        <w:rPr>
          <w:rFonts w:ascii="Times New Roman" w:hAnsi="Times New Roman" w:cs="Times New Roman"/>
          <w:sz w:val="24"/>
          <w:szCs w:val="24"/>
        </w:rPr>
        <w:t xml:space="preserve"> Changes since 26 April 2024 include:</w:t>
      </w:r>
    </w:p>
    <w:p w14:paraId="760A9502" w14:textId="77777777" w:rsidR="00403B24" w:rsidRPr="008C1F4B" w:rsidRDefault="00403B24" w:rsidP="00403B24">
      <w:pPr>
        <w:pStyle w:val="ListParagraph"/>
        <w:numPr>
          <w:ilvl w:val="1"/>
          <w:numId w:val="2"/>
        </w:numPr>
        <w:spacing w:after="0" w:line="259" w:lineRule="auto"/>
        <w:rPr>
          <w:rFonts w:ascii="Times New Roman" w:hAnsi="Times New Roman" w:cs="Times New Roman"/>
          <w:b/>
          <w:sz w:val="24"/>
          <w:szCs w:val="24"/>
          <w:u w:val="single"/>
        </w:rPr>
      </w:pPr>
      <w:r w:rsidRPr="008C1F4B">
        <w:rPr>
          <w:rFonts w:ascii="Times New Roman" w:hAnsi="Times New Roman" w:cs="Times New Roman"/>
          <w:b/>
          <w:sz w:val="24"/>
          <w:szCs w:val="24"/>
          <w:u w:val="single"/>
        </w:rPr>
        <w:t>APC</w:t>
      </w:r>
    </w:p>
    <w:p w14:paraId="0F03707B" w14:textId="77777777" w:rsidR="00403B24" w:rsidRPr="008C1F4B" w:rsidRDefault="00403B24" w:rsidP="00403B24">
      <w:pPr>
        <w:pStyle w:val="ListParagraph"/>
        <w:numPr>
          <w:ilvl w:val="2"/>
          <w:numId w:val="2"/>
        </w:numPr>
        <w:spacing w:after="0" w:line="259" w:lineRule="auto"/>
        <w:rPr>
          <w:rFonts w:ascii="Times New Roman" w:hAnsi="Times New Roman" w:cs="Times New Roman"/>
          <w:b/>
          <w:bCs/>
          <w:sz w:val="24"/>
          <w:szCs w:val="24"/>
          <w:u w:val="single"/>
        </w:rPr>
      </w:pPr>
      <w:r w:rsidRPr="008C1F4B">
        <w:rPr>
          <w:rFonts w:ascii="Times New Roman" w:hAnsi="Times New Roman" w:cs="Times New Roman"/>
          <w:i/>
          <w:iCs/>
          <w:sz w:val="24"/>
          <w:szCs w:val="24"/>
        </w:rPr>
        <w:t xml:space="preserve">Hedy Fraunhofer </w:t>
      </w:r>
      <w:r w:rsidRPr="008C1F4B">
        <w:rPr>
          <w:rFonts w:ascii="Times New Roman" w:hAnsi="Times New Roman" w:cs="Times New Roman"/>
          <w:sz w:val="24"/>
          <w:szCs w:val="24"/>
        </w:rPr>
        <w:t xml:space="preserve">was elected to replace Lee Kirven as Elected Faculty Senator (2023-2026); </w:t>
      </w:r>
      <w:r w:rsidRPr="008C1F4B">
        <w:rPr>
          <w:rFonts w:ascii="Times New Roman" w:hAnsi="Times New Roman" w:cs="Times New Roman"/>
          <w:i/>
          <w:iCs/>
          <w:sz w:val="24"/>
          <w:szCs w:val="24"/>
        </w:rPr>
        <w:t xml:space="preserve">Hedy Fraunhofer </w:t>
      </w:r>
      <w:r w:rsidRPr="008C1F4B">
        <w:rPr>
          <w:rFonts w:ascii="Times New Roman" w:hAnsi="Times New Roman" w:cs="Times New Roman"/>
          <w:sz w:val="24"/>
          <w:szCs w:val="24"/>
        </w:rPr>
        <w:t>also serves on the Mandatory Fee Committee (2023-2025).</w:t>
      </w:r>
    </w:p>
    <w:p w14:paraId="11FED0D0" w14:textId="77777777" w:rsidR="00403B24" w:rsidRPr="008C1F4B" w:rsidRDefault="00403B24" w:rsidP="00403B24">
      <w:pPr>
        <w:pStyle w:val="ListParagraph"/>
        <w:numPr>
          <w:ilvl w:val="1"/>
          <w:numId w:val="2"/>
        </w:numPr>
        <w:spacing w:after="0" w:line="259" w:lineRule="auto"/>
        <w:rPr>
          <w:rFonts w:ascii="Times New Roman" w:hAnsi="Times New Roman" w:cs="Times New Roman"/>
          <w:b/>
          <w:sz w:val="24"/>
          <w:szCs w:val="24"/>
          <w:u w:val="single"/>
        </w:rPr>
      </w:pPr>
      <w:r w:rsidRPr="008C1F4B">
        <w:rPr>
          <w:rFonts w:ascii="Times New Roman" w:hAnsi="Times New Roman" w:cs="Times New Roman"/>
          <w:b/>
          <w:bCs/>
          <w:sz w:val="24"/>
          <w:szCs w:val="24"/>
          <w:u w:val="single"/>
        </w:rPr>
        <w:t>DEIPC</w:t>
      </w:r>
    </w:p>
    <w:p w14:paraId="779D82E4" w14:textId="77777777" w:rsidR="00403B24" w:rsidRPr="008C1F4B" w:rsidRDefault="00403B24" w:rsidP="00403B24">
      <w:pPr>
        <w:pStyle w:val="ListParagraph"/>
        <w:numPr>
          <w:ilvl w:val="2"/>
          <w:numId w:val="2"/>
        </w:numPr>
        <w:spacing w:after="0" w:line="259" w:lineRule="auto"/>
        <w:rPr>
          <w:rFonts w:ascii="Times New Roman" w:hAnsi="Times New Roman" w:cs="Times New Roman"/>
          <w:b/>
          <w:sz w:val="24"/>
          <w:szCs w:val="24"/>
        </w:rPr>
      </w:pPr>
      <w:r w:rsidRPr="008C1F4B">
        <w:rPr>
          <w:rFonts w:ascii="Times New Roman" w:hAnsi="Times New Roman" w:cs="Times New Roman"/>
          <w:i/>
          <w:iCs/>
          <w:sz w:val="24"/>
          <w:szCs w:val="24"/>
        </w:rPr>
        <w:t>India Jackson</w:t>
      </w:r>
      <w:r w:rsidRPr="008C1F4B">
        <w:rPr>
          <w:rFonts w:ascii="Times New Roman" w:hAnsi="Times New Roman" w:cs="Times New Roman"/>
          <w:sz w:val="24"/>
          <w:szCs w:val="24"/>
        </w:rPr>
        <w:t xml:space="preserve"> was appointed Director of Admissions Designee.</w:t>
      </w:r>
    </w:p>
    <w:p w14:paraId="70B36208" w14:textId="77777777" w:rsidR="00403B24" w:rsidRPr="008C1F4B" w:rsidRDefault="00403B24" w:rsidP="00403B24">
      <w:pPr>
        <w:pStyle w:val="ListParagraph"/>
        <w:numPr>
          <w:ilvl w:val="2"/>
          <w:numId w:val="2"/>
        </w:numPr>
        <w:spacing w:after="0" w:line="259" w:lineRule="auto"/>
        <w:rPr>
          <w:rFonts w:ascii="Times New Roman" w:hAnsi="Times New Roman" w:cs="Times New Roman"/>
          <w:b/>
          <w:bCs/>
          <w:sz w:val="24"/>
          <w:szCs w:val="24"/>
        </w:rPr>
      </w:pPr>
      <w:r w:rsidRPr="008C1F4B">
        <w:rPr>
          <w:rFonts w:ascii="Times New Roman" w:hAnsi="Times New Roman" w:cs="Times New Roman"/>
          <w:i/>
          <w:iCs/>
          <w:sz w:val="24"/>
          <w:szCs w:val="24"/>
        </w:rPr>
        <w:t>Leah Kelly</w:t>
      </w:r>
      <w:r w:rsidRPr="008C1F4B">
        <w:rPr>
          <w:rFonts w:ascii="Times New Roman" w:hAnsi="Times New Roman" w:cs="Times New Roman"/>
          <w:sz w:val="24"/>
          <w:szCs w:val="24"/>
        </w:rPr>
        <w:t xml:space="preserve"> was appointed Student Government Association Appointee.</w:t>
      </w:r>
    </w:p>
    <w:p w14:paraId="2CC4BAD4" w14:textId="77777777" w:rsidR="00403B24" w:rsidRPr="008C1F4B" w:rsidRDefault="00403B24" w:rsidP="00403B24">
      <w:pPr>
        <w:pStyle w:val="ListParagraph"/>
        <w:numPr>
          <w:ilvl w:val="1"/>
          <w:numId w:val="2"/>
        </w:numPr>
        <w:spacing w:after="0" w:line="259" w:lineRule="auto"/>
        <w:rPr>
          <w:rFonts w:ascii="Times New Roman" w:hAnsi="Times New Roman" w:cs="Times New Roman"/>
          <w:b/>
          <w:sz w:val="24"/>
          <w:szCs w:val="24"/>
          <w:u w:val="single"/>
        </w:rPr>
      </w:pPr>
      <w:r w:rsidRPr="008C1F4B">
        <w:rPr>
          <w:rFonts w:ascii="Times New Roman" w:hAnsi="Times New Roman" w:cs="Times New Roman"/>
          <w:b/>
          <w:sz w:val="24"/>
          <w:szCs w:val="24"/>
          <w:u w:val="single"/>
        </w:rPr>
        <w:t>ECUS</w:t>
      </w:r>
    </w:p>
    <w:p w14:paraId="12401C7A" w14:textId="77777777" w:rsidR="00403B24" w:rsidRPr="008C1F4B" w:rsidRDefault="00403B24" w:rsidP="00403B24">
      <w:pPr>
        <w:pStyle w:val="ListParagraph"/>
        <w:numPr>
          <w:ilvl w:val="2"/>
          <w:numId w:val="2"/>
        </w:numPr>
        <w:spacing w:after="0" w:line="259" w:lineRule="auto"/>
        <w:rPr>
          <w:rFonts w:ascii="Times New Roman" w:hAnsi="Times New Roman" w:cs="Times New Roman"/>
          <w:bCs/>
          <w:sz w:val="24"/>
          <w:szCs w:val="24"/>
        </w:rPr>
      </w:pPr>
      <w:r w:rsidRPr="008C1F4B">
        <w:rPr>
          <w:rFonts w:ascii="Times New Roman" w:hAnsi="Times New Roman" w:cs="Times New Roman"/>
          <w:i/>
          <w:iCs/>
          <w:sz w:val="24"/>
          <w:szCs w:val="24"/>
        </w:rPr>
        <w:t>Holley Roberts</w:t>
      </w:r>
      <w:r w:rsidRPr="008C1F4B">
        <w:rPr>
          <w:rFonts w:ascii="Times New Roman" w:hAnsi="Times New Roman" w:cs="Times New Roman"/>
          <w:sz w:val="24"/>
          <w:szCs w:val="24"/>
        </w:rPr>
        <w:t xml:space="preserve"> was appointed Interim Provost.</w:t>
      </w:r>
    </w:p>
    <w:p w14:paraId="40913668" w14:textId="77777777" w:rsidR="00403B24" w:rsidRPr="008C1F4B" w:rsidRDefault="00403B24" w:rsidP="00403B24">
      <w:pPr>
        <w:pStyle w:val="ListParagraph"/>
        <w:numPr>
          <w:ilvl w:val="1"/>
          <w:numId w:val="2"/>
        </w:numPr>
        <w:spacing w:after="0" w:line="259" w:lineRule="auto"/>
        <w:rPr>
          <w:rFonts w:ascii="Times New Roman" w:hAnsi="Times New Roman" w:cs="Times New Roman"/>
          <w:b/>
          <w:bCs/>
          <w:sz w:val="24"/>
          <w:szCs w:val="24"/>
          <w:u w:val="single"/>
        </w:rPr>
      </w:pPr>
      <w:r w:rsidRPr="008C1F4B">
        <w:rPr>
          <w:rFonts w:ascii="Times New Roman" w:hAnsi="Times New Roman" w:cs="Times New Roman"/>
          <w:b/>
          <w:bCs/>
          <w:sz w:val="24"/>
          <w:szCs w:val="24"/>
          <w:u w:val="single"/>
        </w:rPr>
        <w:lastRenderedPageBreak/>
        <w:t>FAPC</w:t>
      </w:r>
    </w:p>
    <w:p w14:paraId="1DE11591" w14:textId="77777777" w:rsidR="00403B24" w:rsidRPr="008C1F4B" w:rsidRDefault="00403B24" w:rsidP="00403B24">
      <w:pPr>
        <w:pStyle w:val="ListParagraph"/>
        <w:numPr>
          <w:ilvl w:val="2"/>
          <w:numId w:val="2"/>
        </w:numPr>
        <w:spacing w:after="0" w:line="259" w:lineRule="auto"/>
        <w:rPr>
          <w:rFonts w:ascii="Times New Roman" w:hAnsi="Times New Roman" w:cs="Times New Roman"/>
          <w:b/>
          <w:bCs/>
          <w:sz w:val="24"/>
          <w:szCs w:val="24"/>
        </w:rPr>
      </w:pPr>
      <w:r w:rsidRPr="008C1F4B">
        <w:rPr>
          <w:rFonts w:ascii="Times New Roman" w:hAnsi="Times New Roman" w:cs="Times New Roman"/>
          <w:i/>
          <w:iCs/>
          <w:sz w:val="24"/>
          <w:szCs w:val="24"/>
        </w:rPr>
        <w:t xml:space="preserve">Sabrina Hom </w:t>
      </w:r>
      <w:r w:rsidRPr="008C1F4B">
        <w:rPr>
          <w:rFonts w:ascii="Times New Roman" w:hAnsi="Times New Roman" w:cs="Times New Roman"/>
          <w:sz w:val="24"/>
          <w:szCs w:val="24"/>
        </w:rPr>
        <w:t xml:space="preserve">was elected to replace </w:t>
      </w:r>
      <w:proofErr w:type="spellStart"/>
      <w:r w:rsidRPr="008C1F4B">
        <w:rPr>
          <w:rFonts w:ascii="Times New Roman" w:hAnsi="Times New Roman" w:cs="Times New Roman"/>
          <w:sz w:val="24"/>
          <w:szCs w:val="24"/>
        </w:rPr>
        <w:t>Huaiyu</w:t>
      </w:r>
      <w:proofErr w:type="spellEnd"/>
      <w:r w:rsidRPr="008C1F4B">
        <w:rPr>
          <w:rFonts w:ascii="Times New Roman" w:hAnsi="Times New Roman" w:cs="Times New Roman"/>
          <w:sz w:val="24"/>
          <w:szCs w:val="24"/>
        </w:rPr>
        <w:t xml:space="preserve"> Wang as Elected Faculty Senator (2022-2025).</w:t>
      </w:r>
    </w:p>
    <w:p w14:paraId="5F0510B9" w14:textId="77777777" w:rsidR="00403B24" w:rsidRPr="008C1F4B" w:rsidRDefault="00403B24" w:rsidP="00403B24">
      <w:pPr>
        <w:pStyle w:val="ListParagraph"/>
        <w:numPr>
          <w:ilvl w:val="1"/>
          <w:numId w:val="2"/>
        </w:numPr>
        <w:spacing w:after="0" w:line="259" w:lineRule="auto"/>
        <w:rPr>
          <w:rFonts w:ascii="Times New Roman" w:hAnsi="Times New Roman" w:cs="Times New Roman"/>
          <w:b/>
          <w:sz w:val="24"/>
          <w:szCs w:val="24"/>
          <w:u w:val="single"/>
        </w:rPr>
      </w:pPr>
      <w:r w:rsidRPr="008C1F4B">
        <w:rPr>
          <w:rFonts w:ascii="Times New Roman" w:hAnsi="Times New Roman" w:cs="Times New Roman"/>
          <w:b/>
          <w:sz w:val="24"/>
          <w:szCs w:val="24"/>
          <w:u w:val="single"/>
        </w:rPr>
        <w:t>RPIPC</w:t>
      </w:r>
    </w:p>
    <w:p w14:paraId="605F7A1F" w14:textId="77777777" w:rsidR="00403B24" w:rsidRPr="008C1F4B" w:rsidRDefault="00403B24" w:rsidP="00403B24">
      <w:pPr>
        <w:pStyle w:val="ListParagraph"/>
        <w:numPr>
          <w:ilvl w:val="2"/>
          <w:numId w:val="2"/>
        </w:numPr>
        <w:spacing w:after="0" w:line="259" w:lineRule="auto"/>
        <w:rPr>
          <w:rFonts w:ascii="Times New Roman" w:hAnsi="Times New Roman" w:cs="Times New Roman"/>
          <w:bCs/>
          <w:sz w:val="24"/>
          <w:szCs w:val="24"/>
        </w:rPr>
      </w:pPr>
      <w:r w:rsidRPr="008C1F4B">
        <w:rPr>
          <w:rFonts w:ascii="Times New Roman" w:hAnsi="Times New Roman" w:cs="Times New Roman"/>
          <w:bCs/>
          <w:i/>
          <w:iCs/>
          <w:sz w:val="24"/>
          <w:szCs w:val="24"/>
        </w:rPr>
        <w:t>Charles Cruey</w:t>
      </w:r>
      <w:r w:rsidRPr="008C1F4B">
        <w:rPr>
          <w:rFonts w:ascii="Times New Roman" w:hAnsi="Times New Roman" w:cs="Times New Roman"/>
          <w:bCs/>
          <w:sz w:val="24"/>
          <w:szCs w:val="24"/>
        </w:rPr>
        <w:t xml:space="preserve"> was appointed Chief Human Resources Officer Designee.</w:t>
      </w:r>
    </w:p>
    <w:p w14:paraId="49DCED33" w14:textId="77777777" w:rsidR="00403B24" w:rsidRPr="008C1F4B" w:rsidRDefault="00403B24" w:rsidP="00403B24">
      <w:pPr>
        <w:pStyle w:val="ListParagraph"/>
        <w:numPr>
          <w:ilvl w:val="2"/>
          <w:numId w:val="2"/>
        </w:numPr>
        <w:spacing w:after="0" w:line="259" w:lineRule="auto"/>
        <w:rPr>
          <w:rFonts w:ascii="Times New Roman" w:hAnsi="Times New Roman" w:cs="Times New Roman"/>
          <w:sz w:val="24"/>
          <w:szCs w:val="24"/>
        </w:rPr>
      </w:pPr>
      <w:r w:rsidRPr="008C1F4B">
        <w:rPr>
          <w:rFonts w:ascii="Times New Roman" w:hAnsi="Times New Roman" w:cs="Times New Roman"/>
          <w:i/>
          <w:iCs/>
          <w:sz w:val="24"/>
          <w:szCs w:val="24"/>
        </w:rPr>
        <w:t>Brian Watson</w:t>
      </w:r>
      <w:r w:rsidRPr="008C1F4B">
        <w:rPr>
          <w:rFonts w:ascii="Times New Roman" w:hAnsi="Times New Roman" w:cs="Times New Roman"/>
          <w:sz w:val="24"/>
          <w:szCs w:val="24"/>
        </w:rPr>
        <w:t xml:space="preserve"> was appointed Chief Information Officer to replace Susan Kerr.</w:t>
      </w:r>
    </w:p>
    <w:p w14:paraId="3B84939F" w14:textId="77777777" w:rsidR="00403B24" w:rsidRPr="008C1F4B" w:rsidRDefault="00403B24" w:rsidP="00403B24">
      <w:pPr>
        <w:pStyle w:val="ListParagraph"/>
        <w:numPr>
          <w:ilvl w:val="2"/>
          <w:numId w:val="2"/>
        </w:numPr>
        <w:spacing w:after="0" w:line="259" w:lineRule="auto"/>
        <w:rPr>
          <w:rFonts w:ascii="Times New Roman" w:hAnsi="Times New Roman" w:cs="Times New Roman"/>
          <w:bCs/>
          <w:sz w:val="24"/>
          <w:szCs w:val="24"/>
        </w:rPr>
      </w:pPr>
      <w:r w:rsidRPr="008C1F4B">
        <w:rPr>
          <w:rFonts w:ascii="Times New Roman" w:hAnsi="Times New Roman" w:cs="Times New Roman"/>
          <w:bCs/>
          <w:i/>
          <w:iCs/>
          <w:sz w:val="24"/>
          <w:szCs w:val="24"/>
        </w:rPr>
        <w:t>Serena Semere</w:t>
      </w:r>
      <w:r w:rsidRPr="008C1F4B">
        <w:rPr>
          <w:rFonts w:ascii="Times New Roman" w:hAnsi="Times New Roman" w:cs="Times New Roman"/>
          <w:bCs/>
          <w:sz w:val="24"/>
          <w:szCs w:val="24"/>
        </w:rPr>
        <w:t xml:space="preserve"> was appointed Student Government Association Appointee.</w:t>
      </w:r>
    </w:p>
    <w:p w14:paraId="68200949" w14:textId="77777777" w:rsidR="00403B24" w:rsidRPr="008C1F4B" w:rsidRDefault="00403B24" w:rsidP="00403B24">
      <w:pPr>
        <w:pStyle w:val="ListParagraph"/>
        <w:numPr>
          <w:ilvl w:val="1"/>
          <w:numId w:val="2"/>
        </w:numPr>
        <w:spacing w:after="0" w:line="259" w:lineRule="auto"/>
        <w:rPr>
          <w:rFonts w:ascii="Times New Roman" w:hAnsi="Times New Roman" w:cs="Times New Roman"/>
          <w:b/>
          <w:sz w:val="24"/>
          <w:szCs w:val="24"/>
          <w:u w:val="single"/>
        </w:rPr>
      </w:pPr>
      <w:r w:rsidRPr="008C1F4B">
        <w:rPr>
          <w:rFonts w:ascii="Times New Roman" w:hAnsi="Times New Roman" w:cs="Times New Roman"/>
          <w:b/>
          <w:sz w:val="24"/>
          <w:szCs w:val="24"/>
          <w:u w:val="single"/>
        </w:rPr>
        <w:t>SAPC</w:t>
      </w:r>
    </w:p>
    <w:p w14:paraId="30111D26" w14:textId="77777777" w:rsidR="00403B24" w:rsidRPr="008C1F4B" w:rsidRDefault="00403B24" w:rsidP="00403B24">
      <w:pPr>
        <w:pStyle w:val="ListParagraph"/>
        <w:numPr>
          <w:ilvl w:val="2"/>
          <w:numId w:val="2"/>
        </w:numPr>
        <w:spacing w:after="0" w:line="259" w:lineRule="auto"/>
        <w:rPr>
          <w:rFonts w:ascii="Times New Roman" w:hAnsi="Times New Roman" w:cs="Times New Roman"/>
          <w:sz w:val="24"/>
          <w:szCs w:val="24"/>
        </w:rPr>
      </w:pPr>
      <w:r w:rsidRPr="008C1F4B">
        <w:rPr>
          <w:rFonts w:ascii="Times New Roman" w:hAnsi="Times New Roman" w:cs="Times New Roman"/>
          <w:i/>
          <w:iCs/>
          <w:sz w:val="24"/>
          <w:szCs w:val="24"/>
        </w:rPr>
        <w:t xml:space="preserve">Ashley Copeland </w:t>
      </w:r>
      <w:r w:rsidRPr="008C1F4B">
        <w:rPr>
          <w:rFonts w:ascii="Times New Roman" w:hAnsi="Times New Roman" w:cs="Times New Roman"/>
          <w:sz w:val="24"/>
          <w:szCs w:val="24"/>
        </w:rPr>
        <w:t>was appointed to replace Matt Davis as Presidential Appointee.</w:t>
      </w:r>
    </w:p>
    <w:p w14:paraId="1B97F64D" w14:textId="77777777" w:rsidR="00403B24" w:rsidRPr="008C1F4B" w:rsidRDefault="00403B24" w:rsidP="00403B24">
      <w:pPr>
        <w:pStyle w:val="ListParagraph"/>
        <w:numPr>
          <w:ilvl w:val="2"/>
          <w:numId w:val="2"/>
        </w:numPr>
        <w:spacing w:after="0" w:line="259" w:lineRule="auto"/>
        <w:rPr>
          <w:rFonts w:ascii="Times New Roman" w:hAnsi="Times New Roman" w:cs="Times New Roman"/>
          <w:sz w:val="24"/>
          <w:szCs w:val="24"/>
        </w:rPr>
      </w:pPr>
      <w:r w:rsidRPr="008C1F4B">
        <w:rPr>
          <w:rFonts w:ascii="Times New Roman" w:hAnsi="Times New Roman" w:cs="Times New Roman"/>
          <w:i/>
          <w:iCs/>
          <w:sz w:val="24"/>
          <w:szCs w:val="24"/>
        </w:rPr>
        <w:t>Axel Hawkins</w:t>
      </w:r>
      <w:r w:rsidRPr="008C1F4B">
        <w:rPr>
          <w:rFonts w:ascii="Times New Roman" w:hAnsi="Times New Roman" w:cs="Times New Roman"/>
          <w:sz w:val="24"/>
          <w:szCs w:val="24"/>
        </w:rPr>
        <w:t>, SGA President, was appointed Selected Student Senator.</w:t>
      </w:r>
    </w:p>
    <w:p w14:paraId="2FD0A3FE" w14:textId="77777777" w:rsidR="00403B24" w:rsidRPr="008C1F4B" w:rsidRDefault="00403B24" w:rsidP="00403B24">
      <w:pPr>
        <w:pStyle w:val="ListParagraph"/>
        <w:numPr>
          <w:ilvl w:val="2"/>
          <w:numId w:val="2"/>
        </w:numPr>
        <w:spacing w:after="0" w:line="259" w:lineRule="auto"/>
        <w:rPr>
          <w:rFonts w:ascii="Times New Roman" w:hAnsi="Times New Roman" w:cs="Times New Roman"/>
          <w:bCs/>
          <w:sz w:val="24"/>
          <w:szCs w:val="24"/>
        </w:rPr>
      </w:pPr>
      <w:r w:rsidRPr="00403B24">
        <w:rPr>
          <w:rFonts w:ascii="Times New Roman" w:hAnsi="Times New Roman" w:cs="Times New Roman"/>
          <w:bCs/>
          <w:i/>
          <w:iCs/>
          <w:sz w:val="24"/>
          <w:szCs w:val="24"/>
        </w:rPr>
        <w:t>TBA</w:t>
      </w:r>
      <w:r w:rsidRPr="008C1F4B">
        <w:rPr>
          <w:rFonts w:ascii="Times New Roman" w:hAnsi="Times New Roman" w:cs="Times New Roman"/>
          <w:bCs/>
          <w:sz w:val="24"/>
          <w:szCs w:val="24"/>
        </w:rPr>
        <w:t xml:space="preserve"> was appointed Selected Student Senator.</w:t>
      </w:r>
    </w:p>
    <w:p w14:paraId="72300DB4" w14:textId="77777777" w:rsidR="00403B24" w:rsidRPr="008C1F4B" w:rsidRDefault="00403B24" w:rsidP="00403B24">
      <w:pPr>
        <w:pStyle w:val="ListParagraph"/>
        <w:numPr>
          <w:ilvl w:val="2"/>
          <w:numId w:val="2"/>
        </w:numPr>
        <w:spacing w:after="0" w:line="259" w:lineRule="auto"/>
        <w:rPr>
          <w:rFonts w:ascii="Times New Roman" w:hAnsi="Times New Roman" w:cs="Times New Roman"/>
          <w:sz w:val="24"/>
          <w:szCs w:val="24"/>
        </w:rPr>
      </w:pPr>
      <w:r w:rsidRPr="008C1F4B">
        <w:rPr>
          <w:rFonts w:ascii="Times New Roman" w:hAnsi="Times New Roman" w:cs="Times New Roman"/>
          <w:i/>
          <w:iCs/>
          <w:sz w:val="24"/>
          <w:szCs w:val="24"/>
        </w:rPr>
        <w:t>Ezra Ryall</w:t>
      </w:r>
      <w:r w:rsidRPr="008C1F4B">
        <w:rPr>
          <w:rFonts w:ascii="Times New Roman" w:hAnsi="Times New Roman" w:cs="Times New Roman"/>
          <w:sz w:val="24"/>
          <w:szCs w:val="24"/>
        </w:rPr>
        <w:t xml:space="preserve"> was appointed SGA Appointee.</w:t>
      </w:r>
    </w:p>
    <w:p w14:paraId="388AA8B4" w14:textId="77777777" w:rsidR="00403B24" w:rsidRDefault="00403B24" w:rsidP="00403B24">
      <w:pPr>
        <w:pStyle w:val="ListParagraph"/>
        <w:numPr>
          <w:ilvl w:val="0"/>
          <w:numId w:val="2"/>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Election Oversight</w:t>
      </w:r>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Corps of Instruction list has been requested; and the letters to the college deans and library director are being drafted.</w:t>
      </w:r>
    </w:p>
    <w:p w14:paraId="18027585" w14:textId="77777777" w:rsidR="006F2CFD" w:rsidRPr="006F2CFD" w:rsidRDefault="001B07FE" w:rsidP="006F2CFD">
      <w:pPr>
        <w:pStyle w:val="ColorfulList-Accent11"/>
        <w:numPr>
          <w:ilvl w:val="0"/>
          <w:numId w:val="2"/>
        </w:numPr>
        <w:spacing w:after="0" w:line="240" w:lineRule="auto"/>
        <w:rPr>
          <w:rFonts w:ascii="Times New Roman" w:hAnsi="Times New Roman"/>
          <w:sz w:val="24"/>
          <w:szCs w:val="24"/>
        </w:rPr>
      </w:pPr>
      <w:r w:rsidRPr="00277BB9">
        <w:rPr>
          <w:rFonts w:ascii="Times New Roman" w:hAnsi="Times New Roman"/>
          <w:b/>
          <w:bCs/>
          <w:sz w:val="24"/>
          <w:szCs w:val="24"/>
          <w:u w:val="single"/>
        </w:rPr>
        <w:t>ECUS</w:t>
      </w:r>
      <w:r>
        <w:rPr>
          <w:rFonts w:ascii="Times New Roman" w:hAnsi="Times New Roman"/>
          <w:b/>
          <w:bCs/>
          <w:sz w:val="24"/>
          <w:szCs w:val="24"/>
          <w:u w:val="single"/>
        </w:rPr>
        <w:t>-</w:t>
      </w:r>
      <w:r w:rsidRPr="006F2CFD">
        <w:rPr>
          <w:rFonts w:ascii="Times New Roman" w:hAnsi="Times New Roman"/>
          <w:b/>
          <w:bCs/>
          <w:sz w:val="24"/>
          <w:szCs w:val="24"/>
          <w:u w:val="single"/>
        </w:rPr>
        <w:t xml:space="preserve">SCC </w:t>
      </w:r>
      <w:r w:rsidR="006F2CFD" w:rsidRPr="006F2CFD">
        <w:rPr>
          <w:rFonts w:ascii="Times New Roman" w:hAnsi="Times New Roman"/>
          <w:b/>
          <w:bCs/>
          <w:sz w:val="24"/>
          <w:szCs w:val="24"/>
          <w:u w:val="single"/>
        </w:rPr>
        <w:t>Action</w:t>
      </w:r>
      <w:r w:rsidRPr="006F2CFD">
        <w:rPr>
          <w:rFonts w:ascii="Times New Roman" w:hAnsi="Times New Roman"/>
          <w:sz w:val="24"/>
          <w:szCs w:val="24"/>
          <w:highlight w:val="yellow"/>
        </w:rPr>
        <w:t xml:space="preserve"> </w:t>
      </w:r>
    </w:p>
    <w:p w14:paraId="1C4C80C4" w14:textId="33CC1F13" w:rsidR="006F2CFD" w:rsidRPr="006F2CFD" w:rsidRDefault="006F2CFD" w:rsidP="006F2CFD">
      <w:pPr>
        <w:pStyle w:val="ColorfulList-Accent11"/>
        <w:numPr>
          <w:ilvl w:val="1"/>
          <w:numId w:val="2"/>
        </w:numPr>
        <w:spacing w:after="0" w:line="240" w:lineRule="auto"/>
        <w:rPr>
          <w:rFonts w:ascii="Times New Roman" w:hAnsi="Times New Roman"/>
          <w:sz w:val="24"/>
          <w:szCs w:val="24"/>
        </w:rPr>
      </w:pPr>
      <w:r w:rsidRPr="006F2CFD">
        <w:rPr>
          <w:rFonts w:ascii="Times New Roman" w:hAnsi="Times New Roman"/>
          <w:b/>
          <w:bCs/>
          <w:sz w:val="24"/>
          <w:szCs w:val="24"/>
          <w:u w:val="single"/>
        </w:rPr>
        <w:t>Revised Slate of Nominees</w:t>
      </w:r>
      <w:r w:rsidRPr="006F2CFD">
        <w:rPr>
          <w:rFonts w:ascii="Times New Roman" w:hAnsi="Times New Roman"/>
          <w:sz w:val="24"/>
          <w:szCs w:val="24"/>
        </w:rPr>
        <w:t xml:space="preserve"> A </w:t>
      </w:r>
      <w:r w:rsidRPr="006F2CFD">
        <w:rPr>
          <w:rFonts w:ascii="Times New Roman" w:hAnsi="Times New Roman"/>
          <w:b/>
          <w:sz w:val="24"/>
          <w:szCs w:val="24"/>
          <w:u w:val="single"/>
        </w:rPr>
        <w:t>Motion</w:t>
      </w:r>
      <w:r w:rsidRPr="006F2CFD">
        <w:rPr>
          <w:rFonts w:ascii="Times New Roman" w:hAnsi="Times New Roman"/>
          <w:sz w:val="24"/>
          <w:szCs w:val="24"/>
        </w:rPr>
        <w:t xml:space="preserve"> </w:t>
      </w:r>
      <w:r w:rsidRPr="006F2CFD">
        <w:rPr>
          <w:rFonts w:ascii="Times New Roman" w:hAnsi="Times New Roman"/>
          <w:i/>
          <w:sz w:val="24"/>
          <w:szCs w:val="24"/>
        </w:rPr>
        <w:t xml:space="preserve">to approve the </w:t>
      </w:r>
      <w:r>
        <w:rPr>
          <w:rFonts w:ascii="Times New Roman" w:hAnsi="Times New Roman"/>
          <w:i/>
          <w:sz w:val="24"/>
          <w:szCs w:val="24"/>
        </w:rPr>
        <w:t>revised slate of nominees</w:t>
      </w:r>
      <w:r w:rsidRPr="006F2CFD">
        <w:rPr>
          <w:rFonts w:ascii="Times New Roman" w:hAnsi="Times New Roman"/>
          <w:sz w:val="24"/>
          <w:szCs w:val="24"/>
        </w:rPr>
        <w:t xml:space="preserve"> was made and seconded. </w:t>
      </w:r>
      <w:r w:rsidRPr="006F2CFD">
        <w:rPr>
          <w:rFonts w:ascii="Times New Roman" w:hAnsi="Times New Roman"/>
          <w:b/>
          <w:bCs/>
          <w:sz w:val="24"/>
          <w:szCs w:val="24"/>
        </w:rPr>
        <w:t xml:space="preserve">The </w:t>
      </w:r>
      <w:r>
        <w:rPr>
          <w:rFonts w:ascii="Times New Roman" w:hAnsi="Times New Roman"/>
          <w:b/>
          <w:bCs/>
          <w:sz w:val="24"/>
          <w:szCs w:val="24"/>
        </w:rPr>
        <w:t>revised slate of nominees</w:t>
      </w:r>
      <w:r w:rsidRPr="006F2CFD">
        <w:rPr>
          <w:rFonts w:ascii="Times New Roman" w:hAnsi="Times New Roman"/>
          <w:b/>
          <w:bCs/>
          <w:sz w:val="24"/>
          <w:szCs w:val="24"/>
        </w:rPr>
        <w:t xml:space="preserve"> was approved</w:t>
      </w:r>
      <w:r>
        <w:rPr>
          <w:rFonts w:ascii="Times New Roman" w:hAnsi="Times New Roman"/>
          <w:b/>
          <w:bCs/>
          <w:sz w:val="24"/>
          <w:szCs w:val="24"/>
        </w:rPr>
        <w:t>.</w:t>
      </w:r>
    </w:p>
    <w:bookmarkEnd w:id="0"/>
    <w:p w14:paraId="4109275F" w14:textId="77777777" w:rsidR="006F2CFD" w:rsidRDefault="006F2CFD" w:rsidP="0036242E">
      <w:pPr>
        <w:contextualSpacing/>
        <w:rPr>
          <w:b/>
          <w:bCs/>
        </w:rPr>
      </w:pPr>
    </w:p>
    <w:p w14:paraId="2B92C9C6" w14:textId="38D0E5B5" w:rsidR="001239B2" w:rsidRPr="00F77189" w:rsidRDefault="00AB749B" w:rsidP="0036242E">
      <w:pPr>
        <w:contextualSpacing/>
        <w:rPr>
          <w:b/>
          <w:bCs/>
        </w:rPr>
      </w:pPr>
      <w:r w:rsidRPr="00F77189">
        <w:rPr>
          <w:b/>
          <w:bCs/>
        </w:rPr>
        <w:t>V</w:t>
      </w:r>
      <w:r w:rsidR="003308D6" w:rsidRPr="00F77189">
        <w:rPr>
          <w:b/>
          <w:bCs/>
        </w:rPr>
        <w:t>I</w:t>
      </w:r>
      <w:r w:rsidRPr="00F77189">
        <w:rPr>
          <w:b/>
          <w:bCs/>
        </w:rPr>
        <w:t>. Unfinished Business</w:t>
      </w:r>
    </w:p>
    <w:p w14:paraId="383D6D59" w14:textId="77777777" w:rsidR="00E25F23" w:rsidRPr="00F77189" w:rsidRDefault="00E25F23" w:rsidP="0036242E">
      <w:pPr>
        <w:contextualSpacing/>
        <w:rPr>
          <w:b/>
          <w:bCs/>
          <w:u w:val="single"/>
        </w:rPr>
      </w:pPr>
    </w:p>
    <w:p w14:paraId="5BDD0F6B" w14:textId="78CA251E" w:rsidR="001E04DA" w:rsidRPr="001E04DA" w:rsidRDefault="001E04DA" w:rsidP="0036242E">
      <w:pPr>
        <w:pStyle w:val="ListParagraph"/>
        <w:numPr>
          <w:ilvl w:val="0"/>
          <w:numId w:val="6"/>
        </w:numPr>
        <w:spacing w:after="0" w:line="240" w:lineRule="auto"/>
        <w:rPr>
          <w:rFonts w:ascii="Times New Roman" w:hAnsi="Times New Roman" w:cs="Times New Roman"/>
          <w:b/>
          <w:bCs/>
          <w:sz w:val="24"/>
          <w:szCs w:val="24"/>
        </w:rPr>
      </w:pPr>
      <w:r w:rsidRPr="001E04DA">
        <w:rPr>
          <w:rFonts w:ascii="Times New Roman" w:hAnsi="Times New Roman" w:cs="Times New Roman"/>
          <w:sz w:val="24"/>
          <w:szCs w:val="24"/>
        </w:rPr>
        <w:t>There was no unfinished business.</w:t>
      </w:r>
    </w:p>
    <w:p w14:paraId="7DCF9BC5" w14:textId="77777777" w:rsidR="008A38C1" w:rsidRPr="00F77189" w:rsidRDefault="008A38C1" w:rsidP="0036242E">
      <w:pPr>
        <w:contextualSpacing/>
      </w:pPr>
    </w:p>
    <w:p w14:paraId="05FDC541" w14:textId="0D6568DD" w:rsidR="00F147B1" w:rsidRPr="00F77189" w:rsidRDefault="00A52CFD" w:rsidP="0036242E">
      <w:pPr>
        <w:contextualSpacing/>
        <w:rPr>
          <w:b/>
          <w:bCs/>
        </w:rPr>
      </w:pPr>
      <w:r w:rsidRPr="00F77189">
        <w:rPr>
          <w:b/>
          <w:bCs/>
        </w:rPr>
        <w:t>VI</w:t>
      </w:r>
      <w:r w:rsidR="003308D6" w:rsidRPr="00F77189">
        <w:rPr>
          <w:b/>
          <w:bCs/>
        </w:rPr>
        <w:t>I</w:t>
      </w:r>
      <w:r w:rsidRPr="00F77189">
        <w:rPr>
          <w:b/>
          <w:bCs/>
        </w:rPr>
        <w:t>. New Business</w:t>
      </w:r>
    </w:p>
    <w:p w14:paraId="0674A4B4" w14:textId="77777777" w:rsidR="00104BF3" w:rsidRPr="00F77189" w:rsidRDefault="00104BF3" w:rsidP="0036242E">
      <w:pPr>
        <w:contextualSpacing/>
        <w:rPr>
          <w:b/>
          <w:bCs/>
        </w:rPr>
      </w:pPr>
    </w:p>
    <w:p w14:paraId="13609C84" w14:textId="4B054C4F" w:rsidR="00F147B1" w:rsidRPr="00F77189" w:rsidRDefault="00A52CFD" w:rsidP="0036242E">
      <w:pPr>
        <w:pStyle w:val="ListParagraph"/>
        <w:numPr>
          <w:ilvl w:val="0"/>
          <w:numId w:val="7"/>
        </w:numPr>
        <w:spacing w:after="0" w:line="240" w:lineRule="auto"/>
        <w:rPr>
          <w:rFonts w:ascii="Times New Roman" w:hAnsi="Times New Roman" w:cs="Times New Roman"/>
          <w:b/>
          <w:bCs/>
          <w:sz w:val="24"/>
          <w:szCs w:val="24"/>
          <w:u w:val="single"/>
        </w:rPr>
      </w:pPr>
      <w:r w:rsidRPr="00F77189">
        <w:rPr>
          <w:rFonts w:ascii="Times New Roman" w:hAnsi="Times New Roman" w:cs="Times New Roman"/>
          <w:b/>
          <w:bCs/>
          <w:sz w:val="24"/>
          <w:szCs w:val="24"/>
          <w:u w:val="single"/>
        </w:rPr>
        <w:t>Steering of Items to Committees</w:t>
      </w:r>
    </w:p>
    <w:p w14:paraId="6B317773" w14:textId="42649B1F" w:rsidR="00F147B1" w:rsidRPr="00637585" w:rsidRDefault="00637585" w:rsidP="0036242E">
      <w:pPr>
        <w:pStyle w:val="ListParagraph"/>
        <w:numPr>
          <w:ilvl w:val="1"/>
          <w:numId w:val="7"/>
        </w:numPr>
        <w:spacing w:after="0" w:line="240" w:lineRule="auto"/>
        <w:rPr>
          <w:rFonts w:ascii="Times New Roman" w:hAnsi="Times New Roman" w:cs="Times New Roman"/>
          <w:sz w:val="24"/>
          <w:szCs w:val="24"/>
        </w:rPr>
      </w:pPr>
      <w:r w:rsidRPr="00637585">
        <w:rPr>
          <w:rFonts w:ascii="Times New Roman" w:hAnsi="Times New Roman" w:cs="Times New Roman"/>
          <w:sz w:val="24"/>
          <w:szCs w:val="24"/>
        </w:rPr>
        <w:t>Retention</w:t>
      </w:r>
      <w:r w:rsidR="0046649B" w:rsidRPr="00637585">
        <w:rPr>
          <w:rFonts w:ascii="Times New Roman" w:hAnsi="Times New Roman" w:cs="Times New Roman"/>
          <w:sz w:val="24"/>
          <w:szCs w:val="24"/>
        </w:rPr>
        <w:t xml:space="preserve"> </w:t>
      </w:r>
      <w:r w:rsidR="00D912B3" w:rsidRPr="00637585">
        <w:rPr>
          <w:rFonts w:ascii="Times New Roman" w:hAnsi="Times New Roman" w:cs="Times New Roman"/>
          <w:sz w:val="24"/>
          <w:szCs w:val="24"/>
        </w:rPr>
        <w:t xml:space="preserve">was steered to </w:t>
      </w:r>
      <w:r w:rsidRPr="00637585">
        <w:rPr>
          <w:rFonts w:ascii="Times New Roman" w:hAnsi="Times New Roman" w:cs="Times New Roman"/>
          <w:sz w:val="24"/>
          <w:szCs w:val="24"/>
        </w:rPr>
        <w:t>RPIPC</w:t>
      </w:r>
      <w:r w:rsidR="00D912B3" w:rsidRPr="00637585">
        <w:rPr>
          <w:rFonts w:ascii="Times New Roman" w:hAnsi="Times New Roman" w:cs="Times New Roman"/>
          <w:sz w:val="24"/>
          <w:szCs w:val="24"/>
        </w:rPr>
        <w:t>.</w:t>
      </w:r>
    </w:p>
    <w:p w14:paraId="14AFD8C2" w14:textId="29AE7AF1" w:rsidR="00637585" w:rsidRPr="00637585" w:rsidRDefault="00637585" w:rsidP="0036242E">
      <w:pPr>
        <w:pStyle w:val="ListParagraph"/>
        <w:numPr>
          <w:ilvl w:val="1"/>
          <w:numId w:val="7"/>
        </w:numPr>
        <w:spacing w:after="0" w:line="240" w:lineRule="auto"/>
        <w:rPr>
          <w:rFonts w:ascii="Times New Roman" w:hAnsi="Times New Roman" w:cs="Times New Roman"/>
          <w:sz w:val="24"/>
          <w:szCs w:val="24"/>
        </w:rPr>
      </w:pPr>
      <w:r w:rsidRPr="00637585">
        <w:rPr>
          <w:rFonts w:ascii="Times New Roman" w:hAnsi="Times New Roman" w:cs="Times New Roman"/>
          <w:sz w:val="24"/>
          <w:szCs w:val="24"/>
        </w:rPr>
        <w:t>Title IX Syllabus Statement was steered to APC.</w:t>
      </w:r>
    </w:p>
    <w:p w14:paraId="1F7A5C05" w14:textId="77777777" w:rsidR="00F147B1" w:rsidRPr="00F77189" w:rsidRDefault="00A52CFD" w:rsidP="0036242E">
      <w:pPr>
        <w:pStyle w:val="ListParagraph"/>
        <w:numPr>
          <w:ilvl w:val="0"/>
          <w:numId w:val="7"/>
        </w:numPr>
        <w:spacing w:after="0" w:line="240" w:lineRule="auto"/>
        <w:rPr>
          <w:rFonts w:ascii="Times New Roman" w:hAnsi="Times New Roman" w:cs="Times New Roman"/>
          <w:b/>
          <w:bCs/>
          <w:sz w:val="24"/>
          <w:szCs w:val="24"/>
          <w:u w:val="single"/>
        </w:rPr>
      </w:pPr>
      <w:r w:rsidRPr="00F77189">
        <w:rPr>
          <w:rFonts w:ascii="Times New Roman" w:hAnsi="Times New Roman" w:cs="Times New Roman"/>
          <w:b/>
          <w:bCs/>
          <w:sz w:val="24"/>
          <w:szCs w:val="24"/>
          <w:u w:val="single"/>
        </w:rPr>
        <w:t>University Senate Agenda and Minutes Review</w:t>
      </w:r>
    </w:p>
    <w:p w14:paraId="3CB54C43" w14:textId="3423F026" w:rsidR="00F147B1" w:rsidRPr="00F77189" w:rsidRDefault="00A52CFD" w:rsidP="0036242E">
      <w:pPr>
        <w:pStyle w:val="ListParagraph"/>
        <w:numPr>
          <w:ilvl w:val="1"/>
          <w:numId w:val="7"/>
        </w:numPr>
        <w:spacing w:after="0" w:line="240" w:lineRule="auto"/>
        <w:rPr>
          <w:rFonts w:ascii="Times New Roman" w:hAnsi="Times New Roman" w:cs="Times New Roman"/>
          <w:sz w:val="24"/>
          <w:szCs w:val="24"/>
        </w:rPr>
      </w:pPr>
      <w:r w:rsidRPr="00F77189">
        <w:rPr>
          <w:rFonts w:ascii="Times New Roman" w:hAnsi="Times New Roman" w:cs="Times New Roman"/>
          <w:b/>
          <w:bCs/>
          <w:sz w:val="24"/>
          <w:szCs w:val="24"/>
          <w:u w:val="single"/>
        </w:rPr>
        <w:t xml:space="preserve">Tentative Agenda </w:t>
      </w:r>
      <w:r w:rsidR="00637585">
        <w:rPr>
          <w:rFonts w:ascii="Times New Roman" w:hAnsi="Times New Roman" w:cs="Times New Roman"/>
          <w:b/>
          <w:bCs/>
          <w:sz w:val="24"/>
          <w:szCs w:val="24"/>
          <w:u w:val="single"/>
        </w:rPr>
        <w:t>20 Se</w:t>
      </w:r>
      <w:r w:rsidR="00637585" w:rsidRPr="00637585">
        <w:rPr>
          <w:rFonts w:ascii="Times New Roman" w:hAnsi="Times New Roman" w:cs="Times New Roman"/>
          <w:b/>
          <w:bCs/>
          <w:sz w:val="24"/>
          <w:szCs w:val="24"/>
          <w:u w:val="single"/>
        </w:rPr>
        <w:t>p</w:t>
      </w:r>
      <w:r w:rsidRPr="00637585">
        <w:rPr>
          <w:rFonts w:ascii="Times New Roman" w:hAnsi="Times New Roman" w:cs="Times New Roman"/>
          <w:b/>
          <w:bCs/>
          <w:sz w:val="24"/>
          <w:szCs w:val="24"/>
          <w:u w:val="single"/>
        </w:rPr>
        <w:t xml:space="preserve"> 20</w:t>
      </w:r>
      <w:r w:rsidR="00A851C9" w:rsidRPr="00637585">
        <w:rPr>
          <w:rFonts w:ascii="Times New Roman" w:hAnsi="Times New Roman" w:cs="Times New Roman"/>
          <w:b/>
          <w:bCs/>
          <w:sz w:val="24"/>
          <w:szCs w:val="24"/>
          <w:u w:val="single"/>
        </w:rPr>
        <w:t>2</w:t>
      </w:r>
      <w:r w:rsidR="00637585" w:rsidRPr="00637585">
        <w:rPr>
          <w:rFonts w:ascii="Times New Roman" w:hAnsi="Times New Roman" w:cs="Times New Roman"/>
          <w:b/>
          <w:bCs/>
          <w:sz w:val="24"/>
          <w:szCs w:val="24"/>
          <w:u w:val="single"/>
        </w:rPr>
        <w:t>4</w:t>
      </w:r>
    </w:p>
    <w:p w14:paraId="4AD483B3" w14:textId="168136C6" w:rsidR="001E5779" w:rsidRPr="001E5779" w:rsidRDefault="00A52CFD" w:rsidP="0036242E">
      <w:pPr>
        <w:pStyle w:val="ListParagraph"/>
        <w:numPr>
          <w:ilvl w:val="2"/>
          <w:numId w:val="7"/>
        </w:numPr>
        <w:spacing w:after="0" w:line="240" w:lineRule="auto"/>
        <w:rPr>
          <w:rFonts w:ascii="Times New Roman" w:hAnsi="Times New Roman" w:cs="Times New Roman"/>
          <w:sz w:val="24"/>
          <w:szCs w:val="24"/>
        </w:rPr>
      </w:pPr>
      <w:r w:rsidRPr="00F77189">
        <w:rPr>
          <w:rFonts w:ascii="Times New Roman" w:hAnsi="Times New Roman" w:cs="Times New Roman"/>
          <w:sz w:val="24"/>
          <w:szCs w:val="24"/>
        </w:rPr>
        <w:t>Motions</w:t>
      </w:r>
    </w:p>
    <w:p w14:paraId="2D93CFD7" w14:textId="34BBBE12" w:rsidR="00637585" w:rsidRPr="00637585" w:rsidRDefault="00637585" w:rsidP="0036242E">
      <w:pPr>
        <w:pStyle w:val="ListParagraph"/>
        <w:numPr>
          <w:ilvl w:val="3"/>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FAPC: Faculty Emeritus Policy</w:t>
      </w:r>
    </w:p>
    <w:p w14:paraId="4E014396" w14:textId="6555F48E" w:rsidR="00D912B3" w:rsidRPr="00637585" w:rsidRDefault="0046649B" w:rsidP="0036242E">
      <w:pPr>
        <w:pStyle w:val="ListParagraph"/>
        <w:numPr>
          <w:ilvl w:val="3"/>
          <w:numId w:val="7"/>
        </w:numPr>
        <w:spacing w:after="0" w:line="240" w:lineRule="auto"/>
        <w:rPr>
          <w:rFonts w:ascii="Times New Roman" w:hAnsi="Times New Roman" w:cs="Times New Roman"/>
          <w:sz w:val="24"/>
          <w:szCs w:val="24"/>
        </w:rPr>
      </w:pPr>
      <w:proofErr w:type="spellStart"/>
      <w:r w:rsidRPr="00637585">
        <w:rPr>
          <w:rFonts w:ascii="Times New Roman" w:hAnsi="Times New Roman" w:cs="Times New Roman"/>
          <w:sz w:val="24"/>
          <w:szCs w:val="24"/>
        </w:rPr>
        <w:t>SCoN</w:t>
      </w:r>
      <w:proofErr w:type="spellEnd"/>
      <w:r w:rsidR="00642663" w:rsidRPr="00637585">
        <w:rPr>
          <w:rFonts w:ascii="Times New Roman" w:hAnsi="Times New Roman" w:cs="Times New Roman"/>
          <w:sz w:val="24"/>
          <w:szCs w:val="24"/>
        </w:rPr>
        <w:t>: Revised Slate of Nominees</w:t>
      </w:r>
    </w:p>
    <w:p w14:paraId="2CF64676" w14:textId="3F522AA8" w:rsidR="00A52CFD" w:rsidRPr="00F77189" w:rsidRDefault="00A52CFD" w:rsidP="0036242E">
      <w:pPr>
        <w:pStyle w:val="ListParagraph"/>
        <w:numPr>
          <w:ilvl w:val="2"/>
          <w:numId w:val="7"/>
        </w:numPr>
        <w:spacing w:after="0" w:line="240" w:lineRule="auto"/>
        <w:rPr>
          <w:rFonts w:ascii="Times New Roman" w:hAnsi="Times New Roman" w:cs="Times New Roman"/>
          <w:b/>
          <w:bCs/>
          <w:sz w:val="24"/>
          <w:szCs w:val="24"/>
          <w:u w:val="single"/>
        </w:rPr>
      </w:pPr>
      <w:r w:rsidRPr="00F77189">
        <w:rPr>
          <w:rFonts w:ascii="Times New Roman" w:hAnsi="Times New Roman" w:cs="Times New Roman"/>
          <w:sz w:val="24"/>
          <w:szCs w:val="24"/>
        </w:rPr>
        <w:t>Reports</w:t>
      </w:r>
      <w:r w:rsidR="00F147B1" w:rsidRPr="00F77189">
        <w:rPr>
          <w:rFonts w:ascii="Times New Roman" w:hAnsi="Times New Roman" w:cs="Times New Roman"/>
          <w:sz w:val="24"/>
          <w:szCs w:val="24"/>
        </w:rPr>
        <w:t>:</w:t>
      </w:r>
      <w:r w:rsidR="00231565" w:rsidRPr="00F77189">
        <w:rPr>
          <w:rFonts w:ascii="Times New Roman" w:hAnsi="Times New Roman" w:cs="Times New Roman"/>
          <w:sz w:val="24"/>
          <w:szCs w:val="24"/>
        </w:rPr>
        <w:t xml:space="preserve"> Administrative reports and committee reports will also be agenda items.</w:t>
      </w:r>
    </w:p>
    <w:p w14:paraId="6AABBAB6" w14:textId="189ED63A" w:rsidR="00A350F3" w:rsidRPr="00F77189" w:rsidRDefault="00A52CFD" w:rsidP="0036242E">
      <w:pPr>
        <w:pStyle w:val="ListParagraph"/>
        <w:numPr>
          <w:ilvl w:val="2"/>
          <w:numId w:val="4"/>
        </w:numPr>
        <w:spacing w:after="0" w:line="240" w:lineRule="auto"/>
        <w:rPr>
          <w:rFonts w:ascii="Times New Roman" w:hAnsi="Times New Roman" w:cs="Times New Roman"/>
          <w:sz w:val="24"/>
          <w:szCs w:val="24"/>
        </w:rPr>
      </w:pPr>
      <w:r w:rsidRPr="00F77189">
        <w:rPr>
          <w:rFonts w:ascii="Times New Roman" w:hAnsi="Times New Roman" w:cs="Times New Roman"/>
          <w:sz w:val="24"/>
          <w:szCs w:val="24"/>
        </w:rPr>
        <w:t>Supplemental Items of Business</w:t>
      </w:r>
      <w:r w:rsidR="007867FD" w:rsidRPr="00F77189">
        <w:rPr>
          <w:rFonts w:ascii="Times New Roman" w:hAnsi="Times New Roman" w:cs="Times New Roman"/>
          <w:sz w:val="24"/>
          <w:szCs w:val="24"/>
        </w:rPr>
        <w:t>: None.</w:t>
      </w:r>
    </w:p>
    <w:p w14:paraId="1CBE5297" w14:textId="77777777" w:rsidR="00637585" w:rsidRDefault="00231565" w:rsidP="0036242E">
      <w:pPr>
        <w:pStyle w:val="ListParagraph"/>
        <w:numPr>
          <w:ilvl w:val="1"/>
          <w:numId w:val="4"/>
        </w:numPr>
        <w:spacing w:after="0" w:line="240" w:lineRule="auto"/>
        <w:rPr>
          <w:rFonts w:ascii="Times New Roman" w:hAnsi="Times New Roman" w:cs="Times New Roman"/>
          <w:sz w:val="24"/>
          <w:szCs w:val="24"/>
        </w:rPr>
      </w:pPr>
      <w:r w:rsidRPr="00F77189">
        <w:rPr>
          <w:rFonts w:ascii="Times New Roman" w:hAnsi="Times New Roman" w:cs="Times New Roman"/>
          <w:b/>
          <w:bCs/>
          <w:sz w:val="24"/>
          <w:szCs w:val="24"/>
          <w:u w:val="single"/>
        </w:rPr>
        <w:t>University Senate Minutes Review</w:t>
      </w:r>
      <w:r w:rsidRPr="00F77189">
        <w:rPr>
          <w:rFonts w:ascii="Times New Roman" w:hAnsi="Times New Roman" w:cs="Times New Roman"/>
          <w:sz w:val="24"/>
          <w:szCs w:val="24"/>
        </w:rPr>
        <w:t xml:space="preserve"> </w:t>
      </w:r>
    </w:p>
    <w:p w14:paraId="7107EC85" w14:textId="4C733DBA" w:rsidR="00642663" w:rsidRPr="00637585" w:rsidRDefault="00231565" w:rsidP="00637585">
      <w:pPr>
        <w:pStyle w:val="ListParagraph"/>
        <w:numPr>
          <w:ilvl w:val="2"/>
          <w:numId w:val="4"/>
        </w:numPr>
        <w:spacing w:after="0" w:line="240" w:lineRule="auto"/>
        <w:rPr>
          <w:rFonts w:ascii="Times New Roman" w:hAnsi="Times New Roman" w:cs="Times New Roman"/>
          <w:sz w:val="24"/>
          <w:szCs w:val="24"/>
        </w:rPr>
      </w:pPr>
      <w:r w:rsidRPr="00F77189">
        <w:rPr>
          <w:rFonts w:ascii="Times New Roman" w:hAnsi="Times New Roman" w:cs="Times New Roman"/>
          <w:sz w:val="24"/>
          <w:szCs w:val="24"/>
        </w:rPr>
        <w:t xml:space="preserve">A </w:t>
      </w:r>
      <w:r w:rsidRPr="00F77189">
        <w:rPr>
          <w:rFonts w:ascii="Times New Roman" w:hAnsi="Times New Roman" w:cs="Times New Roman"/>
          <w:b/>
          <w:bCs/>
          <w:sz w:val="24"/>
          <w:szCs w:val="24"/>
          <w:u w:val="single"/>
        </w:rPr>
        <w:t>Motion</w:t>
      </w:r>
      <w:r w:rsidRPr="00F77189">
        <w:rPr>
          <w:rFonts w:ascii="Times New Roman" w:hAnsi="Times New Roman" w:cs="Times New Roman"/>
          <w:sz w:val="24"/>
          <w:szCs w:val="24"/>
        </w:rPr>
        <w:t xml:space="preserve"> </w:t>
      </w:r>
      <w:r w:rsidRPr="00F77189">
        <w:rPr>
          <w:rFonts w:ascii="Times New Roman" w:hAnsi="Times New Roman" w:cs="Times New Roman"/>
          <w:i/>
          <w:iCs/>
          <w:sz w:val="24"/>
          <w:szCs w:val="24"/>
        </w:rPr>
        <w:t>that the DRAFT minutes of the</w:t>
      </w:r>
      <w:r w:rsidRPr="0046649B">
        <w:rPr>
          <w:rFonts w:ascii="Times New Roman" w:hAnsi="Times New Roman" w:cs="Times New Roman"/>
          <w:i/>
          <w:iCs/>
          <w:color w:val="FF0000"/>
          <w:sz w:val="24"/>
          <w:szCs w:val="24"/>
        </w:rPr>
        <w:t xml:space="preserve"> </w:t>
      </w:r>
      <w:r w:rsidR="00637585" w:rsidRPr="00637585">
        <w:rPr>
          <w:rFonts w:ascii="Times New Roman" w:hAnsi="Times New Roman" w:cs="Times New Roman"/>
          <w:i/>
          <w:iCs/>
          <w:sz w:val="24"/>
          <w:szCs w:val="24"/>
        </w:rPr>
        <w:t>20 Apr</w:t>
      </w:r>
      <w:r w:rsidRPr="00637585">
        <w:rPr>
          <w:rFonts w:ascii="Times New Roman" w:hAnsi="Times New Roman" w:cs="Times New Roman"/>
          <w:i/>
          <w:iCs/>
          <w:sz w:val="24"/>
          <w:szCs w:val="24"/>
        </w:rPr>
        <w:t xml:space="preserve"> 20</w:t>
      </w:r>
      <w:r w:rsidR="00845ECC" w:rsidRPr="00637585">
        <w:rPr>
          <w:rFonts w:ascii="Times New Roman" w:hAnsi="Times New Roman" w:cs="Times New Roman"/>
          <w:i/>
          <w:iCs/>
          <w:sz w:val="24"/>
          <w:szCs w:val="24"/>
        </w:rPr>
        <w:t>2</w:t>
      </w:r>
      <w:r w:rsidR="00637585" w:rsidRPr="00637585">
        <w:rPr>
          <w:rFonts w:ascii="Times New Roman" w:hAnsi="Times New Roman" w:cs="Times New Roman"/>
          <w:i/>
          <w:iCs/>
          <w:sz w:val="24"/>
          <w:szCs w:val="24"/>
        </w:rPr>
        <w:t>4</w:t>
      </w:r>
      <w:r w:rsidRPr="00637585">
        <w:rPr>
          <w:rFonts w:ascii="Times New Roman" w:hAnsi="Times New Roman" w:cs="Times New Roman"/>
          <w:i/>
          <w:iCs/>
          <w:sz w:val="24"/>
          <w:szCs w:val="24"/>
        </w:rPr>
        <w:t xml:space="preserve"> </w:t>
      </w:r>
      <w:r w:rsidRPr="00F77189">
        <w:rPr>
          <w:rFonts w:ascii="Times New Roman" w:hAnsi="Times New Roman" w:cs="Times New Roman"/>
          <w:i/>
          <w:iCs/>
          <w:sz w:val="24"/>
          <w:szCs w:val="24"/>
        </w:rPr>
        <w:t xml:space="preserve">meeting of the </w:t>
      </w:r>
      <w:r w:rsidR="00755073" w:rsidRPr="00F77189">
        <w:rPr>
          <w:rFonts w:ascii="Times New Roman" w:hAnsi="Times New Roman" w:cs="Times New Roman"/>
          <w:i/>
          <w:iCs/>
          <w:sz w:val="24"/>
          <w:szCs w:val="24"/>
        </w:rPr>
        <w:t>202</w:t>
      </w:r>
      <w:r w:rsidR="00637585">
        <w:rPr>
          <w:rFonts w:ascii="Times New Roman" w:hAnsi="Times New Roman" w:cs="Times New Roman"/>
          <w:i/>
          <w:iCs/>
          <w:sz w:val="24"/>
          <w:szCs w:val="24"/>
        </w:rPr>
        <w:t>3</w:t>
      </w:r>
      <w:r w:rsidR="00755073" w:rsidRPr="00F77189">
        <w:rPr>
          <w:rFonts w:ascii="Times New Roman" w:hAnsi="Times New Roman" w:cs="Times New Roman"/>
          <w:i/>
          <w:iCs/>
          <w:sz w:val="24"/>
          <w:szCs w:val="24"/>
        </w:rPr>
        <w:t>-</w:t>
      </w:r>
      <w:r w:rsidRPr="00F77189">
        <w:rPr>
          <w:rFonts w:ascii="Times New Roman" w:hAnsi="Times New Roman" w:cs="Times New Roman"/>
          <w:i/>
          <w:iCs/>
          <w:sz w:val="24"/>
          <w:szCs w:val="24"/>
        </w:rPr>
        <w:t>202</w:t>
      </w:r>
      <w:r w:rsidR="00637585">
        <w:rPr>
          <w:rFonts w:ascii="Times New Roman" w:hAnsi="Times New Roman" w:cs="Times New Roman"/>
          <w:i/>
          <w:iCs/>
          <w:sz w:val="24"/>
          <w:szCs w:val="24"/>
        </w:rPr>
        <w:t>4</w:t>
      </w:r>
      <w:r w:rsidRPr="00F77189">
        <w:rPr>
          <w:rFonts w:ascii="Times New Roman" w:hAnsi="Times New Roman" w:cs="Times New Roman"/>
          <w:i/>
          <w:iCs/>
          <w:sz w:val="24"/>
          <w:szCs w:val="24"/>
        </w:rPr>
        <w:t xml:space="preserve"> University Senate be circulated for university senator review</w:t>
      </w:r>
      <w:r w:rsidRPr="00F77189">
        <w:rPr>
          <w:rFonts w:ascii="Times New Roman" w:hAnsi="Times New Roman" w:cs="Times New Roman"/>
          <w:sz w:val="24"/>
          <w:szCs w:val="24"/>
        </w:rPr>
        <w:t xml:space="preserve"> was made and seconded</w:t>
      </w:r>
      <w:r w:rsidR="00715E07" w:rsidRPr="00F77189">
        <w:rPr>
          <w:rFonts w:ascii="Times New Roman" w:hAnsi="Times New Roman" w:cs="Times New Roman"/>
          <w:sz w:val="24"/>
          <w:szCs w:val="24"/>
        </w:rPr>
        <w:t xml:space="preserve">. </w:t>
      </w:r>
      <w:r w:rsidRPr="00F77189">
        <w:rPr>
          <w:rFonts w:ascii="Times New Roman" w:hAnsi="Times New Roman" w:cs="Times New Roman"/>
          <w:b/>
          <w:bCs/>
          <w:sz w:val="24"/>
          <w:szCs w:val="24"/>
        </w:rPr>
        <w:t>The motion to circulate the minutes was approved.</w:t>
      </w:r>
    </w:p>
    <w:p w14:paraId="594C84D0" w14:textId="1A1AD35D" w:rsidR="00637585" w:rsidRPr="00637585" w:rsidRDefault="00637585" w:rsidP="00637585">
      <w:pPr>
        <w:pStyle w:val="ListParagraph"/>
        <w:numPr>
          <w:ilvl w:val="2"/>
          <w:numId w:val="4"/>
        </w:numPr>
        <w:spacing w:after="0" w:line="240" w:lineRule="auto"/>
        <w:rPr>
          <w:rFonts w:ascii="Times New Roman" w:hAnsi="Times New Roman" w:cs="Times New Roman"/>
          <w:sz w:val="24"/>
          <w:szCs w:val="24"/>
        </w:rPr>
      </w:pPr>
      <w:r w:rsidRPr="00F77189">
        <w:rPr>
          <w:rFonts w:ascii="Times New Roman" w:hAnsi="Times New Roman" w:cs="Times New Roman"/>
          <w:sz w:val="24"/>
          <w:szCs w:val="24"/>
        </w:rPr>
        <w:t xml:space="preserve">A </w:t>
      </w:r>
      <w:r w:rsidRPr="00F77189">
        <w:rPr>
          <w:rFonts w:ascii="Times New Roman" w:hAnsi="Times New Roman" w:cs="Times New Roman"/>
          <w:b/>
          <w:bCs/>
          <w:sz w:val="24"/>
          <w:szCs w:val="24"/>
          <w:u w:val="single"/>
        </w:rPr>
        <w:t>Motion</w:t>
      </w:r>
      <w:r w:rsidRPr="00F77189">
        <w:rPr>
          <w:rFonts w:ascii="Times New Roman" w:hAnsi="Times New Roman" w:cs="Times New Roman"/>
          <w:sz w:val="24"/>
          <w:szCs w:val="24"/>
        </w:rPr>
        <w:t xml:space="preserve"> </w:t>
      </w:r>
      <w:r w:rsidRPr="00F77189">
        <w:rPr>
          <w:rFonts w:ascii="Times New Roman" w:hAnsi="Times New Roman" w:cs="Times New Roman"/>
          <w:i/>
          <w:iCs/>
          <w:sz w:val="24"/>
          <w:szCs w:val="24"/>
        </w:rPr>
        <w:t xml:space="preserve">that the DRAFT minutes of </w:t>
      </w:r>
      <w:r w:rsidRPr="00637585">
        <w:rPr>
          <w:rFonts w:ascii="Times New Roman" w:hAnsi="Times New Roman" w:cs="Times New Roman"/>
          <w:i/>
          <w:iCs/>
          <w:sz w:val="24"/>
          <w:szCs w:val="24"/>
        </w:rPr>
        <w:t xml:space="preserve">the 20 Apr 2024 organizational </w:t>
      </w:r>
      <w:r w:rsidRPr="00F77189">
        <w:rPr>
          <w:rFonts w:ascii="Times New Roman" w:hAnsi="Times New Roman" w:cs="Times New Roman"/>
          <w:i/>
          <w:iCs/>
          <w:sz w:val="24"/>
          <w:szCs w:val="24"/>
        </w:rPr>
        <w:t>meeting of the 202</w:t>
      </w:r>
      <w:r>
        <w:rPr>
          <w:rFonts w:ascii="Times New Roman" w:hAnsi="Times New Roman" w:cs="Times New Roman"/>
          <w:i/>
          <w:iCs/>
          <w:sz w:val="24"/>
          <w:szCs w:val="24"/>
        </w:rPr>
        <w:t>4</w:t>
      </w:r>
      <w:r w:rsidRPr="00F77189">
        <w:rPr>
          <w:rFonts w:ascii="Times New Roman" w:hAnsi="Times New Roman" w:cs="Times New Roman"/>
          <w:i/>
          <w:iCs/>
          <w:sz w:val="24"/>
          <w:szCs w:val="24"/>
        </w:rPr>
        <w:t>-202</w:t>
      </w:r>
      <w:r>
        <w:rPr>
          <w:rFonts w:ascii="Times New Roman" w:hAnsi="Times New Roman" w:cs="Times New Roman"/>
          <w:i/>
          <w:iCs/>
          <w:sz w:val="24"/>
          <w:szCs w:val="24"/>
        </w:rPr>
        <w:t>5</w:t>
      </w:r>
      <w:r w:rsidRPr="00F77189">
        <w:rPr>
          <w:rFonts w:ascii="Times New Roman" w:hAnsi="Times New Roman" w:cs="Times New Roman"/>
          <w:i/>
          <w:iCs/>
          <w:sz w:val="24"/>
          <w:szCs w:val="24"/>
        </w:rPr>
        <w:t xml:space="preserve"> University Senate be circulated for university </w:t>
      </w:r>
      <w:r w:rsidRPr="00F77189">
        <w:rPr>
          <w:rFonts w:ascii="Times New Roman" w:hAnsi="Times New Roman" w:cs="Times New Roman"/>
          <w:i/>
          <w:iCs/>
          <w:sz w:val="24"/>
          <w:szCs w:val="24"/>
        </w:rPr>
        <w:lastRenderedPageBreak/>
        <w:t>senator review</w:t>
      </w:r>
      <w:r w:rsidRPr="00F77189">
        <w:rPr>
          <w:rFonts w:ascii="Times New Roman" w:hAnsi="Times New Roman" w:cs="Times New Roman"/>
          <w:sz w:val="24"/>
          <w:szCs w:val="24"/>
        </w:rPr>
        <w:t xml:space="preserve"> was made and seconded. </w:t>
      </w:r>
      <w:r w:rsidRPr="00F77189">
        <w:rPr>
          <w:rFonts w:ascii="Times New Roman" w:hAnsi="Times New Roman" w:cs="Times New Roman"/>
          <w:b/>
          <w:bCs/>
          <w:sz w:val="24"/>
          <w:szCs w:val="24"/>
        </w:rPr>
        <w:t>The motion to circulate the minutes was approved.</w:t>
      </w:r>
    </w:p>
    <w:p w14:paraId="198C89A3" w14:textId="77777777" w:rsidR="00D912B3" w:rsidRPr="00F77189" w:rsidRDefault="00D912B3" w:rsidP="0036242E">
      <w:pPr>
        <w:contextualSpacing/>
      </w:pPr>
    </w:p>
    <w:p w14:paraId="0AF37EDC" w14:textId="40445C0F" w:rsidR="006226E0" w:rsidRPr="00F77189" w:rsidRDefault="006226E0" w:rsidP="0036242E">
      <w:pPr>
        <w:contextualSpacing/>
        <w:rPr>
          <w:b/>
          <w:bCs/>
        </w:rPr>
      </w:pPr>
      <w:r w:rsidRPr="00F77189">
        <w:rPr>
          <w:b/>
          <w:bCs/>
        </w:rPr>
        <w:t>VIII. Open Discussion</w:t>
      </w:r>
    </w:p>
    <w:p w14:paraId="3A567C7D" w14:textId="77777777" w:rsidR="006226E0" w:rsidRPr="00F77189" w:rsidRDefault="006226E0" w:rsidP="0036242E">
      <w:pPr>
        <w:contextualSpacing/>
      </w:pPr>
    </w:p>
    <w:p w14:paraId="1D01CBBB" w14:textId="14A4036F" w:rsidR="00174638" w:rsidRPr="00637585" w:rsidRDefault="00637585" w:rsidP="00637585">
      <w:pPr>
        <w:pStyle w:val="ListParagraph"/>
        <w:numPr>
          <w:ilvl w:val="0"/>
          <w:numId w:val="10"/>
        </w:numPr>
        <w:spacing w:after="0" w:line="240" w:lineRule="auto"/>
        <w:rPr>
          <w:rFonts w:ascii="Times New Roman" w:hAnsi="Times New Roman" w:cs="Times New Roman"/>
          <w:b/>
          <w:bCs/>
          <w:sz w:val="24"/>
          <w:szCs w:val="24"/>
          <w:u w:val="single"/>
        </w:rPr>
      </w:pPr>
      <w:r w:rsidRPr="00637585">
        <w:rPr>
          <w:rFonts w:ascii="Times New Roman" w:hAnsi="Times New Roman" w:cs="Times New Roman"/>
          <w:b/>
          <w:bCs/>
          <w:sz w:val="24"/>
          <w:szCs w:val="24"/>
          <w:u w:val="single"/>
        </w:rPr>
        <w:t>University Senate Reports</w:t>
      </w:r>
      <w:r>
        <w:rPr>
          <w:rFonts w:ascii="Times New Roman" w:hAnsi="Times New Roman" w:cs="Times New Roman"/>
          <w:sz w:val="24"/>
          <w:szCs w:val="24"/>
        </w:rPr>
        <w:t xml:space="preserve"> In order to facilitate deliberation of </w:t>
      </w:r>
      <w:r w:rsidR="00475315">
        <w:rPr>
          <w:rFonts w:ascii="Times New Roman" w:hAnsi="Times New Roman" w:cs="Times New Roman"/>
          <w:sz w:val="24"/>
          <w:szCs w:val="24"/>
        </w:rPr>
        <w:t>our</w:t>
      </w:r>
      <w:r>
        <w:rPr>
          <w:rFonts w:ascii="Times New Roman" w:hAnsi="Times New Roman" w:cs="Times New Roman"/>
          <w:sz w:val="24"/>
          <w:szCs w:val="24"/>
        </w:rPr>
        <w:t xml:space="preserve"> </w:t>
      </w:r>
      <w:proofErr w:type="gramStart"/>
      <w:r>
        <w:rPr>
          <w:rFonts w:ascii="Times New Roman" w:hAnsi="Times New Roman" w:cs="Times New Roman"/>
          <w:sz w:val="24"/>
          <w:szCs w:val="24"/>
        </w:rPr>
        <w:t>deliberative</w:t>
      </w:r>
      <w:proofErr w:type="gramEnd"/>
      <w:r>
        <w:rPr>
          <w:rFonts w:ascii="Times New Roman" w:hAnsi="Times New Roman" w:cs="Times New Roman"/>
          <w:sz w:val="24"/>
          <w:szCs w:val="24"/>
        </w:rPr>
        <w:t xml:space="preserve"> body, a suggestion was made to reverse the order of reports during meetings of University Senate. Concerns were raised about the decorum of placing the president at the end of the agenda as well as the president’s and provost’s ability to respond fully to questions with limited time.</w:t>
      </w:r>
    </w:p>
    <w:p w14:paraId="03BAD3A3" w14:textId="77777777" w:rsidR="00D912B3" w:rsidRPr="00F77189" w:rsidRDefault="00D912B3" w:rsidP="0036242E">
      <w:pPr>
        <w:contextualSpacing/>
        <w:rPr>
          <w:b/>
          <w:bCs/>
        </w:rPr>
      </w:pPr>
    </w:p>
    <w:p w14:paraId="195EFA1D" w14:textId="3F88F20E" w:rsidR="008868CB" w:rsidRPr="00F77189" w:rsidRDefault="003308D6" w:rsidP="0036242E">
      <w:pPr>
        <w:contextualSpacing/>
        <w:rPr>
          <w:b/>
          <w:bCs/>
        </w:rPr>
      </w:pPr>
      <w:r w:rsidRPr="00F77189">
        <w:rPr>
          <w:b/>
          <w:bCs/>
        </w:rPr>
        <w:t>IX</w:t>
      </w:r>
      <w:r w:rsidR="001214C4" w:rsidRPr="00F77189">
        <w:rPr>
          <w:b/>
          <w:bCs/>
        </w:rPr>
        <w:t xml:space="preserve">. </w:t>
      </w:r>
      <w:r w:rsidR="008868CB" w:rsidRPr="00F77189">
        <w:rPr>
          <w:b/>
          <w:bCs/>
        </w:rPr>
        <w:t>Next Meeting</w:t>
      </w:r>
    </w:p>
    <w:p w14:paraId="65BCEC5C" w14:textId="1BC47990" w:rsidR="008868CB" w:rsidRPr="00F77189" w:rsidRDefault="008868CB" w:rsidP="0036242E">
      <w:pPr>
        <w:contextualSpacing/>
      </w:pPr>
    </w:p>
    <w:p w14:paraId="7128CA3D" w14:textId="77777777" w:rsidR="008868CB" w:rsidRPr="00F77189" w:rsidRDefault="008868CB" w:rsidP="0036242E">
      <w:pPr>
        <w:pStyle w:val="ListParagraph"/>
        <w:numPr>
          <w:ilvl w:val="0"/>
          <w:numId w:val="1"/>
        </w:numPr>
        <w:spacing w:after="0" w:line="240" w:lineRule="auto"/>
        <w:rPr>
          <w:rFonts w:ascii="Times New Roman" w:hAnsi="Times New Roman" w:cs="Times New Roman"/>
          <w:sz w:val="24"/>
          <w:szCs w:val="24"/>
          <w:u w:val="single"/>
        </w:rPr>
      </w:pPr>
      <w:r w:rsidRPr="00F77189">
        <w:rPr>
          <w:rFonts w:ascii="Times New Roman" w:hAnsi="Times New Roman" w:cs="Times New Roman"/>
          <w:b/>
          <w:bCs/>
          <w:sz w:val="24"/>
          <w:szCs w:val="24"/>
          <w:u w:val="single"/>
        </w:rPr>
        <w:t>Calendar</w:t>
      </w:r>
    </w:p>
    <w:p w14:paraId="1FFEBEBF" w14:textId="58E5747F" w:rsidR="008868CB" w:rsidRPr="00475315" w:rsidRDefault="008868CB" w:rsidP="0036242E">
      <w:pPr>
        <w:pStyle w:val="ListParagraph"/>
        <w:numPr>
          <w:ilvl w:val="1"/>
          <w:numId w:val="1"/>
        </w:numPr>
        <w:spacing w:after="0" w:line="240" w:lineRule="auto"/>
        <w:rPr>
          <w:rFonts w:ascii="Times New Roman" w:hAnsi="Times New Roman" w:cs="Times New Roman"/>
          <w:sz w:val="24"/>
          <w:szCs w:val="24"/>
        </w:rPr>
      </w:pPr>
      <w:r w:rsidRPr="00F77189">
        <w:rPr>
          <w:rFonts w:ascii="Times New Roman" w:hAnsi="Times New Roman" w:cs="Times New Roman"/>
          <w:sz w:val="24"/>
          <w:szCs w:val="24"/>
        </w:rPr>
        <w:t xml:space="preserve">University Senate Meeting – </w:t>
      </w:r>
      <w:r w:rsidRPr="00475315">
        <w:rPr>
          <w:rFonts w:ascii="Times New Roman" w:hAnsi="Times New Roman" w:cs="Times New Roman"/>
          <w:sz w:val="24"/>
          <w:szCs w:val="24"/>
        </w:rPr>
        <w:t xml:space="preserve">Friday, </w:t>
      </w:r>
      <w:r w:rsidR="00475315" w:rsidRPr="00475315">
        <w:rPr>
          <w:rFonts w:ascii="Times New Roman" w:hAnsi="Times New Roman" w:cs="Times New Roman"/>
          <w:sz w:val="24"/>
          <w:szCs w:val="24"/>
        </w:rPr>
        <w:t xml:space="preserve">September </w:t>
      </w:r>
      <w:r w:rsidR="00CF7C99" w:rsidRPr="00475315">
        <w:rPr>
          <w:rFonts w:ascii="Times New Roman" w:hAnsi="Times New Roman" w:cs="Times New Roman"/>
          <w:sz w:val="24"/>
          <w:szCs w:val="24"/>
        </w:rPr>
        <w:t>2</w:t>
      </w:r>
      <w:r w:rsidR="00475315" w:rsidRPr="00475315">
        <w:rPr>
          <w:rFonts w:ascii="Times New Roman" w:hAnsi="Times New Roman" w:cs="Times New Roman"/>
          <w:sz w:val="24"/>
          <w:szCs w:val="24"/>
        </w:rPr>
        <w:t>0</w:t>
      </w:r>
      <w:r w:rsidRPr="00475315">
        <w:rPr>
          <w:rFonts w:ascii="Times New Roman" w:hAnsi="Times New Roman" w:cs="Times New Roman"/>
          <w:sz w:val="24"/>
          <w:szCs w:val="24"/>
        </w:rPr>
        <w:t xml:space="preserve">, </w:t>
      </w:r>
      <w:r w:rsidR="00830FBA" w:rsidRPr="00475315">
        <w:rPr>
          <w:rFonts w:ascii="Times New Roman" w:hAnsi="Times New Roman" w:cs="Times New Roman"/>
          <w:sz w:val="24"/>
          <w:szCs w:val="24"/>
        </w:rPr>
        <w:t>3</w:t>
      </w:r>
      <w:r w:rsidRPr="00475315">
        <w:rPr>
          <w:rFonts w:ascii="Times New Roman" w:hAnsi="Times New Roman" w:cs="Times New Roman"/>
          <w:sz w:val="24"/>
          <w:szCs w:val="24"/>
        </w:rPr>
        <w:t>:</w:t>
      </w:r>
      <w:r w:rsidR="00830FBA" w:rsidRPr="00475315">
        <w:rPr>
          <w:rFonts w:ascii="Times New Roman" w:hAnsi="Times New Roman" w:cs="Times New Roman"/>
          <w:sz w:val="24"/>
          <w:szCs w:val="24"/>
        </w:rPr>
        <w:t>3</w:t>
      </w:r>
      <w:r w:rsidRPr="00475315">
        <w:rPr>
          <w:rFonts w:ascii="Times New Roman" w:hAnsi="Times New Roman" w:cs="Times New Roman"/>
          <w:sz w:val="24"/>
          <w:szCs w:val="24"/>
        </w:rPr>
        <w:t xml:space="preserve">0 p.m., </w:t>
      </w:r>
      <w:r w:rsidR="0046649B" w:rsidRPr="00475315">
        <w:rPr>
          <w:rFonts w:ascii="Times New Roman" w:hAnsi="Times New Roman" w:cs="Times New Roman"/>
          <w:sz w:val="24"/>
          <w:szCs w:val="24"/>
        </w:rPr>
        <w:t>Arts &amp; Sciences 272</w:t>
      </w:r>
    </w:p>
    <w:p w14:paraId="446C5D9E" w14:textId="39479EA8" w:rsidR="00887811" w:rsidRPr="00475315" w:rsidRDefault="00887811" w:rsidP="0036242E">
      <w:pPr>
        <w:pStyle w:val="ListParagraph"/>
        <w:numPr>
          <w:ilvl w:val="1"/>
          <w:numId w:val="1"/>
        </w:numPr>
        <w:spacing w:after="0" w:line="240" w:lineRule="auto"/>
        <w:rPr>
          <w:rFonts w:ascii="Times New Roman" w:hAnsi="Times New Roman" w:cs="Times New Roman"/>
          <w:sz w:val="24"/>
          <w:szCs w:val="24"/>
        </w:rPr>
      </w:pPr>
      <w:bookmarkStart w:id="1" w:name="_Hlk69714524"/>
      <w:r w:rsidRPr="00475315">
        <w:rPr>
          <w:rFonts w:ascii="Times New Roman" w:hAnsi="Times New Roman" w:cs="Times New Roman"/>
          <w:sz w:val="24"/>
          <w:szCs w:val="24"/>
        </w:rPr>
        <w:t>ECUS Meeting – Friday,</w:t>
      </w:r>
      <w:r w:rsidR="00475315" w:rsidRPr="00475315">
        <w:rPr>
          <w:rFonts w:ascii="Times New Roman" w:hAnsi="Times New Roman" w:cs="Times New Roman"/>
          <w:sz w:val="24"/>
          <w:szCs w:val="24"/>
        </w:rPr>
        <w:t xml:space="preserve"> October 4</w:t>
      </w:r>
      <w:r w:rsidRPr="00475315">
        <w:rPr>
          <w:rFonts w:ascii="Times New Roman" w:hAnsi="Times New Roman" w:cs="Times New Roman"/>
          <w:sz w:val="24"/>
          <w:szCs w:val="24"/>
        </w:rPr>
        <w:t xml:space="preserve">, 2:00 p.m., </w:t>
      </w:r>
      <w:r w:rsidR="0046649B" w:rsidRPr="00475315">
        <w:rPr>
          <w:rFonts w:ascii="Times New Roman" w:hAnsi="Times New Roman" w:cs="Times New Roman"/>
          <w:sz w:val="24"/>
          <w:szCs w:val="24"/>
        </w:rPr>
        <w:t>Parks Hall 301</w:t>
      </w:r>
    </w:p>
    <w:p w14:paraId="74A8BAAD" w14:textId="339451BD" w:rsidR="00175ED7" w:rsidRPr="00475315" w:rsidRDefault="00830FBA" w:rsidP="0036242E">
      <w:pPr>
        <w:pStyle w:val="ListParagraph"/>
        <w:numPr>
          <w:ilvl w:val="1"/>
          <w:numId w:val="1"/>
        </w:numPr>
        <w:spacing w:after="0" w:line="240" w:lineRule="auto"/>
        <w:rPr>
          <w:rFonts w:ascii="Times New Roman" w:hAnsi="Times New Roman" w:cs="Times New Roman"/>
          <w:sz w:val="24"/>
          <w:szCs w:val="24"/>
        </w:rPr>
      </w:pPr>
      <w:r w:rsidRPr="00475315">
        <w:rPr>
          <w:rFonts w:ascii="Times New Roman" w:hAnsi="Times New Roman" w:cs="Times New Roman"/>
          <w:sz w:val="24"/>
          <w:szCs w:val="24"/>
        </w:rPr>
        <w:t>ECUS+SCC Meeting</w:t>
      </w:r>
      <w:r w:rsidR="00175ED7" w:rsidRPr="00475315">
        <w:rPr>
          <w:rFonts w:ascii="Times New Roman" w:hAnsi="Times New Roman" w:cs="Times New Roman"/>
          <w:sz w:val="24"/>
          <w:szCs w:val="24"/>
        </w:rPr>
        <w:t xml:space="preserve"> – </w:t>
      </w:r>
      <w:r w:rsidRPr="00475315">
        <w:rPr>
          <w:rFonts w:ascii="Times New Roman" w:hAnsi="Times New Roman" w:cs="Times New Roman"/>
          <w:sz w:val="24"/>
          <w:szCs w:val="24"/>
        </w:rPr>
        <w:t xml:space="preserve">Friday, </w:t>
      </w:r>
      <w:r w:rsidR="00475315" w:rsidRPr="00475315">
        <w:rPr>
          <w:rFonts w:ascii="Times New Roman" w:hAnsi="Times New Roman" w:cs="Times New Roman"/>
          <w:sz w:val="24"/>
          <w:szCs w:val="24"/>
        </w:rPr>
        <w:t>October 4</w:t>
      </w:r>
      <w:r w:rsidR="008062BA" w:rsidRPr="00475315">
        <w:rPr>
          <w:rFonts w:ascii="Times New Roman" w:hAnsi="Times New Roman" w:cs="Times New Roman"/>
          <w:sz w:val="24"/>
          <w:szCs w:val="24"/>
        </w:rPr>
        <w:t>,</w:t>
      </w:r>
      <w:r w:rsidR="00887811" w:rsidRPr="00475315">
        <w:rPr>
          <w:rFonts w:ascii="Times New Roman" w:hAnsi="Times New Roman" w:cs="Times New Roman"/>
          <w:sz w:val="24"/>
          <w:szCs w:val="24"/>
        </w:rPr>
        <w:t xml:space="preserve"> 3:30 p.m., </w:t>
      </w:r>
      <w:r w:rsidR="0046649B" w:rsidRPr="00475315">
        <w:rPr>
          <w:rFonts w:ascii="Times New Roman" w:hAnsi="Times New Roman" w:cs="Times New Roman"/>
          <w:sz w:val="24"/>
          <w:szCs w:val="24"/>
        </w:rPr>
        <w:t>Parks Hall 301</w:t>
      </w:r>
    </w:p>
    <w:p w14:paraId="3D34BD34" w14:textId="5D20EB7C" w:rsidR="00887811" w:rsidRPr="00475315" w:rsidRDefault="00887811" w:rsidP="0036242E">
      <w:pPr>
        <w:pStyle w:val="ListParagraph"/>
        <w:numPr>
          <w:ilvl w:val="1"/>
          <w:numId w:val="1"/>
        </w:numPr>
        <w:spacing w:after="0" w:line="240" w:lineRule="auto"/>
        <w:rPr>
          <w:rFonts w:ascii="Times New Roman" w:hAnsi="Times New Roman" w:cs="Times New Roman"/>
          <w:sz w:val="24"/>
          <w:szCs w:val="24"/>
        </w:rPr>
      </w:pPr>
      <w:r w:rsidRPr="00475315">
        <w:rPr>
          <w:rFonts w:ascii="Times New Roman" w:hAnsi="Times New Roman" w:cs="Times New Roman"/>
          <w:sz w:val="24"/>
          <w:szCs w:val="24"/>
        </w:rPr>
        <w:t xml:space="preserve">University Senate Meeting – Friday, </w:t>
      </w:r>
      <w:r w:rsidR="00475315" w:rsidRPr="00475315">
        <w:rPr>
          <w:rFonts w:ascii="Times New Roman" w:hAnsi="Times New Roman" w:cs="Times New Roman"/>
          <w:sz w:val="24"/>
          <w:szCs w:val="24"/>
        </w:rPr>
        <w:t>October 18</w:t>
      </w:r>
      <w:r w:rsidRPr="00475315">
        <w:rPr>
          <w:rFonts w:ascii="Times New Roman" w:hAnsi="Times New Roman" w:cs="Times New Roman"/>
          <w:sz w:val="24"/>
          <w:szCs w:val="24"/>
        </w:rPr>
        <w:t xml:space="preserve">, 3:30 p.m., </w:t>
      </w:r>
      <w:r w:rsidR="0046649B" w:rsidRPr="00475315">
        <w:rPr>
          <w:rFonts w:ascii="Times New Roman" w:hAnsi="Times New Roman" w:cs="Times New Roman"/>
          <w:sz w:val="24"/>
          <w:szCs w:val="24"/>
        </w:rPr>
        <w:t>Arts &amp; Sciences 272</w:t>
      </w:r>
    </w:p>
    <w:bookmarkEnd w:id="1"/>
    <w:p w14:paraId="00A3A30D" w14:textId="7F16C1C9" w:rsidR="000B362D" w:rsidRPr="00F77189" w:rsidRDefault="008868CB" w:rsidP="0036242E">
      <w:pPr>
        <w:pStyle w:val="ListParagraph"/>
        <w:numPr>
          <w:ilvl w:val="0"/>
          <w:numId w:val="1"/>
        </w:numPr>
        <w:spacing w:after="0" w:line="240" w:lineRule="auto"/>
        <w:rPr>
          <w:rFonts w:ascii="Times New Roman" w:hAnsi="Times New Roman" w:cs="Times New Roman"/>
          <w:b/>
          <w:bCs/>
          <w:sz w:val="24"/>
          <w:szCs w:val="24"/>
        </w:rPr>
      </w:pPr>
      <w:r w:rsidRPr="00475315">
        <w:rPr>
          <w:rFonts w:ascii="Times New Roman" w:hAnsi="Times New Roman" w:cs="Times New Roman"/>
          <w:b/>
          <w:bCs/>
          <w:sz w:val="24"/>
          <w:szCs w:val="24"/>
          <w:u w:val="single"/>
        </w:rPr>
        <w:t>Tentative Agenda</w:t>
      </w:r>
      <w:r w:rsidRPr="00475315">
        <w:rPr>
          <w:rFonts w:ascii="Times New Roman" w:hAnsi="Times New Roman" w:cs="Times New Roman"/>
          <w:sz w:val="24"/>
          <w:szCs w:val="24"/>
        </w:rPr>
        <w:t xml:space="preserve"> Some of the deliberation today may have generated </w:t>
      </w:r>
      <w:r w:rsidRPr="00F77189">
        <w:rPr>
          <w:rFonts w:ascii="Times New Roman" w:hAnsi="Times New Roman" w:cs="Times New Roman"/>
          <w:sz w:val="24"/>
          <w:szCs w:val="24"/>
        </w:rPr>
        <w:t>tentative agenda items for ECUS and ECUS-SCC meetings</w:t>
      </w:r>
      <w:r w:rsidR="00715E07" w:rsidRPr="00F77189">
        <w:rPr>
          <w:rFonts w:ascii="Times New Roman" w:hAnsi="Times New Roman" w:cs="Times New Roman"/>
          <w:sz w:val="24"/>
          <w:szCs w:val="24"/>
        </w:rPr>
        <w:t xml:space="preserve">. </w:t>
      </w:r>
      <w:r w:rsidR="00EE7CD3">
        <w:rPr>
          <w:rFonts w:ascii="Times New Roman" w:hAnsi="Times New Roman" w:cs="Times New Roman"/>
          <w:sz w:val="24"/>
          <w:szCs w:val="24"/>
          <w:highlight w:val="yellow"/>
        </w:rPr>
        <w:t>Nicholas Creel</w:t>
      </w:r>
      <w:r w:rsidR="00385907">
        <w:rPr>
          <w:rFonts w:ascii="Times New Roman" w:hAnsi="Times New Roman" w:cs="Times New Roman"/>
          <w:sz w:val="24"/>
          <w:szCs w:val="24"/>
          <w:highlight w:val="yellow"/>
        </w:rPr>
        <w:t xml:space="preserve"> w</w:t>
      </w:r>
      <w:r w:rsidRPr="00F77189">
        <w:rPr>
          <w:rFonts w:ascii="Times New Roman" w:hAnsi="Times New Roman" w:cs="Times New Roman"/>
          <w:sz w:val="24"/>
          <w:szCs w:val="24"/>
          <w:highlight w:val="yellow"/>
        </w:rPr>
        <w:t>ill ensure that such items (if any) are added to the agenda of a future meeting of ECUS or ECUS-SCC.</w:t>
      </w:r>
      <w:r w:rsidRPr="00F77189">
        <w:rPr>
          <w:rFonts w:ascii="Times New Roman" w:hAnsi="Times New Roman" w:cs="Times New Roman"/>
          <w:sz w:val="24"/>
          <w:szCs w:val="24"/>
        </w:rPr>
        <w:t xml:space="preserve"> </w:t>
      </w:r>
    </w:p>
    <w:p w14:paraId="25B8FA9A" w14:textId="77777777" w:rsidR="007E54DC" w:rsidRPr="00F77189" w:rsidRDefault="007E54DC" w:rsidP="0036242E">
      <w:pPr>
        <w:contextualSpacing/>
      </w:pPr>
    </w:p>
    <w:p w14:paraId="04B0ECDB" w14:textId="4F8468E5" w:rsidR="000B362D" w:rsidRPr="00F77189" w:rsidRDefault="00CF31A3" w:rsidP="0036242E">
      <w:pPr>
        <w:contextualSpacing/>
        <w:rPr>
          <w:b/>
          <w:bCs/>
        </w:rPr>
      </w:pPr>
      <w:r w:rsidRPr="00F77189">
        <w:rPr>
          <w:b/>
          <w:bCs/>
        </w:rPr>
        <w:t>X</w:t>
      </w:r>
      <w:r w:rsidR="004606B0" w:rsidRPr="00F77189">
        <w:rPr>
          <w:b/>
          <w:bCs/>
        </w:rPr>
        <w:t xml:space="preserve">. </w:t>
      </w:r>
      <w:r w:rsidR="008868CB" w:rsidRPr="00F77189">
        <w:rPr>
          <w:b/>
          <w:bCs/>
        </w:rPr>
        <w:t>Adjournment</w:t>
      </w:r>
    </w:p>
    <w:p w14:paraId="385C3548" w14:textId="77777777" w:rsidR="000B362D" w:rsidRPr="00F77189" w:rsidRDefault="000B362D" w:rsidP="0036242E">
      <w:pPr>
        <w:contextualSpacing/>
        <w:rPr>
          <w:b/>
          <w:bCs/>
        </w:rPr>
      </w:pPr>
    </w:p>
    <w:p w14:paraId="333A1C2B" w14:textId="05A8508B" w:rsidR="000B362D" w:rsidRPr="00F77189" w:rsidRDefault="008868CB" w:rsidP="0036242E">
      <w:pPr>
        <w:pStyle w:val="ListParagraph"/>
        <w:numPr>
          <w:ilvl w:val="0"/>
          <w:numId w:val="11"/>
        </w:numPr>
        <w:spacing w:after="0" w:line="240" w:lineRule="auto"/>
        <w:rPr>
          <w:rFonts w:ascii="Times New Roman" w:hAnsi="Times New Roman" w:cs="Times New Roman"/>
          <w:b/>
          <w:bCs/>
          <w:sz w:val="24"/>
          <w:szCs w:val="24"/>
        </w:rPr>
      </w:pPr>
      <w:r w:rsidRPr="00F77189">
        <w:rPr>
          <w:rFonts w:ascii="Times New Roman" w:hAnsi="Times New Roman" w:cs="Times New Roman"/>
          <w:sz w:val="24"/>
          <w:szCs w:val="24"/>
        </w:rPr>
        <w:t xml:space="preserve">As there was no further business to consider, a </w:t>
      </w:r>
      <w:r w:rsidRPr="00F77189">
        <w:rPr>
          <w:rFonts w:ascii="Times New Roman" w:hAnsi="Times New Roman" w:cs="Times New Roman"/>
          <w:b/>
          <w:sz w:val="24"/>
          <w:szCs w:val="24"/>
          <w:u w:val="single"/>
        </w:rPr>
        <w:t>Motion</w:t>
      </w:r>
      <w:r w:rsidRPr="00F77189">
        <w:rPr>
          <w:rFonts w:ascii="Times New Roman" w:hAnsi="Times New Roman" w:cs="Times New Roman"/>
          <w:sz w:val="24"/>
          <w:szCs w:val="24"/>
        </w:rPr>
        <w:t xml:space="preserve"> </w:t>
      </w:r>
      <w:r w:rsidRPr="00F77189">
        <w:rPr>
          <w:rFonts w:ascii="Times New Roman" w:hAnsi="Times New Roman" w:cs="Times New Roman"/>
          <w:i/>
          <w:sz w:val="24"/>
          <w:szCs w:val="24"/>
        </w:rPr>
        <w:t>to adjourn the meeting</w:t>
      </w:r>
      <w:r w:rsidRPr="00F77189">
        <w:rPr>
          <w:rFonts w:ascii="Times New Roman" w:hAnsi="Times New Roman" w:cs="Times New Roman"/>
          <w:sz w:val="24"/>
          <w:szCs w:val="24"/>
        </w:rPr>
        <w:t xml:space="preserve"> was made and seconded. </w:t>
      </w:r>
      <w:r w:rsidRPr="00F77189">
        <w:rPr>
          <w:rFonts w:ascii="Times New Roman" w:hAnsi="Times New Roman" w:cs="Times New Roman"/>
          <w:b/>
          <w:bCs/>
          <w:sz w:val="24"/>
          <w:szCs w:val="24"/>
        </w:rPr>
        <w:t xml:space="preserve">The motion to adjourn was approved and the meeting adjourned at </w:t>
      </w:r>
      <w:r w:rsidR="00475315" w:rsidRPr="00475315">
        <w:rPr>
          <w:rFonts w:ascii="Times New Roman" w:hAnsi="Times New Roman" w:cs="Times New Roman"/>
          <w:b/>
          <w:bCs/>
          <w:sz w:val="24"/>
          <w:szCs w:val="24"/>
        </w:rPr>
        <w:t>4</w:t>
      </w:r>
      <w:r w:rsidRPr="00475315">
        <w:rPr>
          <w:rFonts w:ascii="Times New Roman" w:hAnsi="Times New Roman" w:cs="Times New Roman"/>
          <w:b/>
          <w:bCs/>
          <w:sz w:val="24"/>
          <w:szCs w:val="24"/>
        </w:rPr>
        <w:t>:</w:t>
      </w:r>
      <w:r w:rsidR="00475315" w:rsidRPr="00475315">
        <w:rPr>
          <w:rFonts w:ascii="Times New Roman" w:hAnsi="Times New Roman" w:cs="Times New Roman"/>
          <w:b/>
          <w:bCs/>
          <w:sz w:val="24"/>
          <w:szCs w:val="24"/>
        </w:rPr>
        <w:t>54</w:t>
      </w:r>
      <w:r w:rsidRPr="00F77189">
        <w:rPr>
          <w:rFonts w:ascii="Times New Roman" w:hAnsi="Times New Roman" w:cs="Times New Roman"/>
          <w:b/>
          <w:bCs/>
          <w:sz w:val="24"/>
          <w:szCs w:val="24"/>
        </w:rPr>
        <w:t xml:space="preserve"> p.m.</w:t>
      </w:r>
    </w:p>
    <w:p w14:paraId="7C380D1C" w14:textId="77777777" w:rsidR="007E54DC" w:rsidRPr="00F77189" w:rsidRDefault="007E54DC" w:rsidP="0036242E">
      <w:pPr>
        <w:contextualSpacing/>
        <w:rPr>
          <w:bCs/>
          <w:smallCaps/>
          <w:lang w:val="en"/>
        </w:rPr>
      </w:pPr>
    </w:p>
    <w:p w14:paraId="4635FC9C" w14:textId="44729E84" w:rsidR="000B362D" w:rsidRPr="00F77189" w:rsidRDefault="00551BB4" w:rsidP="0036242E">
      <w:pPr>
        <w:contextualSpacing/>
        <w:rPr>
          <w:b/>
          <w:lang w:val="en"/>
        </w:rPr>
      </w:pPr>
      <w:bookmarkStart w:id="2" w:name="_Hlk69714796"/>
      <w:r w:rsidRPr="00F77189">
        <w:rPr>
          <w:b/>
          <w:smallCaps/>
          <w:lang w:val="en"/>
        </w:rPr>
        <w:t xml:space="preserve">XI. </w:t>
      </w:r>
      <w:r w:rsidRPr="00F77189">
        <w:rPr>
          <w:b/>
          <w:lang w:val="en"/>
        </w:rPr>
        <w:t>Supporting Documents</w:t>
      </w:r>
    </w:p>
    <w:p w14:paraId="33EB1835" w14:textId="77777777" w:rsidR="000B362D" w:rsidRPr="00F77189" w:rsidRDefault="000B362D" w:rsidP="0036242E">
      <w:pPr>
        <w:contextualSpacing/>
        <w:rPr>
          <w:b/>
          <w:bCs/>
        </w:rPr>
      </w:pPr>
    </w:p>
    <w:p w14:paraId="4413CE7B" w14:textId="77777777" w:rsidR="00174638" w:rsidRPr="00174638" w:rsidRDefault="00174638" w:rsidP="0036242E">
      <w:pPr>
        <w:pStyle w:val="ListParagraph"/>
        <w:numPr>
          <w:ilvl w:val="0"/>
          <w:numId w:val="12"/>
        </w:numPr>
        <w:spacing w:after="0" w:line="240" w:lineRule="auto"/>
        <w:rPr>
          <w:rFonts w:ascii="Times New Roman" w:hAnsi="Times New Roman" w:cs="Times New Roman"/>
          <w:b/>
          <w:bCs/>
          <w:sz w:val="24"/>
          <w:szCs w:val="24"/>
        </w:rPr>
      </w:pPr>
      <w:r>
        <w:rPr>
          <w:rFonts w:ascii="Times New Roman" w:hAnsi="Times New Roman" w:cs="Times New Roman"/>
          <w:color w:val="000000" w:themeColor="text1"/>
          <w:sz w:val="24"/>
          <w:szCs w:val="24"/>
        </w:rPr>
        <w:t>There are no supporting documents.</w:t>
      </w:r>
    </w:p>
    <w:bookmarkEnd w:id="2"/>
    <w:p w14:paraId="188FE893" w14:textId="77777777" w:rsidR="007E54DC" w:rsidRPr="00F77189" w:rsidRDefault="007E54DC" w:rsidP="0036242E">
      <w:pPr>
        <w:contextualSpacing/>
      </w:pPr>
    </w:p>
    <w:p w14:paraId="3C058B26" w14:textId="0D5BDF3D" w:rsidR="001214C4" w:rsidRPr="00F77189" w:rsidRDefault="00973FD5" w:rsidP="0036242E">
      <w:pPr>
        <w:contextualSpacing/>
      </w:pPr>
      <w:r w:rsidRPr="00F77189">
        <w:rPr>
          <w:b/>
          <w:bCs/>
        </w:rPr>
        <w:t>Distribution:</w:t>
      </w:r>
      <w:r w:rsidR="009C6C78" w:rsidRPr="00F77189">
        <w:rPr>
          <w:b/>
          <w:bCs/>
        </w:rPr>
        <w:t xml:space="preserve"> </w:t>
      </w:r>
      <w:r w:rsidR="009C6C78" w:rsidRPr="00F77189">
        <w:t xml:space="preserve">First, these minutes will be sent to committee members for review; second, they will be posted to the </w:t>
      </w:r>
      <w:r w:rsidR="002202EF" w:rsidRPr="00F77189">
        <w:t>Senate</w:t>
      </w:r>
      <w:r w:rsidR="009C6C78" w:rsidRPr="00F77189">
        <w:t xml:space="preserve"> website.</w:t>
      </w:r>
    </w:p>
    <w:p w14:paraId="4F73E3CD" w14:textId="04EA4EA5" w:rsidR="001B0733" w:rsidRPr="00F77189" w:rsidRDefault="001B0733" w:rsidP="0036242E">
      <w:pPr>
        <w:contextualSpacing/>
      </w:pPr>
      <w:r w:rsidRPr="00F77189">
        <w:br w:type="page"/>
      </w:r>
    </w:p>
    <w:p w14:paraId="3D2CE8AA" w14:textId="45357CAF" w:rsidR="00973FD5" w:rsidRPr="00F77189" w:rsidRDefault="0014666D" w:rsidP="0036242E">
      <w:pPr>
        <w:contextualSpacing/>
        <w:rPr>
          <w:b/>
          <w:bCs/>
          <w:smallCaps/>
          <w:u w:val="single"/>
        </w:rPr>
      </w:pPr>
      <w:r w:rsidRPr="00F77189">
        <w:rPr>
          <w:b/>
          <w:bCs/>
          <w:smallCaps/>
        </w:rPr>
        <w:lastRenderedPageBreak/>
        <w:t>Committee Name</w:t>
      </w:r>
      <w:r w:rsidR="00973FD5" w:rsidRPr="00F77189">
        <w:rPr>
          <w:b/>
          <w:bCs/>
          <w:smallCaps/>
        </w:rPr>
        <w:t xml:space="preserve">: </w:t>
      </w:r>
      <w:r w:rsidR="0028721E" w:rsidRPr="00F77189">
        <w:rPr>
          <w:bCs/>
          <w:smallCaps/>
        </w:rPr>
        <w:t>Executive committee of the university senate (ECUS)</w:t>
      </w:r>
      <w:r w:rsidR="004E3E6B" w:rsidRPr="00F77189">
        <w:rPr>
          <w:bCs/>
          <w:smallCaps/>
        </w:rPr>
        <w:t xml:space="preserve"> with standing committee chairs (SCC)</w:t>
      </w:r>
    </w:p>
    <w:p w14:paraId="7EE6A9B8" w14:textId="004D1430" w:rsidR="00973FD5" w:rsidRPr="00F77189" w:rsidRDefault="0014666D" w:rsidP="0036242E">
      <w:pPr>
        <w:contextualSpacing/>
        <w:rPr>
          <w:b/>
          <w:bCs/>
          <w:smallCaps/>
          <w:u w:val="single"/>
        </w:rPr>
      </w:pPr>
      <w:r w:rsidRPr="00F77189">
        <w:rPr>
          <w:b/>
          <w:bCs/>
          <w:smallCaps/>
        </w:rPr>
        <w:t>Committee Officers</w:t>
      </w:r>
      <w:r w:rsidR="00973FD5" w:rsidRPr="00F77189">
        <w:rPr>
          <w:b/>
          <w:bCs/>
          <w:smallCaps/>
        </w:rPr>
        <w:t xml:space="preserve">: </w:t>
      </w:r>
      <w:r w:rsidR="00EE7CD3">
        <w:rPr>
          <w:smallCaps/>
        </w:rPr>
        <w:t>Nicholas Creel</w:t>
      </w:r>
      <w:r w:rsidR="001F380D">
        <w:rPr>
          <w:smallCaps/>
        </w:rPr>
        <w:t xml:space="preserve"> (</w:t>
      </w:r>
      <w:r w:rsidR="006B6F8A">
        <w:rPr>
          <w:smallCaps/>
        </w:rPr>
        <w:t>C</w:t>
      </w:r>
      <w:r w:rsidR="001F380D">
        <w:rPr>
          <w:smallCaps/>
        </w:rPr>
        <w:t xml:space="preserve">hair), </w:t>
      </w:r>
      <w:r w:rsidR="00EE7CD3">
        <w:rPr>
          <w:smallCaps/>
        </w:rPr>
        <w:t>Stephanie Jett</w:t>
      </w:r>
      <w:r w:rsidR="006B6F8A">
        <w:rPr>
          <w:smallCaps/>
        </w:rPr>
        <w:t xml:space="preserve"> (Vice-Chair), </w:t>
      </w:r>
      <w:r w:rsidR="006D0B3A" w:rsidRPr="00F77189">
        <w:rPr>
          <w:bCs/>
          <w:smallCaps/>
        </w:rPr>
        <w:t>Alex Blazer (Secretary)</w:t>
      </w:r>
    </w:p>
    <w:p w14:paraId="7209E5D6" w14:textId="02500BDA" w:rsidR="00973FD5" w:rsidRPr="00F77189" w:rsidRDefault="0014666D" w:rsidP="0036242E">
      <w:pPr>
        <w:contextualSpacing/>
        <w:rPr>
          <w:bCs/>
          <w:smallCaps/>
        </w:rPr>
      </w:pPr>
      <w:r w:rsidRPr="00F77189">
        <w:rPr>
          <w:b/>
          <w:bCs/>
          <w:smallCaps/>
        </w:rPr>
        <w:t>Academic Year</w:t>
      </w:r>
      <w:r w:rsidR="00973FD5" w:rsidRPr="00F77189">
        <w:rPr>
          <w:b/>
          <w:bCs/>
          <w:smallCaps/>
        </w:rPr>
        <w:t>:</w:t>
      </w:r>
      <w:r w:rsidR="006D0B3A" w:rsidRPr="00F77189">
        <w:rPr>
          <w:bCs/>
          <w:smallCaps/>
        </w:rPr>
        <w:t xml:space="preserve"> 20</w:t>
      </w:r>
      <w:r w:rsidR="002326B8" w:rsidRPr="00F77189">
        <w:rPr>
          <w:bCs/>
          <w:smallCaps/>
        </w:rPr>
        <w:t>2</w:t>
      </w:r>
      <w:r w:rsidR="00EE7CD3">
        <w:rPr>
          <w:bCs/>
          <w:smallCaps/>
        </w:rPr>
        <w:t>4</w:t>
      </w:r>
      <w:r w:rsidR="002326B8" w:rsidRPr="00F77189">
        <w:rPr>
          <w:bCs/>
          <w:smallCaps/>
        </w:rPr>
        <w:t>-202</w:t>
      </w:r>
      <w:r w:rsidR="00EE7CD3">
        <w:rPr>
          <w:bCs/>
          <w:smallCaps/>
        </w:rPr>
        <w:t>5</w:t>
      </w:r>
    </w:p>
    <w:p w14:paraId="00C33576" w14:textId="77777777" w:rsidR="00171EE3" w:rsidRPr="00F77189" w:rsidRDefault="00171EE3" w:rsidP="0036242E">
      <w:pPr>
        <w:contextualSpacing/>
        <w:rPr>
          <w:b/>
        </w:rPr>
      </w:pPr>
    </w:p>
    <w:p w14:paraId="5BE6A6F0" w14:textId="77777777" w:rsidR="00171EE3" w:rsidRPr="00F77189" w:rsidRDefault="00FB54A6" w:rsidP="0036242E">
      <w:pPr>
        <w:contextualSpacing/>
        <w:rPr>
          <w:b/>
          <w:bCs/>
          <w:smallCaps/>
        </w:rPr>
      </w:pPr>
      <w:r w:rsidRPr="00F77189">
        <w:rPr>
          <w:b/>
          <w:bCs/>
          <w:smallCaps/>
        </w:rPr>
        <w:t xml:space="preserve">Aggregate </w:t>
      </w:r>
      <w:r w:rsidR="0014666D" w:rsidRPr="00F77189">
        <w:rPr>
          <w:b/>
          <w:bCs/>
          <w:smallCaps/>
        </w:rPr>
        <w:t>Member Attendance at Committee Meetings for the Academic Year</w:t>
      </w:r>
      <w:r w:rsidR="004F5424" w:rsidRPr="00F77189">
        <w:rPr>
          <w:b/>
          <w:bCs/>
          <w:smallCaps/>
        </w:rPr>
        <w:t>:</w:t>
      </w:r>
    </w:p>
    <w:p w14:paraId="3A9F326F" w14:textId="721D2122" w:rsidR="00973FD5" w:rsidRPr="00F77189" w:rsidRDefault="00FB54A6" w:rsidP="0036242E">
      <w:pPr>
        <w:contextualSpacing/>
      </w:pPr>
      <w:r w:rsidRPr="00F77189">
        <w:rPr>
          <w:b/>
        </w:rPr>
        <w:t xml:space="preserve">“P” denotes Present, </w:t>
      </w:r>
      <w:r w:rsidR="007C7CE2" w:rsidRPr="00F77189">
        <w:rPr>
          <w:b/>
        </w:rPr>
        <w:t>“R” denotes Regrets,</w:t>
      </w:r>
      <w:r w:rsidRPr="00F77189">
        <w:rPr>
          <w:b/>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410"/>
        <w:gridCol w:w="592"/>
        <w:gridCol w:w="317"/>
        <w:gridCol w:w="537"/>
        <w:gridCol w:w="657"/>
        <w:gridCol w:w="657"/>
        <w:gridCol w:w="657"/>
        <w:gridCol w:w="797"/>
        <w:gridCol w:w="738"/>
        <w:gridCol w:w="788"/>
        <w:gridCol w:w="689"/>
        <w:gridCol w:w="691"/>
        <w:gridCol w:w="692"/>
      </w:tblGrid>
      <w:tr w:rsidR="00F8681E" w:rsidRPr="00F77189" w14:paraId="10CD3ACA" w14:textId="77777777" w:rsidTr="00F63B67">
        <w:trPr>
          <w:trHeight w:val="329"/>
        </w:trPr>
        <w:tc>
          <w:tcPr>
            <w:tcW w:w="1410" w:type="dxa"/>
          </w:tcPr>
          <w:p w14:paraId="085EAB30" w14:textId="77777777" w:rsidR="0055324C" w:rsidRPr="00F77189" w:rsidRDefault="0055324C" w:rsidP="0036242E">
            <w:pPr>
              <w:ind w:left="180"/>
              <w:contextualSpacing/>
              <w:rPr>
                <w:highlight w:val="lightGray"/>
              </w:rPr>
            </w:pPr>
            <w:r w:rsidRPr="00F77189">
              <w:rPr>
                <w:highlight w:val="lightGray"/>
              </w:rPr>
              <w:t>Acronyms</w:t>
            </w:r>
          </w:p>
        </w:tc>
        <w:tc>
          <w:tcPr>
            <w:tcW w:w="592" w:type="dxa"/>
          </w:tcPr>
          <w:p w14:paraId="32DA0244" w14:textId="77777777" w:rsidR="0055324C" w:rsidRPr="00F77189" w:rsidRDefault="0055324C" w:rsidP="0036242E">
            <w:pPr>
              <w:ind w:left="180"/>
              <w:contextualSpacing/>
              <w:rPr>
                <w:highlight w:val="lightGray"/>
              </w:rPr>
            </w:pPr>
          </w:p>
        </w:tc>
        <w:tc>
          <w:tcPr>
            <w:tcW w:w="7220" w:type="dxa"/>
            <w:gridSpan w:val="11"/>
          </w:tcPr>
          <w:p w14:paraId="7095BC86" w14:textId="77777777" w:rsidR="0055324C" w:rsidRPr="00F77189" w:rsidRDefault="0055324C" w:rsidP="0036242E">
            <w:pPr>
              <w:ind w:left="180"/>
              <w:contextualSpacing/>
              <w:rPr>
                <w:highlight w:val="lightGray"/>
              </w:rPr>
            </w:pPr>
            <w:r w:rsidRPr="00F77189">
              <w:rPr>
                <w:highlight w:val="lightGray"/>
              </w:rPr>
              <w:t>EFS = Elected Faculty Senator</w:t>
            </w:r>
          </w:p>
          <w:p w14:paraId="3B6E4802" w14:textId="77777777" w:rsidR="0055324C" w:rsidRPr="00F77189" w:rsidRDefault="0055324C" w:rsidP="0036242E">
            <w:pPr>
              <w:ind w:left="180"/>
              <w:contextualSpacing/>
              <w:rPr>
                <w:highlight w:val="lightGray"/>
              </w:rPr>
            </w:pPr>
            <w:proofErr w:type="spellStart"/>
            <w:r w:rsidRPr="00F77189">
              <w:rPr>
                <w:highlight w:val="lightGray"/>
              </w:rPr>
              <w:t>CoAS</w:t>
            </w:r>
            <w:proofErr w:type="spellEnd"/>
            <w:r w:rsidRPr="00F77189">
              <w:rPr>
                <w:highlight w:val="lightGray"/>
              </w:rPr>
              <w:t xml:space="preserve"> = College of Arts and Sciences; </w:t>
            </w:r>
            <w:proofErr w:type="spellStart"/>
            <w:r w:rsidRPr="00F77189">
              <w:rPr>
                <w:highlight w:val="lightGray"/>
              </w:rPr>
              <w:t>CoB</w:t>
            </w:r>
            <w:proofErr w:type="spellEnd"/>
            <w:r w:rsidRPr="00F77189">
              <w:rPr>
                <w:highlight w:val="lightGray"/>
              </w:rPr>
              <w:t xml:space="preserve"> = College of Business; </w:t>
            </w:r>
            <w:proofErr w:type="spellStart"/>
            <w:r w:rsidRPr="00F77189">
              <w:rPr>
                <w:highlight w:val="lightGray"/>
              </w:rPr>
              <w:t>CoE</w:t>
            </w:r>
            <w:proofErr w:type="spellEnd"/>
            <w:r w:rsidRPr="00F77189">
              <w:rPr>
                <w:highlight w:val="lightGray"/>
              </w:rPr>
              <w:t xml:space="preserve"> = College of Education; </w:t>
            </w:r>
            <w:proofErr w:type="spellStart"/>
            <w:r w:rsidRPr="00F77189">
              <w:rPr>
                <w:highlight w:val="lightGray"/>
              </w:rPr>
              <w:t>CoHS</w:t>
            </w:r>
            <w:proofErr w:type="spellEnd"/>
            <w:r w:rsidRPr="00F77189">
              <w:rPr>
                <w:highlight w:val="lightGray"/>
              </w:rPr>
              <w:t xml:space="preserve"> = College of Health Sciences</w:t>
            </w:r>
          </w:p>
        </w:tc>
      </w:tr>
      <w:tr w:rsidR="00372002" w:rsidRPr="00F77189" w14:paraId="22D98CF7"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19" w:type="dxa"/>
            <w:gridSpan w:val="3"/>
            <w:tcBorders>
              <w:left w:val="double" w:sz="4" w:space="0" w:color="auto"/>
              <w:bottom w:val="single" w:sz="4" w:space="0" w:color="auto"/>
            </w:tcBorders>
          </w:tcPr>
          <w:p w14:paraId="2C55047E" w14:textId="77777777" w:rsidR="00372002" w:rsidRPr="00F77189" w:rsidRDefault="00372002" w:rsidP="0036242E">
            <w:pPr>
              <w:contextualSpacing/>
            </w:pPr>
            <w:r w:rsidRPr="00F77189">
              <w:t>Meeting Dates</w:t>
            </w:r>
          </w:p>
        </w:tc>
        <w:tc>
          <w:tcPr>
            <w:tcW w:w="537" w:type="dxa"/>
            <w:tcBorders>
              <w:bottom w:val="single" w:sz="4" w:space="0" w:color="auto"/>
            </w:tcBorders>
            <w:vAlign w:val="center"/>
          </w:tcPr>
          <w:p w14:paraId="549A1696" w14:textId="026B0A1B" w:rsidR="00372002" w:rsidRPr="00F77189" w:rsidRDefault="00372002" w:rsidP="0036242E">
            <w:pPr>
              <w:contextualSpacing/>
              <w:jc w:val="center"/>
            </w:pPr>
            <w:r w:rsidRPr="00250CAA">
              <w:t>9/</w:t>
            </w:r>
            <w:r w:rsidR="00F63B67">
              <w:t>6</w:t>
            </w:r>
          </w:p>
        </w:tc>
        <w:tc>
          <w:tcPr>
            <w:tcW w:w="657" w:type="dxa"/>
            <w:tcBorders>
              <w:bottom w:val="single" w:sz="4" w:space="0" w:color="auto"/>
            </w:tcBorders>
            <w:vAlign w:val="center"/>
          </w:tcPr>
          <w:p w14:paraId="366156E7" w14:textId="50752DDD" w:rsidR="00372002" w:rsidRPr="00F77189" w:rsidRDefault="00372002" w:rsidP="0036242E">
            <w:pPr>
              <w:contextualSpacing/>
              <w:jc w:val="center"/>
            </w:pPr>
            <w:r w:rsidRPr="00250CAA">
              <w:t>10/</w:t>
            </w:r>
            <w:r w:rsidR="00F63B67">
              <w:t>4</w:t>
            </w:r>
          </w:p>
        </w:tc>
        <w:tc>
          <w:tcPr>
            <w:tcW w:w="657" w:type="dxa"/>
            <w:tcBorders>
              <w:bottom w:val="single" w:sz="4" w:space="0" w:color="auto"/>
            </w:tcBorders>
            <w:vAlign w:val="center"/>
          </w:tcPr>
          <w:p w14:paraId="4F4FB0A9" w14:textId="0FEA9D7F" w:rsidR="00372002" w:rsidRPr="00F77189" w:rsidRDefault="00372002" w:rsidP="0036242E">
            <w:pPr>
              <w:contextualSpacing/>
              <w:jc w:val="center"/>
            </w:pPr>
            <w:r w:rsidRPr="00250CAA">
              <w:t>11/</w:t>
            </w:r>
            <w:r w:rsidR="00F63B67">
              <w:t>1</w:t>
            </w:r>
          </w:p>
        </w:tc>
        <w:tc>
          <w:tcPr>
            <w:tcW w:w="657" w:type="dxa"/>
            <w:tcBorders>
              <w:bottom w:val="single" w:sz="4" w:space="0" w:color="auto"/>
            </w:tcBorders>
            <w:vAlign w:val="center"/>
          </w:tcPr>
          <w:p w14:paraId="3F392DF1" w14:textId="136AB35B" w:rsidR="00372002" w:rsidRPr="00F77189" w:rsidRDefault="00372002" w:rsidP="0036242E">
            <w:pPr>
              <w:contextualSpacing/>
              <w:jc w:val="center"/>
            </w:pPr>
            <w:r w:rsidRPr="00250CAA">
              <w:t>1/</w:t>
            </w:r>
            <w:r w:rsidR="00F63B67">
              <w:t>10</w:t>
            </w:r>
          </w:p>
        </w:tc>
        <w:tc>
          <w:tcPr>
            <w:tcW w:w="797" w:type="dxa"/>
            <w:tcBorders>
              <w:bottom w:val="single" w:sz="4" w:space="0" w:color="auto"/>
            </w:tcBorders>
            <w:vAlign w:val="center"/>
          </w:tcPr>
          <w:p w14:paraId="0FA45BA2" w14:textId="1800946C" w:rsidR="00372002" w:rsidRPr="00F77189" w:rsidRDefault="00372002" w:rsidP="0036242E">
            <w:pPr>
              <w:contextualSpacing/>
              <w:jc w:val="center"/>
            </w:pPr>
            <w:r w:rsidRPr="00250CAA">
              <w:t>2/</w:t>
            </w:r>
            <w:r w:rsidR="00F63B67">
              <w:t>14</w:t>
            </w:r>
          </w:p>
        </w:tc>
        <w:tc>
          <w:tcPr>
            <w:tcW w:w="738" w:type="dxa"/>
            <w:tcBorders>
              <w:bottom w:val="single" w:sz="4" w:space="0" w:color="auto"/>
            </w:tcBorders>
            <w:vAlign w:val="center"/>
          </w:tcPr>
          <w:p w14:paraId="2F5C0A9A" w14:textId="700CE43C" w:rsidR="00372002" w:rsidRPr="00F77189" w:rsidRDefault="00372002" w:rsidP="0036242E">
            <w:pPr>
              <w:contextualSpacing/>
              <w:jc w:val="center"/>
            </w:pPr>
            <w:r w:rsidRPr="00250CAA">
              <w:t>3/</w:t>
            </w:r>
            <w:r w:rsidR="00F63B67">
              <w:t>7</w:t>
            </w:r>
          </w:p>
        </w:tc>
        <w:tc>
          <w:tcPr>
            <w:tcW w:w="788" w:type="dxa"/>
            <w:tcBorders>
              <w:bottom w:val="single" w:sz="4" w:space="0" w:color="auto"/>
            </w:tcBorders>
            <w:vAlign w:val="center"/>
          </w:tcPr>
          <w:p w14:paraId="790F8AFC" w14:textId="4E766FAA" w:rsidR="00372002" w:rsidRPr="00F77189" w:rsidRDefault="00372002" w:rsidP="0036242E">
            <w:pPr>
              <w:contextualSpacing/>
              <w:jc w:val="center"/>
            </w:pPr>
            <w:r w:rsidRPr="00250CAA">
              <w:t>4/</w:t>
            </w:r>
            <w:r w:rsidR="00F63B67">
              <w:t>4</w:t>
            </w:r>
          </w:p>
        </w:tc>
        <w:tc>
          <w:tcPr>
            <w:tcW w:w="689" w:type="dxa"/>
            <w:tcBorders>
              <w:bottom w:val="single" w:sz="4" w:space="0" w:color="auto"/>
            </w:tcBorders>
          </w:tcPr>
          <w:p w14:paraId="6453EBF7" w14:textId="0DEFBF0A" w:rsidR="00372002" w:rsidRPr="00F77189" w:rsidRDefault="00372002" w:rsidP="0036242E">
            <w:pPr>
              <w:contextualSpacing/>
              <w:jc w:val="center"/>
            </w:pPr>
            <w:r w:rsidRPr="00F77189">
              <w:t>P</w:t>
            </w:r>
          </w:p>
        </w:tc>
        <w:tc>
          <w:tcPr>
            <w:tcW w:w="691" w:type="dxa"/>
            <w:tcBorders>
              <w:bottom w:val="single" w:sz="4" w:space="0" w:color="auto"/>
            </w:tcBorders>
            <w:vAlign w:val="center"/>
          </w:tcPr>
          <w:p w14:paraId="02905DD7" w14:textId="4014065A" w:rsidR="00372002" w:rsidRPr="00F77189" w:rsidRDefault="00372002" w:rsidP="0036242E">
            <w:pPr>
              <w:contextualSpacing/>
              <w:jc w:val="center"/>
            </w:pPr>
            <w:r w:rsidRPr="00F77189">
              <w:t>R</w:t>
            </w:r>
          </w:p>
        </w:tc>
        <w:tc>
          <w:tcPr>
            <w:tcW w:w="692" w:type="dxa"/>
            <w:tcBorders>
              <w:bottom w:val="single" w:sz="4" w:space="0" w:color="auto"/>
              <w:right w:val="double" w:sz="4" w:space="0" w:color="auto"/>
            </w:tcBorders>
            <w:vAlign w:val="center"/>
          </w:tcPr>
          <w:p w14:paraId="776CC54A" w14:textId="76F53766" w:rsidR="00372002" w:rsidRPr="00F77189" w:rsidRDefault="00372002" w:rsidP="0036242E">
            <w:pPr>
              <w:contextualSpacing/>
              <w:jc w:val="center"/>
            </w:pPr>
            <w:r w:rsidRPr="00F77189">
              <w:t>A</w:t>
            </w:r>
          </w:p>
        </w:tc>
      </w:tr>
      <w:tr w:rsidR="00372002" w:rsidRPr="00F77189" w14:paraId="1CFCFA78"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0E09AB74" w14:textId="77777777" w:rsidR="00372002" w:rsidRPr="00250CAA" w:rsidRDefault="00372002" w:rsidP="0036242E">
            <w:pPr>
              <w:contextualSpacing/>
            </w:pPr>
            <w:r w:rsidRPr="00250CAA">
              <w:t>Alex Blazer</w:t>
            </w:r>
          </w:p>
          <w:p w14:paraId="4E1C8006" w14:textId="24033285" w:rsidR="00372002" w:rsidRPr="00F77189" w:rsidRDefault="00372002" w:rsidP="0036242E">
            <w:pPr>
              <w:contextualSpacing/>
              <w:rPr>
                <w:i/>
              </w:rPr>
            </w:pPr>
            <w:r w:rsidRPr="00250CAA">
              <w:rPr>
                <w:i/>
              </w:rPr>
              <w:t xml:space="preserve">EFS, </w:t>
            </w:r>
            <w:proofErr w:type="spellStart"/>
            <w:r w:rsidRPr="00250CAA">
              <w:rPr>
                <w:i/>
              </w:rPr>
              <w:t>CoAS</w:t>
            </w:r>
            <w:proofErr w:type="spellEnd"/>
            <w:r w:rsidRPr="00250CAA">
              <w:rPr>
                <w:i/>
              </w:rPr>
              <w:br/>
              <w:t>ECUS Secretary</w:t>
            </w:r>
          </w:p>
        </w:tc>
        <w:tc>
          <w:tcPr>
            <w:tcW w:w="537" w:type="dxa"/>
            <w:tcBorders>
              <w:bottom w:val="single" w:sz="4" w:space="0" w:color="auto"/>
            </w:tcBorders>
            <w:shd w:val="clear" w:color="auto" w:fill="FFFFFF"/>
            <w:vAlign w:val="center"/>
          </w:tcPr>
          <w:p w14:paraId="36684710" w14:textId="5AAB2379" w:rsidR="00372002" w:rsidRPr="00F77189" w:rsidRDefault="007B03C2" w:rsidP="0036242E">
            <w:pPr>
              <w:contextualSpacing/>
              <w:jc w:val="center"/>
            </w:pPr>
            <w:r>
              <w:t>P</w:t>
            </w:r>
          </w:p>
        </w:tc>
        <w:tc>
          <w:tcPr>
            <w:tcW w:w="657" w:type="dxa"/>
            <w:tcBorders>
              <w:bottom w:val="single" w:sz="4" w:space="0" w:color="auto"/>
            </w:tcBorders>
            <w:shd w:val="clear" w:color="auto" w:fill="FFFFFF"/>
            <w:vAlign w:val="center"/>
          </w:tcPr>
          <w:p w14:paraId="597B0555" w14:textId="3875CA25" w:rsidR="00372002" w:rsidRPr="00F77189" w:rsidRDefault="00372002" w:rsidP="0036242E">
            <w:pPr>
              <w:contextualSpacing/>
              <w:jc w:val="center"/>
            </w:pPr>
          </w:p>
        </w:tc>
        <w:tc>
          <w:tcPr>
            <w:tcW w:w="657" w:type="dxa"/>
            <w:tcBorders>
              <w:bottom w:val="single" w:sz="4" w:space="0" w:color="auto"/>
            </w:tcBorders>
            <w:shd w:val="clear" w:color="auto" w:fill="FFFFFF"/>
            <w:vAlign w:val="center"/>
          </w:tcPr>
          <w:p w14:paraId="5F886385" w14:textId="6F520424" w:rsidR="00372002" w:rsidRPr="00F77189" w:rsidRDefault="00372002" w:rsidP="0036242E">
            <w:pPr>
              <w:contextualSpacing/>
              <w:jc w:val="center"/>
            </w:pPr>
          </w:p>
        </w:tc>
        <w:tc>
          <w:tcPr>
            <w:tcW w:w="657" w:type="dxa"/>
            <w:tcBorders>
              <w:bottom w:val="single" w:sz="4" w:space="0" w:color="auto"/>
            </w:tcBorders>
            <w:shd w:val="clear" w:color="auto" w:fill="FFFFFF"/>
            <w:vAlign w:val="center"/>
          </w:tcPr>
          <w:p w14:paraId="0E5ED6C3" w14:textId="6ADE5AE5" w:rsidR="00372002" w:rsidRPr="00F77189" w:rsidRDefault="00372002" w:rsidP="0036242E">
            <w:pPr>
              <w:contextualSpacing/>
              <w:jc w:val="center"/>
            </w:pPr>
          </w:p>
        </w:tc>
        <w:tc>
          <w:tcPr>
            <w:tcW w:w="797" w:type="dxa"/>
            <w:tcBorders>
              <w:bottom w:val="single" w:sz="4" w:space="0" w:color="auto"/>
            </w:tcBorders>
            <w:shd w:val="clear" w:color="auto" w:fill="FFFFFF"/>
            <w:vAlign w:val="center"/>
          </w:tcPr>
          <w:p w14:paraId="6761AA77" w14:textId="63987571" w:rsidR="00372002" w:rsidRPr="00F77189" w:rsidRDefault="00372002" w:rsidP="0036242E">
            <w:pPr>
              <w:contextualSpacing/>
              <w:jc w:val="center"/>
            </w:pPr>
          </w:p>
        </w:tc>
        <w:tc>
          <w:tcPr>
            <w:tcW w:w="738" w:type="dxa"/>
            <w:shd w:val="clear" w:color="auto" w:fill="FFFFFF"/>
            <w:vAlign w:val="center"/>
          </w:tcPr>
          <w:p w14:paraId="28D576D7" w14:textId="4A56160B" w:rsidR="00372002" w:rsidRPr="00F77189" w:rsidRDefault="00372002" w:rsidP="0036242E">
            <w:pPr>
              <w:contextualSpacing/>
              <w:jc w:val="center"/>
            </w:pPr>
          </w:p>
        </w:tc>
        <w:tc>
          <w:tcPr>
            <w:tcW w:w="788" w:type="dxa"/>
            <w:shd w:val="clear" w:color="auto" w:fill="FFFFFF"/>
            <w:vAlign w:val="center"/>
          </w:tcPr>
          <w:p w14:paraId="203CE741" w14:textId="5645AEF7" w:rsidR="00372002" w:rsidRPr="00F77189" w:rsidRDefault="00372002" w:rsidP="0036242E">
            <w:pPr>
              <w:contextualSpacing/>
              <w:jc w:val="center"/>
            </w:pPr>
          </w:p>
        </w:tc>
        <w:tc>
          <w:tcPr>
            <w:tcW w:w="689" w:type="dxa"/>
            <w:shd w:val="clear" w:color="auto" w:fill="FFFFFF"/>
            <w:vAlign w:val="center"/>
          </w:tcPr>
          <w:p w14:paraId="5B807796" w14:textId="60C391E0" w:rsidR="00372002" w:rsidRPr="00F77189" w:rsidRDefault="00523E38" w:rsidP="0036242E">
            <w:pPr>
              <w:contextualSpacing/>
              <w:jc w:val="center"/>
            </w:pPr>
            <w:r>
              <w:t>1</w:t>
            </w:r>
          </w:p>
        </w:tc>
        <w:tc>
          <w:tcPr>
            <w:tcW w:w="691" w:type="dxa"/>
            <w:shd w:val="clear" w:color="auto" w:fill="FFFFFF"/>
            <w:vAlign w:val="center"/>
          </w:tcPr>
          <w:p w14:paraId="6A78A090" w14:textId="4EE7BF00" w:rsidR="00372002" w:rsidRPr="00F77189" w:rsidRDefault="00372002" w:rsidP="0036242E">
            <w:pPr>
              <w:contextualSpacing/>
              <w:jc w:val="center"/>
            </w:pPr>
            <w:r>
              <w:t>0</w:t>
            </w:r>
          </w:p>
        </w:tc>
        <w:tc>
          <w:tcPr>
            <w:tcW w:w="692" w:type="dxa"/>
            <w:tcBorders>
              <w:right w:val="double" w:sz="4" w:space="0" w:color="auto"/>
            </w:tcBorders>
            <w:shd w:val="clear" w:color="auto" w:fill="FFFFFF"/>
            <w:vAlign w:val="center"/>
          </w:tcPr>
          <w:p w14:paraId="30B4A3CF" w14:textId="2B973F2A" w:rsidR="00372002" w:rsidRPr="00F77189" w:rsidRDefault="00372002" w:rsidP="0036242E">
            <w:pPr>
              <w:contextualSpacing/>
              <w:jc w:val="center"/>
            </w:pPr>
            <w:r>
              <w:t>0</w:t>
            </w:r>
          </w:p>
        </w:tc>
      </w:tr>
      <w:tr w:rsidR="00372002" w:rsidRPr="00F77189" w14:paraId="618F12FC"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right w:val="single" w:sz="4" w:space="0" w:color="auto"/>
            </w:tcBorders>
            <w:shd w:val="clear" w:color="auto" w:fill="FFFFFF"/>
            <w:vAlign w:val="center"/>
          </w:tcPr>
          <w:p w14:paraId="4A46475C" w14:textId="77777777" w:rsidR="00372002" w:rsidRPr="00250CAA" w:rsidRDefault="00372002" w:rsidP="0036242E">
            <w:pPr>
              <w:contextualSpacing/>
            </w:pPr>
            <w:r w:rsidRPr="00250CAA">
              <w:t>Cathy Cox</w:t>
            </w:r>
          </w:p>
          <w:p w14:paraId="100E04F7" w14:textId="052C61FA" w:rsidR="00372002" w:rsidRPr="00F77189" w:rsidRDefault="00372002" w:rsidP="0036242E">
            <w:pPr>
              <w:contextualSpacing/>
              <w:rPr>
                <w:i/>
              </w:rPr>
            </w:pPr>
            <w:r w:rsidRPr="00250CAA">
              <w:rPr>
                <w:i/>
              </w:rPr>
              <w:t>University President</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41D134AB" w:rsidR="00372002" w:rsidRPr="00F77189" w:rsidRDefault="007B03C2" w:rsidP="0036242E">
            <w:pPr>
              <w:contextualSpacing/>
              <w:jc w:val="center"/>
            </w:pPr>
            <w:r>
              <w:t>R</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5CFE0ACC" w:rsidR="00372002" w:rsidRPr="00F77189" w:rsidRDefault="00372002" w:rsidP="0036242E">
            <w:pPr>
              <w:contextualSpacing/>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218DEE5C" w:rsidR="00372002" w:rsidRPr="00F77189" w:rsidRDefault="00372002" w:rsidP="0036242E">
            <w:pPr>
              <w:contextualSpacing/>
              <w:jc w:val="center"/>
            </w:pP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466165DF" w:rsidR="00372002" w:rsidRPr="00F77189" w:rsidRDefault="00372002" w:rsidP="0036242E">
            <w:pPr>
              <w:contextualSpacing/>
              <w:jc w:val="cente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5C4E640E" w:rsidR="00372002" w:rsidRPr="00F77189" w:rsidRDefault="00372002" w:rsidP="0036242E">
            <w:pPr>
              <w:contextualSpacing/>
              <w:jc w:val="center"/>
            </w:pPr>
          </w:p>
        </w:tc>
        <w:tc>
          <w:tcPr>
            <w:tcW w:w="738" w:type="dxa"/>
            <w:tcBorders>
              <w:left w:val="single" w:sz="4" w:space="0" w:color="auto"/>
            </w:tcBorders>
            <w:shd w:val="clear" w:color="auto" w:fill="FFFFFF"/>
            <w:vAlign w:val="center"/>
          </w:tcPr>
          <w:p w14:paraId="0DBDC69E" w14:textId="0AE708EF" w:rsidR="00372002" w:rsidRPr="00F77189" w:rsidRDefault="00372002" w:rsidP="0036242E">
            <w:pPr>
              <w:contextualSpacing/>
              <w:jc w:val="center"/>
            </w:pPr>
          </w:p>
        </w:tc>
        <w:tc>
          <w:tcPr>
            <w:tcW w:w="788" w:type="dxa"/>
            <w:shd w:val="clear" w:color="auto" w:fill="FFFFFF"/>
            <w:vAlign w:val="center"/>
          </w:tcPr>
          <w:p w14:paraId="447954C2" w14:textId="78590A24" w:rsidR="00372002" w:rsidRPr="00F77189" w:rsidRDefault="00372002" w:rsidP="0036242E">
            <w:pPr>
              <w:contextualSpacing/>
              <w:jc w:val="center"/>
            </w:pPr>
          </w:p>
        </w:tc>
        <w:tc>
          <w:tcPr>
            <w:tcW w:w="689" w:type="dxa"/>
            <w:shd w:val="clear" w:color="auto" w:fill="FFFFFF"/>
            <w:vAlign w:val="center"/>
          </w:tcPr>
          <w:p w14:paraId="7DB55EE4" w14:textId="3164AF81" w:rsidR="00372002" w:rsidRPr="00F77189" w:rsidRDefault="00372002" w:rsidP="0036242E">
            <w:pPr>
              <w:contextualSpacing/>
              <w:jc w:val="center"/>
            </w:pPr>
            <w:r>
              <w:t>0</w:t>
            </w:r>
          </w:p>
        </w:tc>
        <w:tc>
          <w:tcPr>
            <w:tcW w:w="691" w:type="dxa"/>
            <w:shd w:val="clear" w:color="auto" w:fill="FFFFFF"/>
            <w:vAlign w:val="center"/>
          </w:tcPr>
          <w:p w14:paraId="32065334" w14:textId="6C8A03D4" w:rsidR="00421128" w:rsidRPr="00F77189" w:rsidRDefault="00523E38" w:rsidP="0036242E">
            <w:pPr>
              <w:contextualSpacing/>
              <w:jc w:val="center"/>
            </w:pPr>
            <w:r>
              <w:t>1</w:t>
            </w:r>
          </w:p>
        </w:tc>
        <w:tc>
          <w:tcPr>
            <w:tcW w:w="692" w:type="dxa"/>
            <w:tcBorders>
              <w:right w:val="double" w:sz="4" w:space="0" w:color="auto"/>
            </w:tcBorders>
            <w:shd w:val="clear" w:color="auto" w:fill="FFFFFF"/>
            <w:vAlign w:val="center"/>
          </w:tcPr>
          <w:p w14:paraId="37B2CDD4" w14:textId="41E30BA3" w:rsidR="00372002" w:rsidRPr="00F77189" w:rsidRDefault="00372002" w:rsidP="0036242E">
            <w:pPr>
              <w:contextualSpacing/>
              <w:jc w:val="center"/>
            </w:pPr>
            <w:r>
              <w:t>0</w:t>
            </w:r>
          </w:p>
        </w:tc>
      </w:tr>
      <w:tr w:rsidR="00372002" w:rsidRPr="00F77189" w14:paraId="6F2D1339"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2CCD4FE2" w14:textId="77777777" w:rsidR="00372002" w:rsidRDefault="00372002" w:rsidP="0036242E">
            <w:pPr>
              <w:contextualSpacing/>
            </w:pPr>
            <w:r>
              <w:t xml:space="preserve">Nicholas Creel </w:t>
            </w:r>
          </w:p>
          <w:p w14:paraId="5B7E6060" w14:textId="77777777" w:rsidR="00372002" w:rsidRDefault="00372002" w:rsidP="0036242E">
            <w:pPr>
              <w:contextualSpacing/>
              <w:rPr>
                <w:i/>
              </w:rPr>
            </w:pPr>
            <w:r w:rsidRPr="00250CAA">
              <w:rPr>
                <w:i/>
              </w:rPr>
              <w:t xml:space="preserve">EFS, </w:t>
            </w:r>
            <w:proofErr w:type="spellStart"/>
            <w:r w:rsidRPr="00250CAA">
              <w:rPr>
                <w:i/>
              </w:rPr>
              <w:t>Co</w:t>
            </w:r>
            <w:r>
              <w:rPr>
                <w:i/>
              </w:rPr>
              <w:t>BT</w:t>
            </w:r>
            <w:proofErr w:type="spellEnd"/>
          </w:p>
          <w:p w14:paraId="274F13EF" w14:textId="01FFE904" w:rsidR="00372002" w:rsidRPr="00F77189" w:rsidRDefault="00372002" w:rsidP="0036242E">
            <w:pPr>
              <w:contextualSpacing/>
              <w:rPr>
                <w:i/>
              </w:rPr>
            </w:pPr>
            <w:r w:rsidRPr="00250CAA">
              <w:rPr>
                <w:i/>
              </w:rPr>
              <w:t xml:space="preserve">ECUS </w:t>
            </w:r>
            <w:r w:rsidR="00F63B67">
              <w:rPr>
                <w:i/>
              </w:rPr>
              <w:t>Chair</w:t>
            </w:r>
          </w:p>
        </w:tc>
        <w:tc>
          <w:tcPr>
            <w:tcW w:w="537" w:type="dxa"/>
            <w:tcBorders>
              <w:top w:val="single" w:sz="4" w:space="0" w:color="auto"/>
            </w:tcBorders>
            <w:shd w:val="clear" w:color="auto" w:fill="FFFFFF"/>
            <w:vAlign w:val="center"/>
          </w:tcPr>
          <w:p w14:paraId="1FBC6DB3" w14:textId="36C4182F" w:rsidR="00372002" w:rsidRPr="00F77189" w:rsidRDefault="007B03C2" w:rsidP="0036242E">
            <w:pPr>
              <w:contextualSpacing/>
              <w:jc w:val="center"/>
            </w:pPr>
            <w:r>
              <w:t>P</w:t>
            </w:r>
          </w:p>
        </w:tc>
        <w:tc>
          <w:tcPr>
            <w:tcW w:w="657" w:type="dxa"/>
            <w:tcBorders>
              <w:top w:val="single" w:sz="4" w:space="0" w:color="auto"/>
            </w:tcBorders>
            <w:shd w:val="clear" w:color="auto" w:fill="FFFFFF"/>
            <w:vAlign w:val="center"/>
          </w:tcPr>
          <w:p w14:paraId="1AC93682" w14:textId="28028D8B" w:rsidR="00372002" w:rsidRPr="00F77189" w:rsidRDefault="00372002" w:rsidP="0036242E">
            <w:pPr>
              <w:contextualSpacing/>
              <w:jc w:val="center"/>
            </w:pPr>
          </w:p>
        </w:tc>
        <w:tc>
          <w:tcPr>
            <w:tcW w:w="657" w:type="dxa"/>
            <w:tcBorders>
              <w:top w:val="single" w:sz="4" w:space="0" w:color="auto"/>
            </w:tcBorders>
            <w:shd w:val="clear" w:color="auto" w:fill="FFFFFF"/>
            <w:vAlign w:val="center"/>
          </w:tcPr>
          <w:p w14:paraId="343CE1D5" w14:textId="5D0BC7F3" w:rsidR="00372002" w:rsidRPr="00F77189" w:rsidRDefault="00372002" w:rsidP="0036242E">
            <w:pPr>
              <w:contextualSpacing/>
              <w:jc w:val="center"/>
            </w:pPr>
          </w:p>
        </w:tc>
        <w:tc>
          <w:tcPr>
            <w:tcW w:w="657" w:type="dxa"/>
            <w:tcBorders>
              <w:top w:val="single" w:sz="4" w:space="0" w:color="auto"/>
            </w:tcBorders>
            <w:shd w:val="clear" w:color="auto" w:fill="FFFFFF"/>
            <w:vAlign w:val="center"/>
          </w:tcPr>
          <w:p w14:paraId="1EB08298" w14:textId="2D8EDEF2" w:rsidR="00372002" w:rsidRPr="00F77189" w:rsidRDefault="00372002" w:rsidP="0036242E">
            <w:pPr>
              <w:contextualSpacing/>
              <w:jc w:val="center"/>
            </w:pPr>
          </w:p>
        </w:tc>
        <w:tc>
          <w:tcPr>
            <w:tcW w:w="797" w:type="dxa"/>
            <w:tcBorders>
              <w:top w:val="single" w:sz="4" w:space="0" w:color="auto"/>
            </w:tcBorders>
            <w:shd w:val="clear" w:color="auto" w:fill="FFFFFF"/>
            <w:vAlign w:val="center"/>
          </w:tcPr>
          <w:p w14:paraId="748ECF5E" w14:textId="5C9A7BDE" w:rsidR="00372002" w:rsidRPr="00F77189" w:rsidRDefault="00372002" w:rsidP="0036242E">
            <w:pPr>
              <w:contextualSpacing/>
              <w:jc w:val="center"/>
            </w:pPr>
          </w:p>
        </w:tc>
        <w:tc>
          <w:tcPr>
            <w:tcW w:w="738" w:type="dxa"/>
            <w:shd w:val="clear" w:color="auto" w:fill="FFFFFF"/>
            <w:vAlign w:val="center"/>
          </w:tcPr>
          <w:p w14:paraId="25B6344C" w14:textId="289AFAF6" w:rsidR="00372002" w:rsidRPr="00F77189" w:rsidRDefault="00372002" w:rsidP="0036242E">
            <w:pPr>
              <w:contextualSpacing/>
              <w:jc w:val="center"/>
            </w:pPr>
          </w:p>
        </w:tc>
        <w:tc>
          <w:tcPr>
            <w:tcW w:w="788" w:type="dxa"/>
            <w:shd w:val="clear" w:color="auto" w:fill="FFFFFF"/>
            <w:vAlign w:val="center"/>
          </w:tcPr>
          <w:p w14:paraId="5A0117DB" w14:textId="5A8E8541" w:rsidR="00372002" w:rsidRPr="00F77189" w:rsidRDefault="00372002" w:rsidP="0036242E">
            <w:pPr>
              <w:contextualSpacing/>
              <w:jc w:val="center"/>
            </w:pPr>
          </w:p>
        </w:tc>
        <w:tc>
          <w:tcPr>
            <w:tcW w:w="689" w:type="dxa"/>
            <w:shd w:val="clear" w:color="auto" w:fill="FFFFFF"/>
            <w:vAlign w:val="center"/>
          </w:tcPr>
          <w:p w14:paraId="76FD1B00" w14:textId="74C074FD" w:rsidR="00372002" w:rsidRPr="00F77189" w:rsidRDefault="00523E38" w:rsidP="0036242E">
            <w:pPr>
              <w:contextualSpacing/>
              <w:jc w:val="center"/>
            </w:pPr>
            <w:r>
              <w:t>1</w:t>
            </w:r>
          </w:p>
        </w:tc>
        <w:tc>
          <w:tcPr>
            <w:tcW w:w="691" w:type="dxa"/>
            <w:shd w:val="clear" w:color="auto" w:fill="FFFFFF"/>
            <w:vAlign w:val="center"/>
          </w:tcPr>
          <w:p w14:paraId="6701C529" w14:textId="6BDE8992" w:rsidR="00372002" w:rsidRPr="00F77189" w:rsidRDefault="00372002" w:rsidP="0036242E">
            <w:pPr>
              <w:contextualSpacing/>
              <w:jc w:val="center"/>
            </w:pPr>
            <w:r>
              <w:t>0</w:t>
            </w:r>
          </w:p>
        </w:tc>
        <w:tc>
          <w:tcPr>
            <w:tcW w:w="692" w:type="dxa"/>
            <w:tcBorders>
              <w:right w:val="double" w:sz="4" w:space="0" w:color="auto"/>
            </w:tcBorders>
            <w:shd w:val="clear" w:color="auto" w:fill="FFFFFF"/>
            <w:vAlign w:val="center"/>
          </w:tcPr>
          <w:p w14:paraId="49F5A0F7" w14:textId="7470A107" w:rsidR="00372002" w:rsidRPr="00F77189" w:rsidRDefault="00372002" w:rsidP="0036242E">
            <w:pPr>
              <w:contextualSpacing/>
              <w:jc w:val="center"/>
            </w:pPr>
            <w:r>
              <w:t>0</w:t>
            </w:r>
          </w:p>
        </w:tc>
      </w:tr>
      <w:tr w:rsidR="00F63B67" w:rsidRPr="00F77189" w14:paraId="5F655082"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72B03327" w14:textId="77777777" w:rsidR="00F63B67" w:rsidRPr="00500EDC" w:rsidRDefault="00F63B67" w:rsidP="0036242E">
            <w:pPr>
              <w:contextualSpacing/>
            </w:pPr>
            <w:r w:rsidRPr="00500EDC">
              <w:t>Stephanie Jett</w:t>
            </w:r>
          </w:p>
          <w:p w14:paraId="6CA75806" w14:textId="77777777" w:rsidR="00F63B67" w:rsidRPr="00500EDC" w:rsidRDefault="00F63B67" w:rsidP="0036242E">
            <w:pPr>
              <w:contextualSpacing/>
              <w:rPr>
                <w:i/>
                <w:iCs/>
              </w:rPr>
            </w:pPr>
            <w:r w:rsidRPr="00500EDC">
              <w:rPr>
                <w:i/>
                <w:iCs/>
              </w:rPr>
              <w:t xml:space="preserve">EFS, </w:t>
            </w:r>
            <w:proofErr w:type="spellStart"/>
            <w:r w:rsidRPr="00500EDC">
              <w:rPr>
                <w:i/>
                <w:iCs/>
              </w:rPr>
              <w:t>CoAS</w:t>
            </w:r>
            <w:proofErr w:type="spellEnd"/>
          </w:p>
          <w:p w14:paraId="746B3EAE" w14:textId="6AE8DDEE" w:rsidR="00F63B67" w:rsidRPr="00C52D72" w:rsidRDefault="00F63B67" w:rsidP="0036242E">
            <w:pPr>
              <w:contextualSpacing/>
            </w:pPr>
            <w:r>
              <w:rPr>
                <w:i/>
                <w:iCs/>
              </w:rPr>
              <w:t>ECUS Vice-Chair</w:t>
            </w:r>
          </w:p>
        </w:tc>
        <w:tc>
          <w:tcPr>
            <w:tcW w:w="537" w:type="dxa"/>
            <w:shd w:val="clear" w:color="auto" w:fill="auto"/>
            <w:vAlign w:val="center"/>
          </w:tcPr>
          <w:p w14:paraId="515089D4" w14:textId="11DE6981" w:rsidR="00F63B67" w:rsidRPr="00F77189" w:rsidRDefault="007B03C2" w:rsidP="0036242E">
            <w:pPr>
              <w:contextualSpacing/>
              <w:jc w:val="center"/>
            </w:pPr>
            <w:r>
              <w:t>P</w:t>
            </w:r>
          </w:p>
        </w:tc>
        <w:tc>
          <w:tcPr>
            <w:tcW w:w="657" w:type="dxa"/>
            <w:shd w:val="clear" w:color="auto" w:fill="FFFFFF"/>
            <w:vAlign w:val="center"/>
          </w:tcPr>
          <w:p w14:paraId="19C46428" w14:textId="77777777" w:rsidR="00F63B67" w:rsidRPr="00F77189" w:rsidRDefault="00F63B67" w:rsidP="0036242E">
            <w:pPr>
              <w:contextualSpacing/>
              <w:jc w:val="center"/>
            </w:pPr>
          </w:p>
        </w:tc>
        <w:tc>
          <w:tcPr>
            <w:tcW w:w="657" w:type="dxa"/>
            <w:shd w:val="clear" w:color="auto" w:fill="FFFFFF"/>
            <w:vAlign w:val="center"/>
          </w:tcPr>
          <w:p w14:paraId="1E4319B7" w14:textId="77777777" w:rsidR="00F63B67" w:rsidRPr="00F77189" w:rsidRDefault="00F63B67" w:rsidP="0036242E">
            <w:pPr>
              <w:contextualSpacing/>
              <w:jc w:val="center"/>
            </w:pPr>
          </w:p>
        </w:tc>
        <w:tc>
          <w:tcPr>
            <w:tcW w:w="657" w:type="dxa"/>
            <w:shd w:val="clear" w:color="auto" w:fill="FFFFFF"/>
            <w:vAlign w:val="center"/>
          </w:tcPr>
          <w:p w14:paraId="0F3E4A64" w14:textId="77777777" w:rsidR="00F63B67" w:rsidRPr="00F77189" w:rsidRDefault="00F63B67" w:rsidP="0036242E">
            <w:pPr>
              <w:contextualSpacing/>
              <w:jc w:val="center"/>
            </w:pPr>
          </w:p>
        </w:tc>
        <w:tc>
          <w:tcPr>
            <w:tcW w:w="797" w:type="dxa"/>
            <w:shd w:val="clear" w:color="auto" w:fill="FFFFFF"/>
            <w:vAlign w:val="center"/>
          </w:tcPr>
          <w:p w14:paraId="63B887B0" w14:textId="77777777" w:rsidR="00F63B67" w:rsidRPr="00F77189" w:rsidRDefault="00F63B67" w:rsidP="0036242E">
            <w:pPr>
              <w:contextualSpacing/>
              <w:jc w:val="center"/>
            </w:pPr>
          </w:p>
        </w:tc>
        <w:tc>
          <w:tcPr>
            <w:tcW w:w="738" w:type="dxa"/>
            <w:tcBorders>
              <w:bottom w:val="single" w:sz="4" w:space="0" w:color="auto"/>
            </w:tcBorders>
            <w:shd w:val="clear" w:color="auto" w:fill="FFFFFF"/>
            <w:vAlign w:val="center"/>
          </w:tcPr>
          <w:p w14:paraId="393A4EF8" w14:textId="77777777" w:rsidR="00F63B67" w:rsidRPr="00F77189" w:rsidRDefault="00F63B67" w:rsidP="0036242E">
            <w:pPr>
              <w:contextualSpacing/>
              <w:jc w:val="center"/>
            </w:pPr>
          </w:p>
        </w:tc>
        <w:tc>
          <w:tcPr>
            <w:tcW w:w="788" w:type="dxa"/>
            <w:tcBorders>
              <w:bottom w:val="single" w:sz="4" w:space="0" w:color="auto"/>
            </w:tcBorders>
            <w:shd w:val="clear" w:color="auto" w:fill="FFFFFF"/>
            <w:vAlign w:val="center"/>
          </w:tcPr>
          <w:p w14:paraId="0CF44661" w14:textId="77777777" w:rsidR="00F63B67" w:rsidRPr="00F77189" w:rsidRDefault="00F63B67" w:rsidP="0036242E">
            <w:pPr>
              <w:contextualSpacing/>
              <w:jc w:val="center"/>
            </w:pPr>
          </w:p>
        </w:tc>
        <w:tc>
          <w:tcPr>
            <w:tcW w:w="689" w:type="dxa"/>
            <w:tcBorders>
              <w:bottom w:val="single" w:sz="4" w:space="0" w:color="auto"/>
            </w:tcBorders>
            <w:shd w:val="clear" w:color="auto" w:fill="FFFFFF"/>
            <w:vAlign w:val="center"/>
          </w:tcPr>
          <w:p w14:paraId="123CB941" w14:textId="558FFCF0" w:rsidR="00F63B67" w:rsidRPr="00F77189" w:rsidRDefault="00523E38" w:rsidP="0036242E">
            <w:pPr>
              <w:contextualSpacing/>
              <w:jc w:val="center"/>
            </w:pPr>
            <w:r>
              <w:t>1</w:t>
            </w:r>
          </w:p>
        </w:tc>
        <w:tc>
          <w:tcPr>
            <w:tcW w:w="691" w:type="dxa"/>
            <w:tcBorders>
              <w:bottom w:val="single" w:sz="4" w:space="0" w:color="auto"/>
            </w:tcBorders>
            <w:shd w:val="clear" w:color="auto" w:fill="FFFFFF"/>
            <w:vAlign w:val="center"/>
          </w:tcPr>
          <w:p w14:paraId="3E9BA710" w14:textId="5A7CAB02" w:rsidR="00F63B67" w:rsidRPr="00F77189" w:rsidRDefault="00F63B67" w:rsidP="0036242E">
            <w:pPr>
              <w:contextualSpacing/>
              <w:jc w:val="center"/>
            </w:pPr>
            <w:r>
              <w:t>0</w:t>
            </w:r>
          </w:p>
        </w:tc>
        <w:tc>
          <w:tcPr>
            <w:tcW w:w="692" w:type="dxa"/>
            <w:tcBorders>
              <w:bottom w:val="single" w:sz="4" w:space="0" w:color="auto"/>
              <w:right w:val="double" w:sz="4" w:space="0" w:color="auto"/>
            </w:tcBorders>
            <w:shd w:val="clear" w:color="auto" w:fill="FFFFFF"/>
            <w:vAlign w:val="center"/>
          </w:tcPr>
          <w:p w14:paraId="7464F058" w14:textId="7BB95D2A" w:rsidR="00F63B67" w:rsidRPr="00F77189" w:rsidRDefault="00F63B67" w:rsidP="0036242E">
            <w:pPr>
              <w:contextualSpacing/>
              <w:jc w:val="center"/>
            </w:pPr>
            <w:r>
              <w:t>0</w:t>
            </w:r>
          </w:p>
        </w:tc>
      </w:tr>
      <w:tr w:rsidR="00F63B67" w:rsidRPr="00F77189" w14:paraId="6AD482CB"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0296E821" w14:textId="77777777" w:rsidR="00F63B67" w:rsidRPr="00500EDC" w:rsidRDefault="00F63B67" w:rsidP="0036242E">
            <w:pPr>
              <w:contextualSpacing/>
            </w:pPr>
            <w:r w:rsidRPr="00500EDC">
              <w:t>Joyce Norris-Taylor</w:t>
            </w:r>
          </w:p>
          <w:p w14:paraId="7253E66B" w14:textId="77777777" w:rsidR="00F63B67" w:rsidRDefault="00F63B67" w:rsidP="0036242E">
            <w:pPr>
              <w:contextualSpacing/>
              <w:rPr>
                <w:i/>
                <w:iCs/>
              </w:rPr>
            </w:pPr>
            <w:r>
              <w:rPr>
                <w:i/>
                <w:iCs/>
              </w:rPr>
              <w:t xml:space="preserve">EFS, </w:t>
            </w:r>
            <w:proofErr w:type="spellStart"/>
            <w:r>
              <w:rPr>
                <w:i/>
                <w:iCs/>
              </w:rPr>
              <w:t>CoHS</w:t>
            </w:r>
            <w:proofErr w:type="spellEnd"/>
          </w:p>
          <w:p w14:paraId="2952407B" w14:textId="17BB8C10" w:rsidR="00F63B67" w:rsidRPr="00F77189" w:rsidRDefault="00F63B67" w:rsidP="0036242E">
            <w:pPr>
              <w:contextualSpacing/>
            </w:pPr>
            <w:r>
              <w:rPr>
                <w:i/>
                <w:iCs/>
              </w:rPr>
              <w:t>ECUS Member</w:t>
            </w:r>
          </w:p>
        </w:tc>
        <w:tc>
          <w:tcPr>
            <w:tcW w:w="537" w:type="dxa"/>
            <w:shd w:val="clear" w:color="auto" w:fill="auto"/>
            <w:vAlign w:val="center"/>
          </w:tcPr>
          <w:p w14:paraId="53807138" w14:textId="1C822420" w:rsidR="00F63B67" w:rsidRPr="00F77189" w:rsidRDefault="007B03C2" w:rsidP="0036242E">
            <w:pPr>
              <w:contextualSpacing/>
              <w:jc w:val="center"/>
            </w:pPr>
            <w:r>
              <w:t>P</w:t>
            </w:r>
          </w:p>
        </w:tc>
        <w:tc>
          <w:tcPr>
            <w:tcW w:w="657" w:type="dxa"/>
            <w:shd w:val="clear" w:color="auto" w:fill="FFFFFF"/>
            <w:vAlign w:val="center"/>
          </w:tcPr>
          <w:p w14:paraId="01845693" w14:textId="3E80833F" w:rsidR="00F63B67" w:rsidRPr="00F77189" w:rsidRDefault="00F63B67" w:rsidP="0036242E">
            <w:pPr>
              <w:contextualSpacing/>
              <w:jc w:val="center"/>
            </w:pPr>
          </w:p>
        </w:tc>
        <w:tc>
          <w:tcPr>
            <w:tcW w:w="657" w:type="dxa"/>
            <w:shd w:val="clear" w:color="auto" w:fill="FFFFFF"/>
            <w:vAlign w:val="center"/>
          </w:tcPr>
          <w:p w14:paraId="4CFA0817" w14:textId="2AD813E8" w:rsidR="00F63B67" w:rsidRPr="00F77189" w:rsidRDefault="00F63B67" w:rsidP="0036242E">
            <w:pPr>
              <w:contextualSpacing/>
              <w:jc w:val="center"/>
            </w:pPr>
          </w:p>
        </w:tc>
        <w:tc>
          <w:tcPr>
            <w:tcW w:w="657" w:type="dxa"/>
            <w:shd w:val="clear" w:color="auto" w:fill="FFFFFF"/>
            <w:vAlign w:val="center"/>
          </w:tcPr>
          <w:p w14:paraId="2F152729" w14:textId="24534DB0" w:rsidR="00F63B67" w:rsidRPr="00F77189" w:rsidRDefault="00F63B67" w:rsidP="0036242E">
            <w:pPr>
              <w:contextualSpacing/>
              <w:jc w:val="center"/>
            </w:pPr>
          </w:p>
        </w:tc>
        <w:tc>
          <w:tcPr>
            <w:tcW w:w="797" w:type="dxa"/>
            <w:shd w:val="clear" w:color="auto" w:fill="FFFFFF"/>
            <w:vAlign w:val="center"/>
          </w:tcPr>
          <w:p w14:paraId="598C15CD" w14:textId="408408D3" w:rsidR="00F63B67" w:rsidRPr="00F77189" w:rsidRDefault="00F63B67" w:rsidP="0036242E">
            <w:pPr>
              <w:contextualSpacing/>
              <w:jc w:val="center"/>
            </w:pPr>
          </w:p>
        </w:tc>
        <w:tc>
          <w:tcPr>
            <w:tcW w:w="738" w:type="dxa"/>
            <w:tcBorders>
              <w:bottom w:val="single" w:sz="4" w:space="0" w:color="auto"/>
            </w:tcBorders>
            <w:shd w:val="clear" w:color="auto" w:fill="FFFFFF"/>
            <w:vAlign w:val="center"/>
          </w:tcPr>
          <w:p w14:paraId="6E2D455E" w14:textId="3CD7DE9D" w:rsidR="00F63B67" w:rsidRPr="00F77189" w:rsidRDefault="00F63B67" w:rsidP="0036242E">
            <w:pPr>
              <w:contextualSpacing/>
              <w:jc w:val="center"/>
            </w:pPr>
          </w:p>
        </w:tc>
        <w:tc>
          <w:tcPr>
            <w:tcW w:w="788" w:type="dxa"/>
            <w:tcBorders>
              <w:bottom w:val="single" w:sz="4" w:space="0" w:color="auto"/>
            </w:tcBorders>
            <w:shd w:val="clear" w:color="auto" w:fill="FFFFFF"/>
            <w:vAlign w:val="center"/>
          </w:tcPr>
          <w:p w14:paraId="59CB1691" w14:textId="098E8D85" w:rsidR="00F63B67" w:rsidRPr="00F77189" w:rsidRDefault="00F63B67" w:rsidP="0036242E">
            <w:pPr>
              <w:contextualSpacing/>
              <w:jc w:val="center"/>
            </w:pPr>
          </w:p>
        </w:tc>
        <w:tc>
          <w:tcPr>
            <w:tcW w:w="689" w:type="dxa"/>
            <w:tcBorders>
              <w:bottom w:val="single" w:sz="4" w:space="0" w:color="auto"/>
            </w:tcBorders>
            <w:shd w:val="clear" w:color="auto" w:fill="FFFFFF"/>
            <w:vAlign w:val="center"/>
          </w:tcPr>
          <w:p w14:paraId="5F2D9669" w14:textId="3A6FC123" w:rsidR="00F63B67" w:rsidRPr="00F77189" w:rsidRDefault="00523E38" w:rsidP="0036242E">
            <w:pPr>
              <w:contextualSpacing/>
              <w:jc w:val="center"/>
            </w:pPr>
            <w:r>
              <w:t>1</w:t>
            </w:r>
          </w:p>
        </w:tc>
        <w:tc>
          <w:tcPr>
            <w:tcW w:w="691" w:type="dxa"/>
            <w:tcBorders>
              <w:bottom w:val="single" w:sz="4" w:space="0" w:color="auto"/>
            </w:tcBorders>
            <w:shd w:val="clear" w:color="auto" w:fill="FFFFFF"/>
            <w:vAlign w:val="center"/>
          </w:tcPr>
          <w:p w14:paraId="72F01CE6" w14:textId="72EEEB6D" w:rsidR="00F63B67" w:rsidRPr="00F77189" w:rsidRDefault="00F63B67" w:rsidP="0036242E">
            <w:pPr>
              <w:contextualSpacing/>
              <w:jc w:val="center"/>
            </w:pPr>
            <w:r>
              <w:t>0</w:t>
            </w:r>
          </w:p>
        </w:tc>
        <w:tc>
          <w:tcPr>
            <w:tcW w:w="692" w:type="dxa"/>
            <w:tcBorders>
              <w:bottom w:val="single" w:sz="4" w:space="0" w:color="auto"/>
              <w:right w:val="double" w:sz="4" w:space="0" w:color="auto"/>
            </w:tcBorders>
            <w:shd w:val="clear" w:color="auto" w:fill="FFFFFF"/>
            <w:vAlign w:val="center"/>
          </w:tcPr>
          <w:p w14:paraId="00918CD5" w14:textId="52CAAAFC" w:rsidR="00F63B67" w:rsidRPr="00F77189" w:rsidRDefault="00F63B67" w:rsidP="0036242E">
            <w:pPr>
              <w:contextualSpacing/>
              <w:jc w:val="center"/>
            </w:pPr>
            <w:r>
              <w:t>0</w:t>
            </w:r>
          </w:p>
        </w:tc>
      </w:tr>
      <w:tr w:rsidR="00F63B67" w:rsidRPr="00F77189" w14:paraId="3AB04896"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10F90FAB" w14:textId="77777777" w:rsidR="00F63B67" w:rsidRPr="00250CAA" w:rsidRDefault="00F63B67" w:rsidP="0036242E">
            <w:pPr>
              <w:contextualSpacing/>
            </w:pPr>
            <w:r>
              <w:t>Holley Roberts</w:t>
            </w:r>
          </w:p>
          <w:p w14:paraId="7BEC73BE" w14:textId="3DDABC08" w:rsidR="00F63B67" w:rsidRPr="00F77189" w:rsidRDefault="00F63B67" w:rsidP="0036242E">
            <w:pPr>
              <w:contextualSpacing/>
            </w:pPr>
            <w:r w:rsidRPr="00250CAA">
              <w:rPr>
                <w:i/>
              </w:rPr>
              <w:t>Provost</w:t>
            </w:r>
          </w:p>
        </w:tc>
        <w:tc>
          <w:tcPr>
            <w:tcW w:w="537" w:type="dxa"/>
            <w:shd w:val="clear" w:color="auto" w:fill="FFFFFF"/>
            <w:vAlign w:val="center"/>
          </w:tcPr>
          <w:p w14:paraId="392139EF" w14:textId="47B0A42F" w:rsidR="00F63B67" w:rsidRPr="00F77189" w:rsidRDefault="007B03C2" w:rsidP="0036242E">
            <w:pPr>
              <w:contextualSpacing/>
              <w:jc w:val="center"/>
            </w:pPr>
            <w:r>
              <w:t>P</w:t>
            </w:r>
          </w:p>
        </w:tc>
        <w:tc>
          <w:tcPr>
            <w:tcW w:w="657" w:type="dxa"/>
            <w:shd w:val="clear" w:color="auto" w:fill="FFFFFF"/>
            <w:vAlign w:val="center"/>
          </w:tcPr>
          <w:p w14:paraId="4AB84DAE" w14:textId="3A0F2792" w:rsidR="00F63B67" w:rsidRPr="00F77189" w:rsidRDefault="00F63B67" w:rsidP="0036242E">
            <w:pPr>
              <w:contextualSpacing/>
              <w:jc w:val="center"/>
            </w:pPr>
          </w:p>
        </w:tc>
        <w:tc>
          <w:tcPr>
            <w:tcW w:w="657" w:type="dxa"/>
            <w:shd w:val="clear" w:color="auto" w:fill="FFFFFF"/>
            <w:vAlign w:val="center"/>
          </w:tcPr>
          <w:p w14:paraId="1B88ED78" w14:textId="2EEC4B3D" w:rsidR="00F63B67" w:rsidRPr="00F77189" w:rsidRDefault="00F63B67" w:rsidP="0036242E">
            <w:pPr>
              <w:contextualSpacing/>
              <w:jc w:val="center"/>
            </w:pPr>
          </w:p>
        </w:tc>
        <w:tc>
          <w:tcPr>
            <w:tcW w:w="657" w:type="dxa"/>
            <w:shd w:val="clear" w:color="auto" w:fill="FFFFFF"/>
            <w:vAlign w:val="center"/>
          </w:tcPr>
          <w:p w14:paraId="6F0AE597" w14:textId="5662FF63" w:rsidR="00F63B67" w:rsidRPr="00F77189" w:rsidRDefault="00F63B67" w:rsidP="0036242E">
            <w:pPr>
              <w:contextualSpacing/>
              <w:jc w:val="center"/>
            </w:pPr>
          </w:p>
        </w:tc>
        <w:tc>
          <w:tcPr>
            <w:tcW w:w="797" w:type="dxa"/>
            <w:shd w:val="clear" w:color="auto" w:fill="FFFFFF"/>
            <w:vAlign w:val="center"/>
          </w:tcPr>
          <w:p w14:paraId="1016B942" w14:textId="25375274" w:rsidR="00F63B67" w:rsidRPr="00F77189" w:rsidRDefault="00F63B67" w:rsidP="0036242E">
            <w:pPr>
              <w:contextualSpacing/>
              <w:jc w:val="center"/>
            </w:pPr>
          </w:p>
        </w:tc>
        <w:tc>
          <w:tcPr>
            <w:tcW w:w="738" w:type="dxa"/>
            <w:shd w:val="clear" w:color="auto" w:fill="FFFFFF"/>
            <w:vAlign w:val="center"/>
          </w:tcPr>
          <w:p w14:paraId="52CDE5ED" w14:textId="3032BADC" w:rsidR="00F63B67" w:rsidRPr="00F77189" w:rsidRDefault="00F63B67" w:rsidP="0036242E">
            <w:pPr>
              <w:contextualSpacing/>
              <w:jc w:val="center"/>
            </w:pPr>
          </w:p>
        </w:tc>
        <w:tc>
          <w:tcPr>
            <w:tcW w:w="788" w:type="dxa"/>
            <w:shd w:val="clear" w:color="auto" w:fill="FFFFFF"/>
            <w:vAlign w:val="center"/>
          </w:tcPr>
          <w:p w14:paraId="3FFAA3D8" w14:textId="12E9D8E6" w:rsidR="00F63B67" w:rsidRPr="00F77189" w:rsidRDefault="00F63B67" w:rsidP="0036242E">
            <w:pPr>
              <w:contextualSpacing/>
              <w:jc w:val="center"/>
            </w:pPr>
          </w:p>
        </w:tc>
        <w:tc>
          <w:tcPr>
            <w:tcW w:w="689" w:type="dxa"/>
            <w:shd w:val="clear" w:color="auto" w:fill="FFFFFF"/>
            <w:vAlign w:val="center"/>
          </w:tcPr>
          <w:p w14:paraId="0D6C5AC8" w14:textId="02273E45" w:rsidR="00F63B67" w:rsidRPr="00F77189" w:rsidRDefault="00523E38" w:rsidP="0036242E">
            <w:pPr>
              <w:contextualSpacing/>
              <w:jc w:val="center"/>
            </w:pPr>
            <w:r>
              <w:t>1</w:t>
            </w:r>
          </w:p>
        </w:tc>
        <w:tc>
          <w:tcPr>
            <w:tcW w:w="691" w:type="dxa"/>
            <w:shd w:val="clear" w:color="auto" w:fill="FFFFFF"/>
            <w:vAlign w:val="center"/>
          </w:tcPr>
          <w:p w14:paraId="10E35ECF" w14:textId="31AE55EC" w:rsidR="00F63B67" w:rsidRPr="00F77189" w:rsidRDefault="00F63B67" w:rsidP="0036242E">
            <w:pPr>
              <w:contextualSpacing/>
              <w:jc w:val="center"/>
            </w:pPr>
            <w:r>
              <w:t>0</w:t>
            </w:r>
          </w:p>
        </w:tc>
        <w:tc>
          <w:tcPr>
            <w:tcW w:w="692" w:type="dxa"/>
            <w:tcBorders>
              <w:right w:val="double" w:sz="4" w:space="0" w:color="auto"/>
            </w:tcBorders>
            <w:shd w:val="clear" w:color="auto" w:fill="FFFFFF"/>
            <w:vAlign w:val="center"/>
          </w:tcPr>
          <w:p w14:paraId="7DB8EEDB" w14:textId="08231881" w:rsidR="00F63B67" w:rsidRPr="00F77189" w:rsidRDefault="00F63B67" w:rsidP="0036242E">
            <w:pPr>
              <w:contextualSpacing/>
              <w:jc w:val="center"/>
            </w:pPr>
            <w:r>
              <w:t>0</w:t>
            </w:r>
          </w:p>
        </w:tc>
      </w:tr>
      <w:tr w:rsidR="00F63B67" w:rsidRPr="00F77189" w14:paraId="330BDE92"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0B6C5F7E" w14:textId="77777777" w:rsidR="00F63B67" w:rsidRPr="00250CAA" w:rsidRDefault="00F63B67" w:rsidP="0036242E">
            <w:pPr>
              <w:contextualSpacing/>
            </w:pPr>
            <w:r w:rsidRPr="00250CAA">
              <w:t>Lamonica Sanford</w:t>
            </w:r>
          </w:p>
          <w:p w14:paraId="57981D6B" w14:textId="77777777" w:rsidR="00F63B67" w:rsidRPr="00250CAA" w:rsidRDefault="00F63B67" w:rsidP="0036242E">
            <w:pPr>
              <w:contextualSpacing/>
              <w:rPr>
                <w:i/>
                <w:iCs/>
              </w:rPr>
            </w:pPr>
            <w:r w:rsidRPr="00250CAA">
              <w:rPr>
                <w:i/>
                <w:iCs/>
              </w:rPr>
              <w:t>EFS, Library</w:t>
            </w:r>
          </w:p>
          <w:p w14:paraId="4076D670" w14:textId="01AD7801" w:rsidR="00F63B67" w:rsidRPr="00F77189" w:rsidRDefault="00F63B67" w:rsidP="0036242E">
            <w:pPr>
              <w:contextualSpacing/>
              <w:rPr>
                <w:i/>
              </w:rPr>
            </w:pPr>
            <w:r w:rsidRPr="00250CAA">
              <w:rPr>
                <w:i/>
                <w:iCs/>
              </w:rPr>
              <w:t>ECUS Member</w:t>
            </w:r>
          </w:p>
        </w:tc>
        <w:tc>
          <w:tcPr>
            <w:tcW w:w="537" w:type="dxa"/>
            <w:shd w:val="clear" w:color="auto" w:fill="FFFFFF"/>
            <w:vAlign w:val="center"/>
          </w:tcPr>
          <w:p w14:paraId="2A0D58BC" w14:textId="789AD2BE" w:rsidR="00F63B67" w:rsidRPr="00F77189" w:rsidRDefault="007B03C2" w:rsidP="0036242E">
            <w:pPr>
              <w:contextualSpacing/>
              <w:jc w:val="center"/>
            </w:pPr>
            <w:r>
              <w:t>P</w:t>
            </w:r>
          </w:p>
        </w:tc>
        <w:tc>
          <w:tcPr>
            <w:tcW w:w="657" w:type="dxa"/>
            <w:shd w:val="clear" w:color="auto" w:fill="FFFFFF"/>
            <w:vAlign w:val="center"/>
          </w:tcPr>
          <w:p w14:paraId="5D11FA2A" w14:textId="2D548824" w:rsidR="00F63B67" w:rsidRPr="00F77189" w:rsidRDefault="00F63B67" w:rsidP="0036242E">
            <w:pPr>
              <w:contextualSpacing/>
              <w:jc w:val="center"/>
            </w:pPr>
          </w:p>
        </w:tc>
        <w:tc>
          <w:tcPr>
            <w:tcW w:w="657" w:type="dxa"/>
            <w:shd w:val="clear" w:color="auto" w:fill="FFFFFF"/>
            <w:vAlign w:val="center"/>
          </w:tcPr>
          <w:p w14:paraId="15B6FD3E" w14:textId="1CA2D1BA" w:rsidR="00F63B67" w:rsidRPr="00F77189" w:rsidRDefault="00F63B67" w:rsidP="0036242E">
            <w:pPr>
              <w:contextualSpacing/>
              <w:jc w:val="center"/>
            </w:pPr>
          </w:p>
        </w:tc>
        <w:tc>
          <w:tcPr>
            <w:tcW w:w="657" w:type="dxa"/>
            <w:shd w:val="clear" w:color="auto" w:fill="FFFFFF"/>
            <w:vAlign w:val="center"/>
          </w:tcPr>
          <w:p w14:paraId="281E0127" w14:textId="6DB38FDC" w:rsidR="00F63B67" w:rsidRPr="00F77189" w:rsidRDefault="00F63B67" w:rsidP="0036242E">
            <w:pPr>
              <w:contextualSpacing/>
              <w:jc w:val="center"/>
            </w:pPr>
          </w:p>
        </w:tc>
        <w:tc>
          <w:tcPr>
            <w:tcW w:w="797" w:type="dxa"/>
            <w:shd w:val="clear" w:color="auto" w:fill="FFFFFF"/>
            <w:vAlign w:val="center"/>
          </w:tcPr>
          <w:p w14:paraId="221EEF8A" w14:textId="5A46EB09" w:rsidR="00F63B67" w:rsidRPr="00F77189" w:rsidRDefault="00F63B67" w:rsidP="0036242E">
            <w:pPr>
              <w:contextualSpacing/>
              <w:jc w:val="center"/>
            </w:pPr>
          </w:p>
        </w:tc>
        <w:tc>
          <w:tcPr>
            <w:tcW w:w="738" w:type="dxa"/>
            <w:shd w:val="clear" w:color="auto" w:fill="FFFFFF"/>
            <w:vAlign w:val="center"/>
          </w:tcPr>
          <w:p w14:paraId="17D847B8" w14:textId="504DF899" w:rsidR="00F63B67" w:rsidRPr="00F77189" w:rsidRDefault="00F63B67" w:rsidP="0036242E">
            <w:pPr>
              <w:contextualSpacing/>
              <w:jc w:val="center"/>
            </w:pPr>
          </w:p>
        </w:tc>
        <w:tc>
          <w:tcPr>
            <w:tcW w:w="788" w:type="dxa"/>
            <w:shd w:val="clear" w:color="auto" w:fill="FFFFFF"/>
            <w:vAlign w:val="center"/>
          </w:tcPr>
          <w:p w14:paraId="5F44155D" w14:textId="60A2601C" w:rsidR="00F63B67" w:rsidRPr="00F77189" w:rsidRDefault="00F63B67" w:rsidP="0036242E">
            <w:pPr>
              <w:contextualSpacing/>
              <w:jc w:val="center"/>
            </w:pPr>
          </w:p>
        </w:tc>
        <w:tc>
          <w:tcPr>
            <w:tcW w:w="689" w:type="dxa"/>
            <w:shd w:val="clear" w:color="auto" w:fill="FFFFFF"/>
            <w:vAlign w:val="center"/>
          </w:tcPr>
          <w:p w14:paraId="51F4817A" w14:textId="4B6960F6" w:rsidR="00F63B67" w:rsidRPr="00F77189" w:rsidRDefault="00523E38" w:rsidP="0036242E">
            <w:pPr>
              <w:contextualSpacing/>
              <w:jc w:val="center"/>
            </w:pPr>
            <w:r>
              <w:t>1</w:t>
            </w:r>
          </w:p>
        </w:tc>
        <w:tc>
          <w:tcPr>
            <w:tcW w:w="691" w:type="dxa"/>
            <w:shd w:val="clear" w:color="auto" w:fill="FFFFFF"/>
            <w:vAlign w:val="center"/>
          </w:tcPr>
          <w:p w14:paraId="2C18065B" w14:textId="68821E72" w:rsidR="00F63B67" w:rsidRPr="00F77189" w:rsidRDefault="00F63B67" w:rsidP="0036242E">
            <w:pPr>
              <w:contextualSpacing/>
              <w:jc w:val="center"/>
            </w:pPr>
            <w:r>
              <w:t>0</w:t>
            </w:r>
          </w:p>
        </w:tc>
        <w:tc>
          <w:tcPr>
            <w:tcW w:w="692" w:type="dxa"/>
            <w:tcBorders>
              <w:right w:val="double" w:sz="4" w:space="0" w:color="auto"/>
            </w:tcBorders>
            <w:shd w:val="clear" w:color="auto" w:fill="FFFFFF"/>
            <w:vAlign w:val="center"/>
          </w:tcPr>
          <w:p w14:paraId="30B88D27" w14:textId="62D6ED01" w:rsidR="00F63B67" w:rsidRPr="00F77189" w:rsidRDefault="00F63B67" w:rsidP="0036242E">
            <w:pPr>
              <w:contextualSpacing/>
              <w:jc w:val="center"/>
            </w:pPr>
            <w:r>
              <w:t>0</w:t>
            </w:r>
          </w:p>
        </w:tc>
      </w:tr>
      <w:tr w:rsidR="00F63B67" w:rsidRPr="00F77189" w14:paraId="596B5553"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76E16194" w14:textId="77777777" w:rsidR="00F63B67" w:rsidRDefault="00F63B67" w:rsidP="0036242E">
            <w:pPr>
              <w:contextualSpacing/>
            </w:pPr>
            <w:r>
              <w:t>Rob Sumowski</w:t>
            </w:r>
          </w:p>
          <w:p w14:paraId="3F6952D8" w14:textId="77777777" w:rsidR="00F63B67" w:rsidRDefault="00F63B67" w:rsidP="0036242E">
            <w:pPr>
              <w:contextualSpacing/>
            </w:pPr>
            <w:r>
              <w:rPr>
                <w:i/>
                <w:iCs/>
              </w:rPr>
              <w:t xml:space="preserve">EFS, </w:t>
            </w:r>
            <w:proofErr w:type="spellStart"/>
            <w:r>
              <w:rPr>
                <w:i/>
                <w:iCs/>
              </w:rPr>
              <w:t>CoE</w:t>
            </w:r>
            <w:proofErr w:type="spellEnd"/>
          </w:p>
          <w:p w14:paraId="0F2F2649" w14:textId="469BFE69" w:rsidR="00F63B67" w:rsidRPr="00C52D72" w:rsidRDefault="00F63B67" w:rsidP="0036242E">
            <w:pPr>
              <w:contextualSpacing/>
            </w:pPr>
            <w:r>
              <w:rPr>
                <w:i/>
                <w:iCs/>
              </w:rPr>
              <w:t>ECUS Chair Emerita</w:t>
            </w:r>
          </w:p>
        </w:tc>
        <w:tc>
          <w:tcPr>
            <w:tcW w:w="537" w:type="dxa"/>
            <w:tcBorders>
              <w:bottom w:val="single" w:sz="4" w:space="0" w:color="auto"/>
            </w:tcBorders>
            <w:shd w:val="clear" w:color="auto" w:fill="auto"/>
            <w:vAlign w:val="center"/>
          </w:tcPr>
          <w:p w14:paraId="1EDC887A" w14:textId="6693A926" w:rsidR="00F63B67" w:rsidRPr="00F77189" w:rsidRDefault="007B03C2" w:rsidP="0036242E">
            <w:pPr>
              <w:contextualSpacing/>
              <w:jc w:val="center"/>
            </w:pPr>
            <w:r>
              <w:t>P</w:t>
            </w:r>
          </w:p>
        </w:tc>
        <w:tc>
          <w:tcPr>
            <w:tcW w:w="657" w:type="dxa"/>
            <w:tcBorders>
              <w:bottom w:val="single" w:sz="4" w:space="0" w:color="auto"/>
            </w:tcBorders>
            <w:shd w:val="clear" w:color="auto" w:fill="FFFFFF"/>
            <w:vAlign w:val="center"/>
          </w:tcPr>
          <w:p w14:paraId="0D6C6E84" w14:textId="77777777" w:rsidR="00F63B67" w:rsidRPr="00F77189" w:rsidRDefault="00F63B67" w:rsidP="0036242E">
            <w:pPr>
              <w:contextualSpacing/>
              <w:jc w:val="center"/>
            </w:pPr>
          </w:p>
        </w:tc>
        <w:tc>
          <w:tcPr>
            <w:tcW w:w="657" w:type="dxa"/>
            <w:tcBorders>
              <w:bottom w:val="single" w:sz="4" w:space="0" w:color="auto"/>
            </w:tcBorders>
            <w:shd w:val="clear" w:color="auto" w:fill="FFFFFF"/>
            <w:vAlign w:val="center"/>
          </w:tcPr>
          <w:p w14:paraId="13D8684A" w14:textId="77777777" w:rsidR="00F63B67" w:rsidRPr="00F77189" w:rsidRDefault="00F63B67" w:rsidP="0036242E">
            <w:pPr>
              <w:contextualSpacing/>
              <w:jc w:val="center"/>
            </w:pPr>
          </w:p>
        </w:tc>
        <w:tc>
          <w:tcPr>
            <w:tcW w:w="657" w:type="dxa"/>
            <w:tcBorders>
              <w:bottom w:val="single" w:sz="4" w:space="0" w:color="auto"/>
            </w:tcBorders>
            <w:shd w:val="clear" w:color="auto" w:fill="FFFFFF"/>
            <w:vAlign w:val="center"/>
          </w:tcPr>
          <w:p w14:paraId="7025AA68" w14:textId="77777777" w:rsidR="00F63B67" w:rsidRPr="00F77189" w:rsidRDefault="00F63B67" w:rsidP="0036242E">
            <w:pPr>
              <w:contextualSpacing/>
              <w:jc w:val="center"/>
            </w:pPr>
          </w:p>
        </w:tc>
        <w:tc>
          <w:tcPr>
            <w:tcW w:w="797" w:type="dxa"/>
            <w:tcBorders>
              <w:bottom w:val="single" w:sz="4" w:space="0" w:color="auto"/>
            </w:tcBorders>
            <w:shd w:val="clear" w:color="auto" w:fill="FFFFFF"/>
            <w:vAlign w:val="center"/>
          </w:tcPr>
          <w:p w14:paraId="70075B94" w14:textId="77777777" w:rsidR="00F63B67" w:rsidRPr="00F77189" w:rsidRDefault="00F63B67" w:rsidP="0036242E">
            <w:pPr>
              <w:contextualSpacing/>
              <w:jc w:val="center"/>
            </w:pPr>
          </w:p>
        </w:tc>
        <w:tc>
          <w:tcPr>
            <w:tcW w:w="738" w:type="dxa"/>
            <w:tcBorders>
              <w:bottom w:val="single" w:sz="4" w:space="0" w:color="auto"/>
            </w:tcBorders>
            <w:shd w:val="clear" w:color="auto" w:fill="FFFFFF"/>
            <w:vAlign w:val="center"/>
          </w:tcPr>
          <w:p w14:paraId="65512A16" w14:textId="77777777" w:rsidR="00F63B67" w:rsidRPr="00F77189" w:rsidRDefault="00F63B67" w:rsidP="0036242E">
            <w:pPr>
              <w:contextualSpacing/>
              <w:jc w:val="center"/>
            </w:pPr>
          </w:p>
        </w:tc>
        <w:tc>
          <w:tcPr>
            <w:tcW w:w="788" w:type="dxa"/>
            <w:tcBorders>
              <w:bottom w:val="single" w:sz="4" w:space="0" w:color="auto"/>
            </w:tcBorders>
            <w:shd w:val="clear" w:color="auto" w:fill="FFFFFF"/>
            <w:vAlign w:val="center"/>
          </w:tcPr>
          <w:p w14:paraId="75C8686D" w14:textId="77777777" w:rsidR="00F63B67" w:rsidRPr="00F77189" w:rsidRDefault="00F63B67" w:rsidP="0036242E">
            <w:pPr>
              <w:contextualSpacing/>
              <w:jc w:val="center"/>
            </w:pPr>
          </w:p>
        </w:tc>
        <w:tc>
          <w:tcPr>
            <w:tcW w:w="689" w:type="dxa"/>
            <w:tcBorders>
              <w:bottom w:val="single" w:sz="4" w:space="0" w:color="auto"/>
            </w:tcBorders>
            <w:shd w:val="clear" w:color="auto" w:fill="FFFFFF"/>
            <w:vAlign w:val="center"/>
          </w:tcPr>
          <w:p w14:paraId="245B2705" w14:textId="7EBF7FDD" w:rsidR="00F63B67" w:rsidRPr="00F77189" w:rsidRDefault="00523E38" w:rsidP="0036242E">
            <w:pPr>
              <w:contextualSpacing/>
              <w:jc w:val="center"/>
            </w:pPr>
            <w:r>
              <w:t>1</w:t>
            </w:r>
          </w:p>
        </w:tc>
        <w:tc>
          <w:tcPr>
            <w:tcW w:w="691" w:type="dxa"/>
            <w:tcBorders>
              <w:bottom w:val="single" w:sz="4" w:space="0" w:color="auto"/>
            </w:tcBorders>
            <w:shd w:val="clear" w:color="auto" w:fill="FFFFFF"/>
            <w:vAlign w:val="center"/>
          </w:tcPr>
          <w:p w14:paraId="57F4A363" w14:textId="4DD011E9" w:rsidR="00F63B67" w:rsidRPr="00F77189" w:rsidRDefault="00F63B67" w:rsidP="0036242E">
            <w:pPr>
              <w:contextualSpacing/>
              <w:jc w:val="center"/>
            </w:pPr>
            <w:r>
              <w:t>0</w:t>
            </w:r>
          </w:p>
        </w:tc>
        <w:tc>
          <w:tcPr>
            <w:tcW w:w="692" w:type="dxa"/>
            <w:tcBorders>
              <w:bottom w:val="single" w:sz="4" w:space="0" w:color="auto"/>
              <w:right w:val="double" w:sz="4" w:space="0" w:color="auto"/>
            </w:tcBorders>
            <w:shd w:val="clear" w:color="auto" w:fill="FFFFFF"/>
            <w:vAlign w:val="center"/>
          </w:tcPr>
          <w:p w14:paraId="5F2CEC1F" w14:textId="424BF7C7" w:rsidR="00F63B67" w:rsidRPr="00F77189" w:rsidRDefault="00F63B67" w:rsidP="0036242E">
            <w:pPr>
              <w:contextualSpacing/>
              <w:jc w:val="center"/>
            </w:pPr>
            <w:r>
              <w:t>0</w:t>
            </w:r>
          </w:p>
        </w:tc>
      </w:tr>
      <w:tr w:rsidR="00F63B67" w:rsidRPr="00F77189" w14:paraId="32EBEC37"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7E04587A" w14:textId="44CEC904" w:rsidR="00F63B67" w:rsidRPr="00F77189" w:rsidRDefault="00F63B67" w:rsidP="0036242E">
            <w:pPr>
              <w:contextualSpacing/>
            </w:pPr>
            <w:r>
              <w:t>Andrew Allen</w:t>
            </w:r>
          </w:p>
          <w:p w14:paraId="1CD46C2C" w14:textId="07C34A31" w:rsidR="00F63B67" w:rsidRPr="00F77189" w:rsidRDefault="00F63B67" w:rsidP="0036242E">
            <w:pPr>
              <w:contextualSpacing/>
              <w:rPr>
                <w:i/>
                <w:iCs/>
              </w:rPr>
            </w:pPr>
            <w:r w:rsidRPr="00F77189">
              <w:rPr>
                <w:i/>
                <w:iCs/>
              </w:rPr>
              <w:t>APC Chair</w:t>
            </w:r>
          </w:p>
        </w:tc>
        <w:tc>
          <w:tcPr>
            <w:tcW w:w="537" w:type="dxa"/>
            <w:shd w:val="clear" w:color="auto" w:fill="auto"/>
            <w:vAlign w:val="center"/>
          </w:tcPr>
          <w:p w14:paraId="1C468FC8" w14:textId="49CD06D2" w:rsidR="00F63B67" w:rsidRPr="00F77189" w:rsidRDefault="007B03C2" w:rsidP="0036242E">
            <w:pPr>
              <w:contextualSpacing/>
              <w:jc w:val="center"/>
            </w:pPr>
            <w:r>
              <w:t>P</w:t>
            </w:r>
          </w:p>
        </w:tc>
        <w:tc>
          <w:tcPr>
            <w:tcW w:w="657" w:type="dxa"/>
            <w:shd w:val="clear" w:color="auto" w:fill="auto"/>
            <w:vAlign w:val="center"/>
          </w:tcPr>
          <w:p w14:paraId="5A069D2F" w14:textId="6D97236C" w:rsidR="00F63B67" w:rsidRPr="00F77189" w:rsidRDefault="00F63B67" w:rsidP="0036242E">
            <w:pPr>
              <w:contextualSpacing/>
              <w:jc w:val="center"/>
            </w:pPr>
          </w:p>
        </w:tc>
        <w:tc>
          <w:tcPr>
            <w:tcW w:w="657" w:type="dxa"/>
            <w:shd w:val="clear" w:color="auto" w:fill="auto"/>
            <w:vAlign w:val="center"/>
          </w:tcPr>
          <w:p w14:paraId="4AC8F063" w14:textId="671D6421" w:rsidR="00F63B67" w:rsidRPr="00F77189" w:rsidRDefault="00F63B67" w:rsidP="0036242E">
            <w:pPr>
              <w:contextualSpacing/>
              <w:jc w:val="center"/>
            </w:pPr>
          </w:p>
        </w:tc>
        <w:tc>
          <w:tcPr>
            <w:tcW w:w="657" w:type="dxa"/>
            <w:shd w:val="clear" w:color="auto" w:fill="auto"/>
            <w:vAlign w:val="center"/>
          </w:tcPr>
          <w:p w14:paraId="19BAD76A" w14:textId="2CF8FD62" w:rsidR="00F63B67" w:rsidRPr="00F77189" w:rsidRDefault="00F63B67" w:rsidP="0036242E">
            <w:pPr>
              <w:contextualSpacing/>
              <w:jc w:val="center"/>
            </w:pPr>
          </w:p>
        </w:tc>
        <w:tc>
          <w:tcPr>
            <w:tcW w:w="797" w:type="dxa"/>
            <w:shd w:val="clear" w:color="auto" w:fill="auto"/>
            <w:vAlign w:val="center"/>
          </w:tcPr>
          <w:p w14:paraId="2FE6C1FE" w14:textId="0C68D67C" w:rsidR="00F63B67" w:rsidRPr="00F77189" w:rsidRDefault="00F63B67" w:rsidP="0036242E">
            <w:pPr>
              <w:contextualSpacing/>
              <w:jc w:val="center"/>
            </w:pPr>
          </w:p>
        </w:tc>
        <w:tc>
          <w:tcPr>
            <w:tcW w:w="738" w:type="dxa"/>
            <w:shd w:val="clear" w:color="auto" w:fill="auto"/>
            <w:vAlign w:val="center"/>
          </w:tcPr>
          <w:p w14:paraId="42AD07DD" w14:textId="552520D1" w:rsidR="00F63B67" w:rsidRPr="00F77189" w:rsidRDefault="00F63B67" w:rsidP="0036242E">
            <w:pPr>
              <w:contextualSpacing/>
              <w:jc w:val="center"/>
            </w:pPr>
          </w:p>
        </w:tc>
        <w:tc>
          <w:tcPr>
            <w:tcW w:w="788" w:type="dxa"/>
            <w:shd w:val="clear" w:color="auto" w:fill="auto"/>
            <w:vAlign w:val="center"/>
          </w:tcPr>
          <w:p w14:paraId="031373EB" w14:textId="1B84EA81" w:rsidR="00F63B67" w:rsidRPr="00F77189" w:rsidRDefault="00F63B67" w:rsidP="0036242E">
            <w:pPr>
              <w:contextualSpacing/>
              <w:jc w:val="center"/>
            </w:pPr>
          </w:p>
        </w:tc>
        <w:tc>
          <w:tcPr>
            <w:tcW w:w="689" w:type="dxa"/>
            <w:vAlign w:val="center"/>
          </w:tcPr>
          <w:p w14:paraId="1C52AE8D" w14:textId="7724E4BE" w:rsidR="00F63B67" w:rsidRPr="00F77189" w:rsidRDefault="00523E38" w:rsidP="0036242E">
            <w:pPr>
              <w:contextualSpacing/>
              <w:jc w:val="center"/>
            </w:pPr>
            <w:r>
              <w:t>1</w:t>
            </w:r>
          </w:p>
        </w:tc>
        <w:tc>
          <w:tcPr>
            <w:tcW w:w="691" w:type="dxa"/>
            <w:shd w:val="clear" w:color="auto" w:fill="auto"/>
            <w:vAlign w:val="center"/>
          </w:tcPr>
          <w:p w14:paraId="2AFF2933" w14:textId="1B4F8E7C" w:rsidR="00F63B67" w:rsidRPr="00F77189" w:rsidRDefault="00F63B67" w:rsidP="0036242E">
            <w:pPr>
              <w:contextualSpacing/>
              <w:jc w:val="center"/>
            </w:pPr>
            <w:r>
              <w:t>0</w:t>
            </w:r>
          </w:p>
        </w:tc>
        <w:tc>
          <w:tcPr>
            <w:tcW w:w="692" w:type="dxa"/>
            <w:tcBorders>
              <w:right w:val="double" w:sz="4" w:space="0" w:color="auto"/>
            </w:tcBorders>
            <w:shd w:val="clear" w:color="auto" w:fill="auto"/>
            <w:vAlign w:val="center"/>
          </w:tcPr>
          <w:p w14:paraId="19DC4912" w14:textId="5619E9B0" w:rsidR="00F63B67" w:rsidRPr="00F77189" w:rsidRDefault="00F63B67" w:rsidP="0036242E">
            <w:pPr>
              <w:contextualSpacing/>
              <w:jc w:val="center"/>
            </w:pPr>
            <w:r>
              <w:t>0</w:t>
            </w:r>
          </w:p>
        </w:tc>
      </w:tr>
      <w:tr w:rsidR="00F63B67" w:rsidRPr="00F77189" w14:paraId="6A2D7630"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2ABE7BEA" w14:textId="71C956B0" w:rsidR="00F63B67" w:rsidRDefault="00F63B67" w:rsidP="0036242E">
            <w:pPr>
              <w:contextualSpacing/>
            </w:pPr>
            <w:r>
              <w:t>Corey Claxton</w:t>
            </w:r>
          </w:p>
          <w:p w14:paraId="300020BC" w14:textId="0781AA8B" w:rsidR="00F63B67" w:rsidRPr="00C52D72" w:rsidRDefault="00F63B67" w:rsidP="0036242E">
            <w:pPr>
              <w:contextualSpacing/>
              <w:rPr>
                <w:i/>
                <w:iCs/>
              </w:rPr>
            </w:pPr>
            <w:r>
              <w:rPr>
                <w:i/>
                <w:iCs/>
              </w:rPr>
              <w:t>DEIPC Chair</w:t>
            </w:r>
          </w:p>
        </w:tc>
        <w:tc>
          <w:tcPr>
            <w:tcW w:w="537" w:type="dxa"/>
            <w:shd w:val="clear" w:color="auto" w:fill="auto"/>
            <w:vAlign w:val="center"/>
          </w:tcPr>
          <w:p w14:paraId="0FF49B0D" w14:textId="4FFE16E0" w:rsidR="00F63B67" w:rsidRPr="00F77189" w:rsidRDefault="00523E38" w:rsidP="0036242E">
            <w:pPr>
              <w:contextualSpacing/>
              <w:jc w:val="center"/>
            </w:pPr>
            <w:r>
              <w:t>R</w:t>
            </w:r>
          </w:p>
        </w:tc>
        <w:tc>
          <w:tcPr>
            <w:tcW w:w="657" w:type="dxa"/>
            <w:tcBorders>
              <w:bottom w:val="single" w:sz="4" w:space="0" w:color="auto"/>
            </w:tcBorders>
            <w:shd w:val="clear" w:color="auto" w:fill="auto"/>
            <w:vAlign w:val="center"/>
          </w:tcPr>
          <w:p w14:paraId="35ECF187" w14:textId="77777777" w:rsidR="00F63B67" w:rsidRPr="00F77189" w:rsidRDefault="00F63B67" w:rsidP="0036242E">
            <w:pPr>
              <w:contextualSpacing/>
              <w:jc w:val="center"/>
            </w:pPr>
          </w:p>
        </w:tc>
        <w:tc>
          <w:tcPr>
            <w:tcW w:w="657" w:type="dxa"/>
            <w:tcBorders>
              <w:bottom w:val="single" w:sz="4" w:space="0" w:color="auto"/>
            </w:tcBorders>
            <w:shd w:val="clear" w:color="auto" w:fill="auto"/>
            <w:vAlign w:val="center"/>
          </w:tcPr>
          <w:p w14:paraId="5DFA9D89" w14:textId="77777777" w:rsidR="00F63B67" w:rsidRPr="00F77189" w:rsidRDefault="00F63B67" w:rsidP="0036242E">
            <w:pPr>
              <w:contextualSpacing/>
              <w:jc w:val="center"/>
            </w:pPr>
          </w:p>
        </w:tc>
        <w:tc>
          <w:tcPr>
            <w:tcW w:w="657" w:type="dxa"/>
            <w:tcBorders>
              <w:bottom w:val="single" w:sz="4" w:space="0" w:color="auto"/>
            </w:tcBorders>
            <w:shd w:val="clear" w:color="auto" w:fill="auto"/>
            <w:vAlign w:val="center"/>
          </w:tcPr>
          <w:p w14:paraId="727A7446" w14:textId="77777777" w:rsidR="00F63B67" w:rsidRPr="00F77189" w:rsidRDefault="00F63B67" w:rsidP="0036242E">
            <w:pPr>
              <w:contextualSpacing/>
              <w:jc w:val="center"/>
            </w:pPr>
          </w:p>
        </w:tc>
        <w:tc>
          <w:tcPr>
            <w:tcW w:w="797" w:type="dxa"/>
            <w:tcBorders>
              <w:bottom w:val="single" w:sz="4" w:space="0" w:color="auto"/>
            </w:tcBorders>
            <w:shd w:val="clear" w:color="auto" w:fill="auto"/>
            <w:vAlign w:val="center"/>
          </w:tcPr>
          <w:p w14:paraId="5ECB83A9" w14:textId="77777777" w:rsidR="00F63B67" w:rsidRPr="00F77189" w:rsidRDefault="00F63B67" w:rsidP="0036242E">
            <w:pPr>
              <w:contextualSpacing/>
              <w:jc w:val="center"/>
            </w:pPr>
          </w:p>
        </w:tc>
        <w:tc>
          <w:tcPr>
            <w:tcW w:w="738" w:type="dxa"/>
            <w:tcBorders>
              <w:bottom w:val="single" w:sz="4" w:space="0" w:color="auto"/>
            </w:tcBorders>
            <w:shd w:val="clear" w:color="auto" w:fill="auto"/>
            <w:vAlign w:val="center"/>
          </w:tcPr>
          <w:p w14:paraId="4086C954" w14:textId="77777777" w:rsidR="00F63B67" w:rsidRPr="00F77189" w:rsidRDefault="00F63B67" w:rsidP="0036242E">
            <w:pPr>
              <w:contextualSpacing/>
              <w:jc w:val="center"/>
            </w:pPr>
          </w:p>
        </w:tc>
        <w:tc>
          <w:tcPr>
            <w:tcW w:w="788" w:type="dxa"/>
            <w:tcBorders>
              <w:bottom w:val="single" w:sz="4" w:space="0" w:color="auto"/>
            </w:tcBorders>
            <w:shd w:val="clear" w:color="auto" w:fill="auto"/>
            <w:vAlign w:val="center"/>
          </w:tcPr>
          <w:p w14:paraId="0DE67AAE" w14:textId="77777777" w:rsidR="00F63B67" w:rsidRPr="00F77189" w:rsidRDefault="00F63B67" w:rsidP="0036242E">
            <w:pPr>
              <w:contextualSpacing/>
              <w:jc w:val="center"/>
            </w:pPr>
          </w:p>
        </w:tc>
        <w:tc>
          <w:tcPr>
            <w:tcW w:w="689" w:type="dxa"/>
            <w:tcBorders>
              <w:bottom w:val="single" w:sz="4" w:space="0" w:color="auto"/>
            </w:tcBorders>
            <w:vAlign w:val="center"/>
          </w:tcPr>
          <w:p w14:paraId="5DFD0C8C" w14:textId="2D7F93D9" w:rsidR="00F63B67" w:rsidRPr="00F77189" w:rsidRDefault="00F63B67" w:rsidP="0036242E">
            <w:pPr>
              <w:contextualSpacing/>
              <w:jc w:val="center"/>
            </w:pPr>
            <w:r>
              <w:t>0</w:t>
            </w:r>
          </w:p>
        </w:tc>
        <w:tc>
          <w:tcPr>
            <w:tcW w:w="691" w:type="dxa"/>
            <w:tcBorders>
              <w:bottom w:val="single" w:sz="4" w:space="0" w:color="auto"/>
            </w:tcBorders>
            <w:shd w:val="clear" w:color="auto" w:fill="auto"/>
            <w:vAlign w:val="center"/>
          </w:tcPr>
          <w:p w14:paraId="4FD73E8F" w14:textId="2D941486" w:rsidR="00F63B67" w:rsidRPr="00F77189" w:rsidRDefault="00523E38" w:rsidP="0036242E">
            <w:pPr>
              <w:contextualSpacing/>
              <w:jc w:val="center"/>
            </w:pPr>
            <w:r>
              <w:t>1</w:t>
            </w:r>
          </w:p>
        </w:tc>
        <w:tc>
          <w:tcPr>
            <w:tcW w:w="692" w:type="dxa"/>
            <w:tcBorders>
              <w:bottom w:val="single" w:sz="4" w:space="0" w:color="auto"/>
              <w:right w:val="double" w:sz="4" w:space="0" w:color="auto"/>
            </w:tcBorders>
            <w:shd w:val="clear" w:color="auto" w:fill="auto"/>
            <w:vAlign w:val="center"/>
          </w:tcPr>
          <w:p w14:paraId="0F87DCC7" w14:textId="4EDA6E17" w:rsidR="00F63B67" w:rsidRPr="00F77189" w:rsidRDefault="00F63B67" w:rsidP="0036242E">
            <w:pPr>
              <w:contextualSpacing/>
              <w:jc w:val="center"/>
            </w:pPr>
            <w:r>
              <w:t>0</w:t>
            </w:r>
          </w:p>
        </w:tc>
      </w:tr>
      <w:tr w:rsidR="00F63B67" w:rsidRPr="00F77189" w14:paraId="39C2DF84"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189EC102" w14:textId="7A0169CB" w:rsidR="00F63B67" w:rsidRDefault="00F63B67" w:rsidP="0036242E">
            <w:pPr>
              <w:contextualSpacing/>
            </w:pPr>
            <w:r>
              <w:t>Jennifer Flory</w:t>
            </w:r>
          </w:p>
          <w:p w14:paraId="23B09209" w14:textId="1D5F24B3" w:rsidR="00F63B67" w:rsidRPr="00F77189" w:rsidRDefault="00F63B67" w:rsidP="0036242E">
            <w:pPr>
              <w:contextualSpacing/>
            </w:pPr>
            <w:r w:rsidRPr="00F77189">
              <w:rPr>
                <w:i/>
                <w:iCs/>
              </w:rPr>
              <w:t>FAPC Chair</w:t>
            </w:r>
          </w:p>
        </w:tc>
        <w:tc>
          <w:tcPr>
            <w:tcW w:w="537" w:type="dxa"/>
            <w:shd w:val="clear" w:color="auto" w:fill="auto"/>
            <w:vAlign w:val="center"/>
          </w:tcPr>
          <w:p w14:paraId="47DF19F8" w14:textId="5AECBF0F" w:rsidR="00F63B67" w:rsidRPr="00F77189" w:rsidRDefault="007B03C2" w:rsidP="0036242E">
            <w:pPr>
              <w:contextualSpacing/>
              <w:jc w:val="center"/>
            </w:pPr>
            <w:r>
              <w:t>P</w:t>
            </w:r>
          </w:p>
        </w:tc>
        <w:tc>
          <w:tcPr>
            <w:tcW w:w="657" w:type="dxa"/>
            <w:tcBorders>
              <w:bottom w:val="single" w:sz="4" w:space="0" w:color="auto"/>
            </w:tcBorders>
            <w:shd w:val="clear" w:color="auto" w:fill="auto"/>
            <w:vAlign w:val="center"/>
          </w:tcPr>
          <w:p w14:paraId="54F4097F" w14:textId="2C406FEF" w:rsidR="00F63B67" w:rsidRPr="00F77189" w:rsidRDefault="00F63B67" w:rsidP="0036242E">
            <w:pPr>
              <w:contextualSpacing/>
              <w:jc w:val="center"/>
            </w:pPr>
          </w:p>
        </w:tc>
        <w:tc>
          <w:tcPr>
            <w:tcW w:w="657" w:type="dxa"/>
            <w:tcBorders>
              <w:bottom w:val="single" w:sz="4" w:space="0" w:color="auto"/>
            </w:tcBorders>
            <w:shd w:val="clear" w:color="auto" w:fill="auto"/>
            <w:vAlign w:val="center"/>
          </w:tcPr>
          <w:p w14:paraId="311D3523" w14:textId="21393F5C" w:rsidR="00F63B67" w:rsidRPr="00F77189" w:rsidRDefault="00F63B67" w:rsidP="0036242E">
            <w:pPr>
              <w:contextualSpacing/>
              <w:jc w:val="center"/>
            </w:pPr>
          </w:p>
        </w:tc>
        <w:tc>
          <w:tcPr>
            <w:tcW w:w="657" w:type="dxa"/>
            <w:tcBorders>
              <w:bottom w:val="single" w:sz="4" w:space="0" w:color="auto"/>
            </w:tcBorders>
            <w:shd w:val="clear" w:color="auto" w:fill="auto"/>
            <w:vAlign w:val="center"/>
          </w:tcPr>
          <w:p w14:paraId="488C5E0D" w14:textId="7BE527EA" w:rsidR="00F63B67" w:rsidRPr="00F77189" w:rsidRDefault="00F63B67" w:rsidP="0036242E">
            <w:pPr>
              <w:contextualSpacing/>
              <w:jc w:val="center"/>
            </w:pPr>
          </w:p>
        </w:tc>
        <w:tc>
          <w:tcPr>
            <w:tcW w:w="797" w:type="dxa"/>
            <w:tcBorders>
              <w:bottom w:val="single" w:sz="4" w:space="0" w:color="auto"/>
            </w:tcBorders>
            <w:shd w:val="clear" w:color="auto" w:fill="auto"/>
            <w:vAlign w:val="center"/>
          </w:tcPr>
          <w:p w14:paraId="4C00E67F" w14:textId="43BB1A1A" w:rsidR="00F63B67" w:rsidRPr="00F77189" w:rsidRDefault="00F63B67" w:rsidP="0036242E">
            <w:pPr>
              <w:contextualSpacing/>
              <w:jc w:val="center"/>
            </w:pPr>
          </w:p>
        </w:tc>
        <w:tc>
          <w:tcPr>
            <w:tcW w:w="738" w:type="dxa"/>
            <w:tcBorders>
              <w:bottom w:val="single" w:sz="4" w:space="0" w:color="auto"/>
            </w:tcBorders>
            <w:shd w:val="clear" w:color="auto" w:fill="auto"/>
            <w:vAlign w:val="center"/>
          </w:tcPr>
          <w:p w14:paraId="599784CE" w14:textId="5D81482F" w:rsidR="00F63B67" w:rsidRPr="00F77189" w:rsidRDefault="00F63B67" w:rsidP="0036242E">
            <w:pPr>
              <w:contextualSpacing/>
              <w:jc w:val="center"/>
            </w:pPr>
          </w:p>
        </w:tc>
        <w:tc>
          <w:tcPr>
            <w:tcW w:w="788" w:type="dxa"/>
            <w:tcBorders>
              <w:bottom w:val="single" w:sz="4" w:space="0" w:color="auto"/>
            </w:tcBorders>
            <w:shd w:val="clear" w:color="auto" w:fill="auto"/>
            <w:vAlign w:val="center"/>
          </w:tcPr>
          <w:p w14:paraId="24CEB78B" w14:textId="45B8CC45" w:rsidR="00F63B67" w:rsidRPr="00F77189" w:rsidRDefault="00F63B67" w:rsidP="0036242E">
            <w:pPr>
              <w:contextualSpacing/>
              <w:jc w:val="center"/>
            </w:pPr>
          </w:p>
        </w:tc>
        <w:tc>
          <w:tcPr>
            <w:tcW w:w="689" w:type="dxa"/>
            <w:tcBorders>
              <w:bottom w:val="single" w:sz="4" w:space="0" w:color="auto"/>
            </w:tcBorders>
            <w:vAlign w:val="center"/>
          </w:tcPr>
          <w:p w14:paraId="296407C5" w14:textId="01CCC569" w:rsidR="00F63B67" w:rsidRPr="00F77189" w:rsidRDefault="00523E38" w:rsidP="0036242E">
            <w:pPr>
              <w:contextualSpacing/>
              <w:jc w:val="center"/>
            </w:pPr>
            <w:r>
              <w:t>1</w:t>
            </w:r>
          </w:p>
        </w:tc>
        <w:tc>
          <w:tcPr>
            <w:tcW w:w="691" w:type="dxa"/>
            <w:tcBorders>
              <w:bottom w:val="single" w:sz="4" w:space="0" w:color="auto"/>
            </w:tcBorders>
            <w:shd w:val="clear" w:color="auto" w:fill="auto"/>
            <w:vAlign w:val="center"/>
          </w:tcPr>
          <w:p w14:paraId="7D8AD3D9" w14:textId="40133518" w:rsidR="00F63B67" w:rsidRPr="00F77189" w:rsidRDefault="00F63B67" w:rsidP="0036242E">
            <w:pPr>
              <w:contextualSpacing/>
              <w:jc w:val="center"/>
            </w:pPr>
            <w:r>
              <w:t>0</w:t>
            </w:r>
          </w:p>
        </w:tc>
        <w:tc>
          <w:tcPr>
            <w:tcW w:w="692" w:type="dxa"/>
            <w:tcBorders>
              <w:bottom w:val="single" w:sz="4" w:space="0" w:color="auto"/>
              <w:right w:val="double" w:sz="4" w:space="0" w:color="auto"/>
            </w:tcBorders>
            <w:shd w:val="clear" w:color="auto" w:fill="auto"/>
            <w:vAlign w:val="center"/>
          </w:tcPr>
          <w:p w14:paraId="51EE3061" w14:textId="3BE8B163" w:rsidR="00F63B67" w:rsidRPr="00F77189" w:rsidRDefault="00F63B67" w:rsidP="0036242E">
            <w:pPr>
              <w:contextualSpacing/>
              <w:jc w:val="center"/>
            </w:pPr>
            <w:r>
              <w:t>0</w:t>
            </w:r>
          </w:p>
        </w:tc>
      </w:tr>
      <w:tr w:rsidR="00F63B67" w:rsidRPr="00F77189" w14:paraId="7B202CD5"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7AEADFF7" w14:textId="77777777" w:rsidR="00F63B67" w:rsidRDefault="00F63B67" w:rsidP="0036242E">
            <w:pPr>
              <w:contextualSpacing/>
            </w:pPr>
            <w:r>
              <w:t>Brad Fowler</w:t>
            </w:r>
          </w:p>
          <w:p w14:paraId="5DB8D121" w14:textId="1F9EF208" w:rsidR="00F63B67" w:rsidRPr="00F77189" w:rsidRDefault="00F63B67" w:rsidP="0036242E">
            <w:pPr>
              <w:contextualSpacing/>
              <w:rPr>
                <w:i/>
                <w:iCs/>
              </w:rPr>
            </w:pPr>
            <w:r w:rsidRPr="00F77189">
              <w:rPr>
                <w:i/>
                <w:iCs/>
              </w:rPr>
              <w:t>RPIPC Chair</w:t>
            </w:r>
          </w:p>
        </w:tc>
        <w:tc>
          <w:tcPr>
            <w:tcW w:w="537" w:type="dxa"/>
            <w:shd w:val="clear" w:color="auto" w:fill="auto"/>
            <w:vAlign w:val="center"/>
          </w:tcPr>
          <w:p w14:paraId="163BD095" w14:textId="476A92D7" w:rsidR="00F63B67" w:rsidRPr="00F77189" w:rsidRDefault="007B03C2" w:rsidP="0036242E">
            <w:pPr>
              <w:contextualSpacing/>
              <w:jc w:val="center"/>
            </w:pPr>
            <w:r>
              <w:t>P</w:t>
            </w:r>
          </w:p>
        </w:tc>
        <w:tc>
          <w:tcPr>
            <w:tcW w:w="657" w:type="dxa"/>
            <w:tcBorders>
              <w:bottom w:val="single" w:sz="4" w:space="0" w:color="auto"/>
            </w:tcBorders>
            <w:shd w:val="clear" w:color="auto" w:fill="auto"/>
            <w:vAlign w:val="center"/>
          </w:tcPr>
          <w:p w14:paraId="0FBDA5B2" w14:textId="3D9CA5B8" w:rsidR="00F63B67" w:rsidRPr="00F77189" w:rsidRDefault="00F63B67" w:rsidP="0036242E">
            <w:pPr>
              <w:contextualSpacing/>
              <w:jc w:val="center"/>
            </w:pPr>
          </w:p>
        </w:tc>
        <w:tc>
          <w:tcPr>
            <w:tcW w:w="657" w:type="dxa"/>
            <w:tcBorders>
              <w:bottom w:val="single" w:sz="4" w:space="0" w:color="auto"/>
            </w:tcBorders>
            <w:shd w:val="clear" w:color="auto" w:fill="auto"/>
            <w:vAlign w:val="center"/>
          </w:tcPr>
          <w:p w14:paraId="798A4EAA" w14:textId="220F3CCF" w:rsidR="00F63B67" w:rsidRPr="00F77189" w:rsidRDefault="00F63B67" w:rsidP="0036242E">
            <w:pPr>
              <w:contextualSpacing/>
              <w:jc w:val="center"/>
            </w:pPr>
          </w:p>
        </w:tc>
        <w:tc>
          <w:tcPr>
            <w:tcW w:w="657" w:type="dxa"/>
            <w:tcBorders>
              <w:bottom w:val="single" w:sz="4" w:space="0" w:color="auto"/>
            </w:tcBorders>
            <w:shd w:val="clear" w:color="auto" w:fill="auto"/>
            <w:vAlign w:val="center"/>
          </w:tcPr>
          <w:p w14:paraId="49F8C804" w14:textId="60EA92D1" w:rsidR="00F63B67" w:rsidRPr="00F77189" w:rsidRDefault="00F63B67" w:rsidP="0036242E">
            <w:pPr>
              <w:contextualSpacing/>
              <w:jc w:val="center"/>
            </w:pPr>
          </w:p>
        </w:tc>
        <w:tc>
          <w:tcPr>
            <w:tcW w:w="797" w:type="dxa"/>
            <w:tcBorders>
              <w:bottom w:val="single" w:sz="4" w:space="0" w:color="auto"/>
            </w:tcBorders>
            <w:shd w:val="clear" w:color="auto" w:fill="auto"/>
            <w:vAlign w:val="center"/>
          </w:tcPr>
          <w:p w14:paraId="681E2FD2" w14:textId="49DDE6C3" w:rsidR="00F63B67" w:rsidRPr="00F77189" w:rsidRDefault="00F63B67" w:rsidP="0036242E">
            <w:pPr>
              <w:contextualSpacing/>
              <w:jc w:val="center"/>
            </w:pPr>
          </w:p>
        </w:tc>
        <w:tc>
          <w:tcPr>
            <w:tcW w:w="738" w:type="dxa"/>
            <w:tcBorders>
              <w:bottom w:val="single" w:sz="4" w:space="0" w:color="auto"/>
            </w:tcBorders>
            <w:shd w:val="clear" w:color="auto" w:fill="auto"/>
            <w:vAlign w:val="center"/>
          </w:tcPr>
          <w:p w14:paraId="691D7A7B" w14:textId="353192EA" w:rsidR="00F63B67" w:rsidRPr="00F77189" w:rsidRDefault="00F63B67" w:rsidP="0036242E">
            <w:pPr>
              <w:contextualSpacing/>
              <w:jc w:val="center"/>
            </w:pPr>
          </w:p>
        </w:tc>
        <w:tc>
          <w:tcPr>
            <w:tcW w:w="788" w:type="dxa"/>
            <w:tcBorders>
              <w:bottom w:val="single" w:sz="4" w:space="0" w:color="auto"/>
            </w:tcBorders>
            <w:shd w:val="clear" w:color="auto" w:fill="auto"/>
            <w:vAlign w:val="center"/>
          </w:tcPr>
          <w:p w14:paraId="2AF0AFCE" w14:textId="31AC2C70" w:rsidR="00F63B67" w:rsidRPr="00F77189" w:rsidRDefault="00F63B67" w:rsidP="0036242E">
            <w:pPr>
              <w:contextualSpacing/>
              <w:jc w:val="center"/>
            </w:pPr>
          </w:p>
        </w:tc>
        <w:tc>
          <w:tcPr>
            <w:tcW w:w="689" w:type="dxa"/>
            <w:tcBorders>
              <w:bottom w:val="single" w:sz="4" w:space="0" w:color="auto"/>
            </w:tcBorders>
            <w:vAlign w:val="center"/>
          </w:tcPr>
          <w:p w14:paraId="6E95339F" w14:textId="3E36506E" w:rsidR="00F63B67" w:rsidRPr="00F77189" w:rsidRDefault="00523E38" w:rsidP="0036242E">
            <w:pPr>
              <w:contextualSpacing/>
              <w:jc w:val="center"/>
            </w:pPr>
            <w:r>
              <w:t>1</w:t>
            </w:r>
          </w:p>
        </w:tc>
        <w:tc>
          <w:tcPr>
            <w:tcW w:w="691" w:type="dxa"/>
            <w:tcBorders>
              <w:bottom w:val="single" w:sz="4" w:space="0" w:color="auto"/>
            </w:tcBorders>
            <w:shd w:val="clear" w:color="auto" w:fill="auto"/>
            <w:vAlign w:val="center"/>
          </w:tcPr>
          <w:p w14:paraId="6CEA4708" w14:textId="51A8669F" w:rsidR="00F63B67" w:rsidRPr="00F77189" w:rsidRDefault="00F63B67" w:rsidP="0036242E">
            <w:pPr>
              <w:contextualSpacing/>
              <w:jc w:val="center"/>
            </w:pPr>
            <w:r>
              <w:t>0</w:t>
            </w:r>
          </w:p>
        </w:tc>
        <w:tc>
          <w:tcPr>
            <w:tcW w:w="692" w:type="dxa"/>
            <w:tcBorders>
              <w:bottom w:val="single" w:sz="4" w:space="0" w:color="auto"/>
              <w:right w:val="double" w:sz="4" w:space="0" w:color="auto"/>
            </w:tcBorders>
            <w:shd w:val="clear" w:color="auto" w:fill="auto"/>
            <w:vAlign w:val="center"/>
          </w:tcPr>
          <w:p w14:paraId="72B3E9E0" w14:textId="4475C292" w:rsidR="00F63B67" w:rsidRPr="00F77189" w:rsidRDefault="00F63B67" w:rsidP="0036242E">
            <w:pPr>
              <w:contextualSpacing/>
              <w:jc w:val="center"/>
            </w:pPr>
            <w:r>
              <w:t>0</w:t>
            </w:r>
          </w:p>
        </w:tc>
      </w:tr>
      <w:tr w:rsidR="00F63B67" w:rsidRPr="00F77189" w14:paraId="130E5FDE" w14:textId="77777777" w:rsidTr="00F63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19" w:type="dxa"/>
            <w:gridSpan w:val="3"/>
            <w:tcBorders>
              <w:left w:val="double" w:sz="4" w:space="0" w:color="auto"/>
            </w:tcBorders>
            <w:shd w:val="clear" w:color="auto" w:fill="FFFFFF"/>
            <w:vAlign w:val="center"/>
          </w:tcPr>
          <w:p w14:paraId="7DAD349D" w14:textId="79ED8BB1" w:rsidR="00F63B67" w:rsidRPr="00F77189" w:rsidRDefault="00F63B67" w:rsidP="0036242E">
            <w:pPr>
              <w:contextualSpacing/>
            </w:pPr>
            <w:r>
              <w:t>Amy Pinney</w:t>
            </w:r>
          </w:p>
          <w:p w14:paraId="07D64C56" w14:textId="78C86F6E" w:rsidR="00F63B67" w:rsidRPr="00F77189" w:rsidRDefault="00F63B67" w:rsidP="0036242E">
            <w:pPr>
              <w:contextualSpacing/>
              <w:rPr>
                <w:i/>
                <w:iCs/>
              </w:rPr>
            </w:pPr>
            <w:r w:rsidRPr="00F77189">
              <w:rPr>
                <w:i/>
                <w:iCs/>
              </w:rPr>
              <w:t>SAPC Chair</w:t>
            </w:r>
          </w:p>
        </w:tc>
        <w:tc>
          <w:tcPr>
            <w:tcW w:w="537" w:type="dxa"/>
            <w:shd w:val="clear" w:color="auto" w:fill="auto"/>
            <w:vAlign w:val="center"/>
          </w:tcPr>
          <w:p w14:paraId="433B2B86" w14:textId="5E902DA0" w:rsidR="00F63B67" w:rsidRPr="00F77189" w:rsidRDefault="007B03C2" w:rsidP="0036242E">
            <w:pPr>
              <w:contextualSpacing/>
              <w:jc w:val="center"/>
            </w:pPr>
            <w:r>
              <w:t>P</w:t>
            </w:r>
          </w:p>
        </w:tc>
        <w:tc>
          <w:tcPr>
            <w:tcW w:w="657" w:type="dxa"/>
            <w:tcBorders>
              <w:bottom w:val="single" w:sz="4" w:space="0" w:color="auto"/>
            </w:tcBorders>
            <w:shd w:val="clear" w:color="auto" w:fill="auto"/>
            <w:vAlign w:val="center"/>
          </w:tcPr>
          <w:p w14:paraId="50019AEE" w14:textId="35706302" w:rsidR="00F63B67" w:rsidRPr="00F77189" w:rsidRDefault="00F63B67" w:rsidP="0036242E">
            <w:pPr>
              <w:contextualSpacing/>
              <w:jc w:val="center"/>
            </w:pPr>
          </w:p>
        </w:tc>
        <w:tc>
          <w:tcPr>
            <w:tcW w:w="657" w:type="dxa"/>
            <w:tcBorders>
              <w:bottom w:val="single" w:sz="4" w:space="0" w:color="auto"/>
            </w:tcBorders>
            <w:shd w:val="clear" w:color="auto" w:fill="auto"/>
            <w:vAlign w:val="center"/>
          </w:tcPr>
          <w:p w14:paraId="68A181D6" w14:textId="36DF73F6" w:rsidR="00F63B67" w:rsidRPr="00F77189" w:rsidRDefault="00F63B67" w:rsidP="0036242E">
            <w:pPr>
              <w:contextualSpacing/>
              <w:jc w:val="center"/>
            </w:pPr>
          </w:p>
        </w:tc>
        <w:tc>
          <w:tcPr>
            <w:tcW w:w="657" w:type="dxa"/>
            <w:tcBorders>
              <w:bottom w:val="single" w:sz="4" w:space="0" w:color="auto"/>
            </w:tcBorders>
            <w:shd w:val="clear" w:color="auto" w:fill="auto"/>
            <w:vAlign w:val="center"/>
          </w:tcPr>
          <w:p w14:paraId="16FEE5BB" w14:textId="0E3C358F" w:rsidR="00F63B67" w:rsidRPr="00F77189" w:rsidRDefault="00F63B67" w:rsidP="0036242E">
            <w:pPr>
              <w:contextualSpacing/>
              <w:jc w:val="center"/>
            </w:pPr>
          </w:p>
        </w:tc>
        <w:tc>
          <w:tcPr>
            <w:tcW w:w="797" w:type="dxa"/>
            <w:tcBorders>
              <w:bottom w:val="single" w:sz="4" w:space="0" w:color="auto"/>
            </w:tcBorders>
            <w:shd w:val="clear" w:color="auto" w:fill="auto"/>
            <w:vAlign w:val="center"/>
          </w:tcPr>
          <w:p w14:paraId="4BBFFB7E" w14:textId="2C889155" w:rsidR="00F63B67" w:rsidRPr="00F77189" w:rsidRDefault="00F63B67" w:rsidP="0036242E">
            <w:pPr>
              <w:contextualSpacing/>
              <w:jc w:val="center"/>
            </w:pPr>
          </w:p>
        </w:tc>
        <w:tc>
          <w:tcPr>
            <w:tcW w:w="738" w:type="dxa"/>
            <w:tcBorders>
              <w:bottom w:val="single" w:sz="4" w:space="0" w:color="auto"/>
            </w:tcBorders>
            <w:shd w:val="clear" w:color="auto" w:fill="auto"/>
            <w:vAlign w:val="center"/>
          </w:tcPr>
          <w:p w14:paraId="1F1FF255" w14:textId="2B7116E8" w:rsidR="00F63B67" w:rsidRPr="00F77189" w:rsidRDefault="00F63B67" w:rsidP="0036242E">
            <w:pPr>
              <w:contextualSpacing/>
              <w:jc w:val="center"/>
            </w:pPr>
          </w:p>
        </w:tc>
        <w:tc>
          <w:tcPr>
            <w:tcW w:w="788" w:type="dxa"/>
            <w:tcBorders>
              <w:bottom w:val="single" w:sz="4" w:space="0" w:color="auto"/>
            </w:tcBorders>
            <w:shd w:val="clear" w:color="auto" w:fill="auto"/>
            <w:vAlign w:val="center"/>
          </w:tcPr>
          <w:p w14:paraId="27A06D63" w14:textId="75B13CA9" w:rsidR="00F63B67" w:rsidRPr="00F77189" w:rsidRDefault="00F63B67" w:rsidP="0036242E">
            <w:pPr>
              <w:contextualSpacing/>
              <w:jc w:val="center"/>
            </w:pPr>
          </w:p>
        </w:tc>
        <w:tc>
          <w:tcPr>
            <w:tcW w:w="689" w:type="dxa"/>
            <w:tcBorders>
              <w:bottom w:val="single" w:sz="4" w:space="0" w:color="auto"/>
            </w:tcBorders>
            <w:vAlign w:val="center"/>
          </w:tcPr>
          <w:p w14:paraId="509145E2" w14:textId="6F884DC4" w:rsidR="00F63B67" w:rsidRPr="00F77189" w:rsidRDefault="00523E38" w:rsidP="0036242E">
            <w:pPr>
              <w:contextualSpacing/>
              <w:jc w:val="center"/>
            </w:pPr>
            <w:r>
              <w:t>1</w:t>
            </w:r>
          </w:p>
        </w:tc>
        <w:tc>
          <w:tcPr>
            <w:tcW w:w="691" w:type="dxa"/>
            <w:tcBorders>
              <w:bottom w:val="single" w:sz="4" w:space="0" w:color="auto"/>
            </w:tcBorders>
            <w:shd w:val="clear" w:color="auto" w:fill="auto"/>
            <w:vAlign w:val="center"/>
          </w:tcPr>
          <w:p w14:paraId="7032BD8D" w14:textId="6FE3E921" w:rsidR="00F63B67" w:rsidRPr="00F77189" w:rsidRDefault="00F63B67" w:rsidP="0036242E">
            <w:pPr>
              <w:contextualSpacing/>
              <w:jc w:val="center"/>
            </w:pPr>
            <w:r>
              <w:t>0</w:t>
            </w:r>
          </w:p>
        </w:tc>
        <w:tc>
          <w:tcPr>
            <w:tcW w:w="692" w:type="dxa"/>
            <w:tcBorders>
              <w:bottom w:val="single" w:sz="4" w:space="0" w:color="auto"/>
              <w:right w:val="double" w:sz="4" w:space="0" w:color="auto"/>
            </w:tcBorders>
            <w:shd w:val="clear" w:color="auto" w:fill="auto"/>
            <w:vAlign w:val="center"/>
          </w:tcPr>
          <w:p w14:paraId="659EAAE1" w14:textId="15737793" w:rsidR="00F63B67" w:rsidRPr="00F77189" w:rsidRDefault="00F63B67" w:rsidP="0036242E">
            <w:pPr>
              <w:contextualSpacing/>
              <w:jc w:val="center"/>
            </w:pPr>
            <w:r>
              <w:t>0</w:t>
            </w:r>
          </w:p>
        </w:tc>
      </w:tr>
    </w:tbl>
    <w:p w14:paraId="48F3D223" w14:textId="1B3427D7" w:rsidR="00973FD5" w:rsidRPr="00F77189" w:rsidRDefault="00973FD5" w:rsidP="0036242E">
      <w:pPr>
        <w:tabs>
          <w:tab w:val="right" w:pos="14314"/>
        </w:tabs>
        <w:contextualSpacing/>
        <w:rPr>
          <w:u w:val="single"/>
        </w:rPr>
      </w:pPr>
    </w:p>
    <w:sectPr w:rsidR="00973FD5" w:rsidRPr="00F77189" w:rsidSect="009C6C78">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7DD00" w14:textId="77777777" w:rsidR="00F630F6" w:rsidRDefault="00F630F6">
      <w:r>
        <w:separator/>
      </w:r>
    </w:p>
  </w:endnote>
  <w:endnote w:type="continuationSeparator" w:id="0">
    <w:p w14:paraId="36F5DDFA" w14:textId="77777777" w:rsidR="00F630F6" w:rsidRDefault="00F63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60BEF" w14:textId="07BFF0BC" w:rsidR="00FC4624" w:rsidRPr="007E54DC" w:rsidRDefault="003B5666" w:rsidP="0009303C">
    <w:pPr>
      <w:pStyle w:val="Footer"/>
      <w:tabs>
        <w:tab w:val="clear" w:pos="8640"/>
        <w:tab w:val="right" w:pos="14310"/>
      </w:tabs>
    </w:pPr>
    <w:r w:rsidRPr="004D460E">
      <w:rPr>
        <w:i/>
      </w:rPr>
      <w:t>6</w:t>
    </w:r>
    <w:r w:rsidR="00FC4624" w:rsidRPr="004D460E">
      <w:rPr>
        <w:i/>
      </w:rPr>
      <w:t xml:space="preserve"> </w:t>
    </w:r>
    <w:r w:rsidR="002D5D9B" w:rsidRPr="004D460E">
      <w:rPr>
        <w:i/>
      </w:rPr>
      <w:t>Step</w:t>
    </w:r>
    <w:r w:rsidR="00FC4624" w:rsidRPr="004D460E">
      <w:rPr>
        <w:i/>
      </w:rPr>
      <w:t xml:space="preserve"> 202</w:t>
    </w:r>
    <w:r w:rsidRPr="004D460E">
      <w:rPr>
        <w:i/>
      </w:rPr>
      <w:t>4</w:t>
    </w:r>
    <w:r w:rsidR="00FC4624" w:rsidRPr="004D460E">
      <w:rPr>
        <w:i/>
      </w:rPr>
      <w:t xml:space="preserve"> </w:t>
    </w:r>
    <w:r w:rsidR="00FC4624" w:rsidRPr="007E54DC">
      <w:rPr>
        <w:i/>
      </w:rPr>
      <w:t>ECUS-SCC Meeting Minutes (</w:t>
    </w:r>
    <w:proofErr w:type="gramStart"/>
    <w:r w:rsidR="00FC4624" w:rsidRPr="007E54DC">
      <w:rPr>
        <w:i/>
      </w:rPr>
      <w:t xml:space="preserve">DRAFT)   </w:t>
    </w:r>
    <w:proofErr w:type="gramEnd"/>
    <w:sdt>
      <w:sdtPr>
        <w:rPr>
          <w:i/>
        </w:rPr>
        <w:id w:val="-1440743005"/>
        <w:docPartObj>
          <w:docPartGallery w:val="Page Numbers (Bottom of Page)"/>
          <w:docPartUnique/>
        </w:docPartObj>
      </w:sdtPr>
      <w:sdtEndPr>
        <w:rPr>
          <w:i w:val="0"/>
        </w:rPr>
      </w:sdtEndPr>
      <w:sdtContent>
        <w:sdt>
          <w:sdtPr>
            <w:rPr>
              <w:i/>
            </w:rPr>
            <w:id w:val="-1769616900"/>
            <w:docPartObj>
              <w:docPartGallery w:val="Page Numbers (Top of Page)"/>
              <w:docPartUnique/>
            </w:docPartObj>
          </w:sdtPr>
          <w:sdtContent>
            <w:r w:rsidR="00FC4624" w:rsidRPr="007E54DC">
              <w:rPr>
                <w:i/>
              </w:rPr>
              <w:tab/>
              <w:t xml:space="preserve">Page </w:t>
            </w:r>
            <w:r w:rsidR="00FC4624" w:rsidRPr="007E54DC">
              <w:rPr>
                <w:bCs/>
                <w:i/>
              </w:rPr>
              <w:fldChar w:fldCharType="begin"/>
            </w:r>
            <w:r w:rsidR="00FC4624" w:rsidRPr="007E54DC">
              <w:rPr>
                <w:bCs/>
                <w:i/>
              </w:rPr>
              <w:instrText xml:space="preserve"> PAGE </w:instrText>
            </w:r>
            <w:r w:rsidR="00FC4624" w:rsidRPr="007E54DC">
              <w:rPr>
                <w:bCs/>
                <w:i/>
              </w:rPr>
              <w:fldChar w:fldCharType="separate"/>
            </w:r>
            <w:r w:rsidR="00FC4624" w:rsidRPr="007E54DC">
              <w:rPr>
                <w:bCs/>
                <w:i/>
              </w:rPr>
              <w:t>17</w:t>
            </w:r>
            <w:r w:rsidR="00FC4624" w:rsidRPr="007E54DC">
              <w:rPr>
                <w:bCs/>
                <w:i/>
              </w:rPr>
              <w:fldChar w:fldCharType="end"/>
            </w:r>
            <w:r w:rsidR="00FC4624" w:rsidRPr="007E54DC">
              <w:rPr>
                <w:i/>
              </w:rPr>
              <w:t xml:space="preserve"> of </w:t>
            </w:r>
            <w:r w:rsidR="00FC4624" w:rsidRPr="007E54DC">
              <w:rPr>
                <w:bCs/>
                <w:i/>
              </w:rPr>
              <w:fldChar w:fldCharType="begin"/>
            </w:r>
            <w:r w:rsidR="00FC4624" w:rsidRPr="007E54DC">
              <w:rPr>
                <w:bCs/>
                <w:i/>
              </w:rPr>
              <w:instrText xml:space="preserve"> NUMPAGES  </w:instrText>
            </w:r>
            <w:r w:rsidR="00FC4624" w:rsidRPr="007E54DC">
              <w:rPr>
                <w:bCs/>
                <w:i/>
              </w:rPr>
              <w:fldChar w:fldCharType="separate"/>
            </w:r>
            <w:r w:rsidR="00FC4624" w:rsidRPr="007E54DC">
              <w:rPr>
                <w:bCs/>
                <w:i/>
              </w:rPr>
              <w:t>18</w:t>
            </w:r>
            <w:r w:rsidR="00FC4624" w:rsidRPr="007E54DC">
              <w:rPr>
                <w:bCs/>
                <w:i/>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56238" w14:textId="77777777" w:rsidR="00F630F6" w:rsidRDefault="00F630F6">
      <w:r>
        <w:separator/>
      </w:r>
    </w:p>
  </w:footnote>
  <w:footnote w:type="continuationSeparator" w:id="0">
    <w:p w14:paraId="04465BE1" w14:textId="77777777" w:rsidR="00F630F6" w:rsidRDefault="00F63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9479F"/>
    <w:multiLevelType w:val="hybridMultilevel"/>
    <w:tmpl w:val="2D242E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34D6A"/>
    <w:multiLevelType w:val="hybridMultilevel"/>
    <w:tmpl w:val="05CCAF94"/>
    <w:lvl w:ilvl="0" w:tplc="745EC7B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D698A"/>
    <w:multiLevelType w:val="hybridMultilevel"/>
    <w:tmpl w:val="2910BC08"/>
    <w:lvl w:ilvl="0" w:tplc="FBE2A05C">
      <w:start w:val="1"/>
      <w:numFmt w:val="decimal"/>
      <w:lvlText w:val="%1."/>
      <w:lvlJc w:val="left"/>
      <w:pPr>
        <w:ind w:left="720" w:hanging="360"/>
      </w:pPr>
      <w:rPr>
        <w:rFonts w:hint="default"/>
        <w:b w:val="0"/>
        <w:bCs w:val="0"/>
      </w:rPr>
    </w:lvl>
    <w:lvl w:ilvl="1" w:tplc="CC2C38C2">
      <w:start w:val="1"/>
      <w:numFmt w:val="lowerLetter"/>
      <w:lvlText w:val="%2."/>
      <w:lvlJc w:val="left"/>
      <w:pPr>
        <w:ind w:left="1440" w:hanging="360"/>
      </w:pPr>
      <w:rPr>
        <w:b w:val="0"/>
        <w:bCs w:val="0"/>
      </w:rPr>
    </w:lvl>
    <w:lvl w:ilvl="2" w:tplc="21CE3338">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532F5"/>
    <w:multiLevelType w:val="hybridMultilevel"/>
    <w:tmpl w:val="4FD8A8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81134"/>
    <w:multiLevelType w:val="hybridMultilevel"/>
    <w:tmpl w:val="221AAF6E"/>
    <w:lvl w:ilvl="0" w:tplc="2C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976797"/>
    <w:multiLevelType w:val="hybridMultilevel"/>
    <w:tmpl w:val="2DE4EF72"/>
    <w:lvl w:ilvl="0" w:tplc="51883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CD2117"/>
    <w:multiLevelType w:val="hybridMultilevel"/>
    <w:tmpl w:val="675EE9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D04B81"/>
    <w:multiLevelType w:val="hybridMultilevel"/>
    <w:tmpl w:val="BF20A7B6"/>
    <w:lvl w:ilvl="0" w:tplc="86DC3E0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54A8F"/>
    <w:multiLevelType w:val="hybridMultilevel"/>
    <w:tmpl w:val="232812F8"/>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232A50E6">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013CA3"/>
    <w:multiLevelType w:val="hybridMultilevel"/>
    <w:tmpl w:val="203AC5FA"/>
    <w:lvl w:ilvl="0" w:tplc="221AA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5F6965"/>
    <w:multiLevelType w:val="hybridMultilevel"/>
    <w:tmpl w:val="68B20AD2"/>
    <w:lvl w:ilvl="0" w:tplc="8610A38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EC77F6"/>
    <w:multiLevelType w:val="hybridMultilevel"/>
    <w:tmpl w:val="742E6C76"/>
    <w:lvl w:ilvl="0" w:tplc="0409000F">
      <w:start w:val="1"/>
      <w:numFmt w:val="decimal"/>
      <w:lvlText w:val="%1."/>
      <w:lvlJc w:val="left"/>
      <w:pPr>
        <w:ind w:left="720" w:hanging="360"/>
      </w:pPr>
    </w:lvl>
    <w:lvl w:ilvl="1" w:tplc="8266008A">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4838EA"/>
    <w:multiLevelType w:val="hybridMultilevel"/>
    <w:tmpl w:val="A210D122"/>
    <w:lvl w:ilvl="0" w:tplc="3CFE6E54">
      <w:start w:val="1"/>
      <w:numFmt w:val="decimal"/>
      <w:lvlText w:val="%1."/>
      <w:lvlJc w:val="left"/>
      <w:pPr>
        <w:ind w:left="720" w:hanging="360"/>
      </w:pPr>
      <w:rPr>
        <w:rFonts w:hint="default"/>
        <w:b w:val="0"/>
        <w:bCs w:val="0"/>
      </w:rPr>
    </w:lvl>
    <w:lvl w:ilvl="1" w:tplc="3542B6E2">
      <w:start w:val="1"/>
      <w:numFmt w:val="lowerLetter"/>
      <w:lvlText w:val="%2."/>
      <w:lvlJc w:val="left"/>
      <w:pPr>
        <w:ind w:left="1440" w:hanging="360"/>
      </w:pPr>
      <w:rPr>
        <w:b w:val="0"/>
        <w:bCs w:val="0"/>
      </w:rPr>
    </w:lvl>
    <w:lvl w:ilvl="2" w:tplc="C1B61598">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856C21"/>
    <w:multiLevelType w:val="hybridMultilevel"/>
    <w:tmpl w:val="F190D656"/>
    <w:lvl w:ilvl="0" w:tplc="3E34A608">
      <w:start w:val="1"/>
      <w:numFmt w:val="decimal"/>
      <w:lvlText w:val="%1."/>
      <w:lvlJc w:val="left"/>
      <w:pPr>
        <w:ind w:left="720" w:hanging="360"/>
      </w:pPr>
      <w:rPr>
        <w:rFonts w:ascii="Times New Roman" w:eastAsia="Calibri" w:hAnsi="Times New Roman" w:cs="Times New Roman" w:hint="default"/>
        <w:b w:val="0"/>
        <w:bCs w:val="0"/>
      </w:rPr>
    </w:lvl>
    <w:lvl w:ilvl="1" w:tplc="2CF05D38">
      <w:start w:val="1"/>
      <w:numFmt w:val="lowerLetter"/>
      <w:lvlText w:val="%2."/>
      <w:lvlJc w:val="left"/>
      <w:pPr>
        <w:ind w:left="1440" w:hanging="360"/>
      </w:pPr>
      <w:rPr>
        <w:b w:val="0"/>
        <w:bCs w:val="0"/>
      </w:rPr>
    </w:lvl>
    <w:lvl w:ilvl="2" w:tplc="D952A3D8">
      <w:start w:val="1"/>
      <w:numFmt w:val="lowerRoman"/>
      <w:lvlText w:val="%3."/>
      <w:lvlJc w:val="right"/>
      <w:pPr>
        <w:ind w:left="2160" w:hanging="180"/>
      </w:pPr>
      <w:rPr>
        <w:b w:val="0"/>
        <w:bCs w:val="0"/>
      </w:rPr>
    </w:lvl>
    <w:lvl w:ilvl="3" w:tplc="9710C7F8">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330C5A"/>
    <w:multiLevelType w:val="hybridMultilevel"/>
    <w:tmpl w:val="BD806B38"/>
    <w:lvl w:ilvl="0" w:tplc="BAA4DBBC">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A40CA1"/>
    <w:multiLevelType w:val="hybridMultilevel"/>
    <w:tmpl w:val="6590A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40466"/>
    <w:multiLevelType w:val="hybridMultilevel"/>
    <w:tmpl w:val="85908842"/>
    <w:lvl w:ilvl="0" w:tplc="F47493EA">
      <w:start w:val="1"/>
      <w:numFmt w:val="decimal"/>
      <w:lvlText w:val="%1."/>
      <w:lvlJc w:val="left"/>
      <w:pPr>
        <w:ind w:left="720" w:hanging="360"/>
      </w:pPr>
      <w:rPr>
        <w:rFonts w:hint="default"/>
        <w:b w:val="0"/>
        <w:bCs/>
        <w:u w:val="none"/>
      </w:rPr>
    </w:lvl>
    <w:lvl w:ilvl="1" w:tplc="EB6AF3B6">
      <w:start w:val="1"/>
      <w:numFmt w:val="lowerLetter"/>
      <w:lvlText w:val="%2."/>
      <w:lvlJc w:val="left"/>
      <w:pPr>
        <w:ind w:left="1440" w:hanging="360"/>
      </w:pPr>
      <w:rPr>
        <w:b w:val="0"/>
        <w:bCs w:val="0"/>
      </w:rPr>
    </w:lvl>
    <w:lvl w:ilvl="2" w:tplc="E724D4A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B00D5"/>
    <w:multiLevelType w:val="hybridMultilevel"/>
    <w:tmpl w:val="F942EF06"/>
    <w:lvl w:ilvl="0" w:tplc="CB86907A">
      <w:start w:val="1"/>
      <w:numFmt w:val="decimal"/>
      <w:lvlText w:val="%1."/>
      <w:lvlJc w:val="left"/>
      <w:pPr>
        <w:ind w:left="720" w:hanging="360"/>
      </w:pPr>
      <w:rPr>
        <w:b w:val="0"/>
        <w:bCs w:val="0"/>
      </w:rPr>
    </w:lvl>
    <w:lvl w:ilvl="1" w:tplc="A17CA7F8">
      <w:start w:val="1"/>
      <w:numFmt w:val="lowerLetter"/>
      <w:lvlText w:val="%2."/>
      <w:lvlJc w:val="left"/>
      <w:pPr>
        <w:ind w:left="1440" w:hanging="360"/>
      </w:pPr>
      <w:rPr>
        <w:b w:val="0"/>
        <w:bCs w:val="0"/>
      </w:rPr>
    </w:lvl>
    <w:lvl w:ilvl="2" w:tplc="7C3692D2">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185A4B"/>
    <w:multiLevelType w:val="hybridMultilevel"/>
    <w:tmpl w:val="3F7A7C42"/>
    <w:lvl w:ilvl="0" w:tplc="BE0C539A">
      <w:start w:val="1"/>
      <w:numFmt w:val="decimal"/>
      <w:lvlText w:val="%1."/>
      <w:lvlJc w:val="left"/>
      <w:pPr>
        <w:ind w:left="720" w:hanging="360"/>
      </w:pPr>
      <w:rPr>
        <w:rFonts w:hint="default"/>
        <w:b w:val="0"/>
        <w:bCs/>
        <w:u w:val="none"/>
      </w:rPr>
    </w:lvl>
    <w:lvl w:ilvl="1" w:tplc="8BFE00E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3E64CC"/>
    <w:multiLevelType w:val="hybridMultilevel"/>
    <w:tmpl w:val="CD4A0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5A0549"/>
    <w:multiLevelType w:val="hybridMultilevel"/>
    <w:tmpl w:val="BA248FD0"/>
    <w:lvl w:ilvl="0" w:tplc="04090019">
      <w:start w:val="1"/>
      <w:numFmt w:val="lowerLetter"/>
      <w:lvlText w:val="%1."/>
      <w:lvlJc w:val="left"/>
      <w:pPr>
        <w:ind w:left="1440" w:hanging="360"/>
      </w:pPr>
      <w:rPr>
        <w:b w:val="0"/>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8780A77"/>
    <w:multiLevelType w:val="hybridMultilevel"/>
    <w:tmpl w:val="2B3A9BD4"/>
    <w:lvl w:ilvl="0" w:tplc="D388A042">
      <w:start w:val="1"/>
      <w:numFmt w:val="decimal"/>
      <w:lvlText w:val="%1."/>
      <w:lvlJc w:val="left"/>
      <w:pPr>
        <w:ind w:left="720" w:hanging="360"/>
      </w:pPr>
      <w:rPr>
        <w:rFonts w:hint="default"/>
        <w:b w:val="0"/>
        <w:bCs/>
      </w:rPr>
    </w:lvl>
    <w:lvl w:ilvl="1" w:tplc="B9C0A54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C75215"/>
    <w:multiLevelType w:val="hybridMultilevel"/>
    <w:tmpl w:val="6C126AB8"/>
    <w:lvl w:ilvl="0" w:tplc="E9449242">
      <w:start w:val="1"/>
      <w:numFmt w:val="decimal"/>
      <w:lvlText w:val="%1."/>
      <w:lvlJc w:val="left"/>
      <w:pPr>
        <w:ind w:left="720" w:hanging="360"/>
      </w:pPr>
      <w:rPr>
        <w:rFonts w:hint="default"/>
        <w:b w:val="0"/>
        <w:bCs w:val="0"/>
      </w:rPr>
    </w:lvl>
    <w:lvl w:ilvl="1" w:tplc="70A8534E">
      <w:start w:val="1"/>
      <w:numFmt w:val="lowerLetter"/>
      <w:lvlText w:val="%2."/>
      <w:lvlJc w:val="left"/>
      <w:pPr>
        <w:ind w:left="1440" w:hanging="360"/>
      </w:pPr>
      <w:rPr>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014979"/>
    <w:multiLevelType w:val="hybridMultilevel"/>
    <w:tmpl w:val="4DA8B09E"/>
    <w:lvl w:ilvl="0" w:tplc="2D30E24C">
      <w:start w:val="1"/>
      <w:numFmt w:val="decimal"/>
      <w:lvlText w:val="%1."/>
      <w:lvlJc w:val="left"/>
      <w:pPr>
        <w:ind w:left="720" w:hanging="360"/>
      </w:pPr>
      <w:rPr>
        <w:rFonts w:hint="default"/>
        <w:b w:val="0"/>
        <w:bCs w:val="0"/>
        <w:color w:val="auto"/>
      </w:rPr>
    </w:lvl>
    <w:lvl w:ilvl="1" w:tplc="42F05C6C">
      <w:start w:val="1"/>
      <w:numFmt w:val="lowerLetter"/>
      <w:lvlText w:val="%2."/>
      <w:lvlJc w:val="left"/>
      <w:pPr>
        <w:ind w:left="1440" w:hanging="360"/>
      </w:pPr>
      <w:rPr>
        <w:b w:val="0"/>
        <w:bCs w:val="0"/>
      </w:rPr>
    </w:lvl>
    <w:lvl w:ilvl="2" w:tplc="51E8B95C">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8A51FB"/>
    <w:multiLevelType w:val="hybridMultilevel"/>
    <w:tmpl w:val="988CBD10"/>
    <w:lvl w:ilvl="0" w:tplc="AE627D9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E24949"/>
    <w:multiLevelType w:val="hybridMultilevel"/>
    <w:tmpl w:val="D2B4E5FC"/>
    <w:lvl w:ilvl="0" w:tplc="7562B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C822AF"/>
    <w:multiLevelType w:val="hybridMultilevel"/>
    <w:tmpl w:val="A4AA9D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166BD0"/>
    <w:multiLevelType w:val="hybridMultilevel"/>
    <w:tmpl w:val="9BBE3716"/>
    <w:lvl w:ilvl="0" w:tplc="2E7A5968">
      <w:start w:val="1"/>
      <w:numFmt w:val="decimal"/>
      <w:lvlText w:val="%1."/>
      <w:lvlJc w:val="left"/>
      <w:pPr>
        <w:ind w:left="720" w:hanging="360"/>
      </w:pPr>
      <w:rPr>
        <w:rFonts w:hint="default"/>
        <w:b w:val="0"/>
        <w:bCs/>
      </w:rPr>
    </w:lvl>
    <w:lvl w:ilvl="1" w:tplc="BA68BCF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F260D0"/>
    <w:multiLevelType w:val="hybridMultilevel"/>
    <w:tmpl w:val="13BEB194"/>
    <w:lvl w:ilvl="0" w:tplc="023ABEB6">
      <w:start w:val="1"/>
      <w:numFmt w:val="decimal"/>
      <w:lvlText w:val="%1."/>
      <w:lvlJc w:val="left"/>
      <w:pPr>
        <w:ind w:left="720" w:hanging="360"/>
      </w:pPr>
      <w:rPr>
        <w:b w:val="0"/>
        <w:bCs w:val="0"/>
      </w:rPr>
    </w:lvl>
    <w:lvl w:ilvl="1" w:tplc="947CE744">
      <w:start w:val="1"/>
      <w:numFmt w:val="lowerLetter"/>
      <w:lvlText w:val="%2."/>
      <w:lvlJc w:val="left"/>
      <w:pPr>
        <w:ind w:left="1440" w:hanging="360"/>
      </w:pPr>
      <w:rPr>
        <w:b w:val="0"/>
        <w:bCs w:val="0"/>
      </w:rPr>
    </w:lvl>
    <w:lvl w:ilvl="2" w:tplc="734EEF1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4658C6"/>
    <w:multiLevelType w:val="hybridMultilevel"/>
    <w:tmpl w:val="B35EC8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252B78"/>
    <w:multiLevelType w:val="hybridMultilevel"/>
    <w:tmpl w:val="AD0050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8033F7"/>
    <w:multiLevelType w:val="hybridMultilevel"/>
    <w:tmpl w:val="8876B974"/>
    <w:lvl w:ilvl="0" w:tplc="1292B4E0">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AA241C6"/>
    <w:multiLevelType w:val="hybridMultilevel"/>
    <w:tmpl w:val="17CE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8D4DF6"/>
    <w:multiLevelType w:val="hybridMultilevel"/>
    <w:tmpl w:val="4B521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95EE44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802622"/>
    <w:multiLevelType w:val="hybridMultilevel"/>
    <w:tmpl w:val="2C2CE49E"/>
    <w:lvl w:ilvl="0" w:tplc="01D80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4611C99"/>
    <w:multiLevelType w:val="hybridMultilevel"/>
    <w:tmpl w:val="3AF06A58"/>
    <w:lvl w:ilvl="0" w:tplc="69789C48">
      <w:start w:val="1"/>
      <w:numFmt w:val="decimal"/>
      <w:lvlText w:val="%1."/>
      <w:lvlJc w:val="left"/>
      <w:pPr>
        <w:ind w:left="720" w:hanging="360"/>
      </w:pPr>
      <w:rPr>
        <w:rFonts w:ascii="Times New Roman" w:eastAsia="Calibri" w:hAnsi="Times New Roman" w:cs="Times New Roman" w:hint="default"/>
        <w:b w:val="0"/>
        <w:bCs w:val="0"/>
      </w:rPr>
    </w:lvl>
    <w:lvl w:ilvl="1" w:tplc="78003BC2">
      <w:start w:val="1"/>
      <w:numFmt w:val="lowerLetter"/>
      <w:lvlText w:val="%2."/>
      <w:lvlJc w:val="left"/>
      <w:pPr>
        <w:ind w:left="1440" w:hanging="360"/>
      </w:pPr>
      <w:rPr>
        <w:b w:val="0"/>
        <w:bCs w:val="0"/>
      </w:rPr>
    </w:lvl>
    <w:lvl w:ilvl="2" w:tplc="4B5A1B8C">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374D0B"/>
    <w:multiLevelType w:val="hybridMultilevel"/>
    <w:tmpl w:val="906885CE"/>
    <w:lvl w:ilvl="0" w:tplc="53CE5842">
      <w:start w:val="1"/>
      <w:numFmt w:val="decimal"/>
      <w:lvlText w:val="%1."/>
      <w:lvlJc w:val="left"/>
      <w:pPr>
        <w:ind w:left="720" w:hanging="360"/>
      </w:pPr>
      <w:rPr>
        <w:rFonts w:cs="Times New Roman" w:hint="default"/>
        <w:b w:val="0"/>
        <w:bCs w:val="0"/>
      </w:rPr>
    </w:lvl>
    <w:lvl w:ilvl="1" w:tplc="079A211C">
      <w:start w:val="1"/>
      <w:numFmt w:val="lowerLetter"/>
      <w:lvlText w:val="%2."/>
      <w:lvlJc w:val="left"/>
      <w:pPr>
        <w:ind w:left="1440" w:hanging="360"/>
      </w:pPr>
      <w:rPr>
        <w:b w:val="0"/>
        <w:bCs/>
      </w:rPr>
    </w:lvl>
    <w:lvl w:ilvl="2" w:tplc="8EFCDDE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CE450B"/>
    <w:multiLevelType w:val="hybridMultilevel"/>
    <w:tmpl w:val="0532C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D964D9"/>
    <w:multiLevelType w:val="hybridMultilevel"/>
    <w:tmpl w:val="ED16E512"/>
    <w:lvl w:ilvl="0" w:tplc="7E82CF1E">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72754B"/>
    <w:multiLevelType w:val="hybridMultilevel"/>
    <w:tmpl w:val="9D86ABE6"/>
    <w:lvl w:ilvl="0" w:tplc="1B3C43A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2D5196"/>
    <w:multiLevelType w:val="hybridMultilevel"/>
    <w:tmpl w:val="5B0EB8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51005220">
    <w:abstractNumId w:val="24"/>
  </w:num>
  <w:num w:numId="2" w16cid:durableId="19760623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3684407">
    <w:abstractNumId w:val="17"/>
  </w:num>
  <w:num w:numId="4" w16cid:durableId="2006087695">
    <w:abstractNumId w:val="33"/>
  </w:num>
  <w:num w:numId="5" w16cid:durableId="1110122240">
    <w:abstractNumId w:val="2"/>
  </w:num>
  <w:num w:numId="6" w16cid:durableId="615022256">
    <w:abstractNumId w:val="35"/>
  </w:num>
  <w:num w:numId="7" w16cid:durableId="1540123946">
    <w:abstractNumId w:val="13"/>
  </w:num>
  <w:num w:numId="8" w16cid:durableId="818696619">
    <w:abstractNumId w:val="28"/>
  </w:num>
  <w:num w:numId="9" w16cid:durableId="908883776">
    <w:abstractNumId w:val="6"/>
  </w:num>
  <w:num w:numId="10" w16cid:durableId="1802841311">
    <w:abstractNumId w:val="39"/>
  </w:num>
  <w:num w:numId="11" w16cid:durableId="1068652384">
    <w:abstractNumId w:val="10"/>
  </w:num>
  <w:num w:numId="12" w16cid:durableId="1406804359">
    <w:abstractNumId w:val="22"/>
  </w:num>
  <w:num w:numId="13" w16cid:durableId="2017876987">
    <w:abstractNumId w:val="37"/>
  </w:num>
  <w:num w:numId="14" w16cid:durableId="433212376">
    <w:abstractNumId w:val="19"/>
  </w:num>
  <w:num w:numId="15" w16cid:durableId="2092962778">
    <w:abstractNumId w:val="16"/>
  </w:num>
  <w:num w:numId="16" w16cid:durableId="1138454405">
    <w:abstractNumId w:val="3"/>
  </w:num>
  <w:num w:numId="17" w16cid:durableId="1424260483">
    <w:abstractNumId w:val="29"/>
  </w:num>
  <w:num w:numId="18" w16cid:durableId="1930389458">
    <w:abstractNumId w:val="32"/>
  </w:num>
  <w:num w:numId="19" w16cid:durableId="970018662">
    <w:abstractNumId w:val="30"/>
  </w:num>
  <w:num w:numId="20" w16cid:durableId="1820145736">
    <w:abstractNumId w:val="25"/>
  </w:num>
  <w:num w:numId="21" w16cid:durableId="825166251">
    <w:abstractNumId w:val="34"/>
  </w:num>
  <w:num w:numId="22" w16cid:durableId="367225435">
    <w:abstractNumId w:val="27"/>
  </w:num>
  <w:num w:numId="23" w16cid:durableId="622927406">
    <w:abstractNumId w:val="20"/>
  </w:num>
  <w:num w:numId="24" w16cid:durableId="1548377508">
    <w:abstractNumId w:val="21"/>
  </w:num>
  <w:num w:numId="25" w16cid:durableId="2132281888">
    <w:abstractNumId w:val="9"/>
  </w:num>
  <w:num w:numId="26" w16cid:durableId="561645945">
    <w:abstractNumId w:val="5"/>
  </w:num>
  <w:num w:numId="27" w16cid:durableId="335498595">
    <w:abstractNumId w:val="23"/>
  </w:num>
  <w:num w:numId="28" w16cid:durableId="334185762">
    <w:abstractNumId w:val="26"/>
  </w:num>
  <w:num w:numId="29" w16cid:durableId="1292787660">
    <w:abstractNumId w:val="11"/>
  </w:num>
  <w:num w:numId="30" w16cid:durableId="710618015">
    <w:abstractNumId w:val="7"/>
  </w:num>
  <w:num w:numId="31" w16cid:durableId="972371949">
    <w:abstractNumId w:val="18"/>
  </w:num>
  <w:num w:numId="32" w16cid:durableId="1430736882">
    <w:abstractNumId w:val="14"/>
  </w:num>
  <w:num w:numId="33" w16cid:durableId="1451436287">
    <w:abstractNumId w:val="8"/>
  </w:num>
  <w:num w:numId="34" w16cid:durableId="799423088">
    <w:abstractNumId w:val="15"/>
  </w:num>
  <w:num w:numId="35" w16cid:durableId="15608224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7716608">
    <w:abstractNumId w:val="38"/>
  </w:num>
  <w:num w:numId="37" w16cid:durableId="67926073">
    <w:abstractNumId w:val="40"/>
  </w:num>
  <w:num w:numId="38" w16cid:durableId="1595825279">
    <w:abstractNumId w:val="12"/>
  </w:num>
  <w:num w:numId="39" w16cid:durableId="1090850978">
    <w:abstractNumId w:val="4"/>
  </w:num>
  <w:num w:numId="40" w16cid:durableId="458381079">
    <w:abstractNumId w:val="1"/>
  </w:num>
  <w:num w:numId="41" w16cid:durableId="2100173078">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2F94"/>
    <w:rsid w:val="000144F9"/>
    <w:rsid w:val="000173B5"/>
    <w:rsid w:val="000177DE"/>
    <w:rsid w:val="000246BE"/>
    <w:rsid w:val="0003086F"/>
    <w:rsid w:val="00032FF7"/>
    <w:rsid w:val="00037DDE"/>
    <w:rsid w:val="0004118F"/>
    <w:rsid w:val="0004173C"/>
    <w:rsid w:val="00042386"/>
    <w:rsid w:val="000507F8"/>
    <w:rsid w:val="00055CF5"/>
    <w:rsid w:val="00061B4B"/>
    <w:rsid w:val="00066022"/>
    <w:rsid w:val="0006695A"/>
    <w:rsid w:val="00071A3E"/>
    <w:rsid w:val="00073431"/>
    <w:rsid w:val="000757A3"/>
    <w:rsid w:val="000760DC"/>
    <w:rsid w:val="00076EF3"/>
    <w:rsid w:val="000777F9"/>
    <w:rsid w:val="00082D4B"/>
    <w:rsid w:val="0008395E"/>
    <w:rsid w:val="0008749E"/>
    <w:rsid w:val="00092D4A"/>
    <w:rsid w:val="0009303C"/>
    <w:rsid w:val="00095528"/>
    <w:rsid w:val="000A0ECF"/>
    <w:rsid w:val="000A50C2"/>
    <w:rsid w:val="000A5412"/>
    <w:rsid w:val="000A5B88"/>
    <w:rsid w:val="000A7F9B"/>
    <w:rsid w:val="000B147E"/>
    <w:rsid w:val="000B362D"/>
    <w:rsid w:val="000B6B06"/>
    <w:rsid w:val="000B74EE"/>
    <w:rsid w:val="000C0DB9"/>
    <w:rsid w:val="000C22A9"/>
    <w:rsid w:val="000C5720"/>
    <w:rsid w:val="000C59F7"/>
    <w:rsid w:val="000C7035"/>
    <w:rsid w:val="000E3684"/>
    <w:rsid w:val="000F0648"/>
    <w:rsid w:val="000F270B"/>
    <w:rsid w:val="000F3792"/>
    <w:rsid w:val="000F4925"/>
    <w:rsid w:val="000F4E9D"/>
    <w:rsid w:val="00102B3D"/>
    <w:rsid w:val="00104BF3"/>
    <w:rsid w:val="0010559F"/>
    <w:rsid w:val="0010774F"/>
    <w:rsid w:val="001107E2"/>
    <w:rsid w:val="001214C4"/>
    <w:rsid w:val="00122214"/>
    <w:rsid w:val="001239B2"/>
    <w:rsid w:val="00143F90"/>
    <w:rsid w:val="001454CA"/>
    <w:rsid w:val="0014666D"/>
    <w:rsid w:val="001534E1"/>
    <w:rsid w:val="001568EE"/>
    <w:rsid w:val="001645F7"/>
    <w:rsid w:val="00164A00"/>
    <w:rsid w:val="00171EE3"/>
    <w:rsid w:val="001736BC"/>
    <w:rsid w:val="00174638"/>
    <w:rsid w:val="00175ED7"/>
    <w:rsid w:val="00176B26"/>
    <w:rsid w:val="00176EC2"/>
    <w:rsid w:val="00181F87"/>
    <w:rsid w:val="001822D6"/>
    <w:rsid w:val="00182B66"/>
    <w:rsid w:val="00190F09"/>
    <w:rsid w:val="00192D1B"/>
    <w:rsid w:val="001A2105"/>
    <w:rsid w:val="001A74E1"/>
    <w:rsid w:val="001B0733"/>
    <w:rsid w:val="001B07FE"/>
    <w:rsid w:val="001B0887"/>
    <w:rsid w:val="001B3020"/>
    <w:rsid w:val="001B417D"/>
    <w:rsid w:val="001C0C06"/>
    <w:rsid w:val="001C21E3"/>
    <w:rsid w:val="001C4D3A"/>
    <w:rsid w:val="001C7F61"/>
    <w:rsid w:val="001D0605"/>
    <w:rsid w:val="001D0900"/>
    <w:rsid w:val="001D1333"/>
    <w:rsid w:val="001D44E1"/>
    <w:rsid w:val="001E04DA"/>
    <w:rsid w:val="001E1643"/>
    <w:rsid w:val="001E18A8"/>
    <w:rsid w:val="001E422A"/>
    <w:rsid w:val="001E511A"/>
    <w:rsid w:val="001E567E"/>
    <w:rsid w:val="001E5779"/>
    <w:rsid w:val="001F05E0"/>
    <w:rsid w:val="001F0F53"/>
    <w:rsid w:val="001F380D"/>
    <w:rsid w:val="001F65CC"/>
    <w:rsid w:val="001F7026"/>
    <w:rsid w:val="002062D7"/>
    <w:rsid w:val="00207F5E"/>
    <w:rsid w:val="002202EF"/>
    <w:rsid w:val="0022058A"/>
    <w:rsid w:val="00222065"/>
    <w:rsid w:val="002244BE"/>
    <w:rsid w:val="00231565"/>
    <w:rsid w:val="002326B8"/>
    <w:rsid w:val="00233260"/>
    <w:rsid w:val="0023764C"/>
    <w:rsid w:val="00245360"/>
    <w:rsid w:val="002514C7"/>
    <w:rsid w:val="00255B99"/>
    <w:rsid w:val="0025770A"/>
    <w:rsid w:val="0026408E"/>
    <w:rsid w:val="0026653A"/>
    <w:rsid w:val="0027101A"/>
    <w:rsid w:val="002720DB"/>
    <w:rsid w:val="002722F5"/>
    <w:rsid w:val="0027270A"/>
    <w:rsid w:val="00276814"/>
    <w:rsid w:val="002805B2"/>
    <w:rsid w:val="00280889"/>
    <w:rsid w:val="0028196E"/>
    <w:rsid w:val="0028355B"/>
    <w:rsid w:val="00283686"/>
    <w:rsid w:val="00286222"/>
    <w:rsid w:val="0028721E"/>
    <w:rsid w:val="00291DF8"/>
    <w:rsid w:val="00293172"/>
    <w:rsid w:val="002A3A47"/>
    <w:rsid w:val="002B598F"/>
    <w:rsid w:val="002B6719"/>
    <w:rsid w:val="002B74F7"/>
    <w:rsid w:val="002C221C"/>
    <w:rsid w:val="002C3502"/>
    <w:rsid w:val="002C4B4E"/>
    <w:rsid w:val="002D4243"/>
    <w:rsid w:val="002D5D9B"/>
    <w:rsid w:val="002D78B2"/>
    <w:rsid w:val="002E2C41"/>
    <w:rsid w:val="002E72EF"/>
    <w:rsid w:val="002F2058"/>
    <w:rsid w:val="002F5B48"/>
    <w:rsid w:val="002F622E"/>
    <w:rsid w:val="002F7A05"/>
    <w:rsid w:val="00300C58"/>
    <w:rsid w:val="00301EDA"/>
    <w:rsid w:val="00303C17"/>
    <w:rsid w:val="003054B3"/>
    <w:rsid w:val="00312441"/>
    <w:rsid w:val="003308D6"/>
    <w:rsid w:val="00332141"/>
    <w:rsid w:val="0033218A"/>
    <w:rsid w:val="00333D79"/>
    <w:rsid w:val="00335B6A"/>
    <w:rsid w:val="00336EB9"/>
    <w:rsid w:val="00343D80"/>
    <w:rsid w:val="00354FB6"/>
    <w:rsid w:val="00355901"/>
    <w:rsid w:val="003611FA"/>
    <w:rsid w:val="003617D0"/>
    <w:rsid w:val="0036242E"/>
    <w:rsid w:val="003629E9"/>
    <w:rsid w:val="00370A85"/>
    <w:rsid w:val="00372002"/>
    <w:rsid w:val="003821DA"/>
    <w:rsid w:val="00385907"/>
    <w:rsid w:val="0039176F"/>
    <w:rsid w:val="003923CF"/>
    <w:rsid w:val="003A1462"/>
    <w:rsid w:val="003A4E09"/>
    <w:rsid w:val="003A51D3"/>
    <w:rsid w:val="003B231C"/>
    <w:rsid w:val="003B3BAD"/>
    <w:rsid w:val="003B5666"/>
    <w:rsid w:val="003B5750"/>
    <w:rsid w:val="003B57D6"/>
    <w:rsid w:val="003B7781"/>
    <w:rsid w:val="003C3C8D"/>
    <w:rsid w:val="003C4274"/>
    <w:rsid w:val="003C603C"/>
    <w:rsid w:val="003C702A"/>
    <w:rsid w:val="003D2AF7"/>
    <w:rsid w:val="003D3058"/>
    <w:rsid w:val="003E4149"/>
    <w:rsid w:val="003F0E8A"/>
    <w:rsid w:val="003F17C1"/>
    <w:rsid w:val="003F4AA3"/>
    <w:rsid w:val="004008A0"/>
    <w:rsid w:val="00400D60"/>
    <w:rsid w:val="0040277F"/>
    <w:rsid w:val="00403B24"/>
    <w:rsid w:val="0040653E"/>
    <w:rsid w:val="00410043"/>
    <w:rsid w:val="00410B64"/>
    <w:rsid w:val="00413013"/>
    <w:rsid w:val="00417222"/>
    <w:rsid w:val="00420462"/>
    <w:rsid w:val="00421128"/>
    <w:rsid w:val="00431C5A"/>
    <w:rsid w:val="00436400"/>
    <w:rsid w:val="0043725A"/>
    <w:rsid w:val="00442114"/>
    <w:rsid w:val="00443496"/>
    <w:rsid w:val="00447A2A"/>
    <w:rsid w:val="00451CEE"/>
    <w:rsid w:val="00454BBD"/>
    <w:rsid w:val="00454F68"/>
    <w:rsid w:val="00455A30"/>
    <w:rsid w:val="00457719"/>
    <w:rsid w:val="004578DF"/>
    <w:rsid w:val="004606B0"/>
    <w:rsid w:val="0046649B"/>
    <w:rsid w:val="0047331C"/>
    <w:rsid w:val="004746CD"/>
    <w:rsid w:val="00475315"/>
    <w:rsid w:val="0047678D"/>
    <w:rsid w:val="004857FD"/>
    <w:rsid w:val="00492018"/>
    <w:rsid w:val="004920A3"/>
    <w:rsid w:val="004A1628"/>
    <w:rsid w:val="004A563E"/>
    <w:rsid w:val="004A6A23"/>
    <w:rsid w:val="004A72A5"/>
    <w:rsid w:val="004B1681"/>
    <w:rsid w:val="004B2485"/>
    <w:rsid w:val="004D21EF"/>
    <w:rsid w:val="004D32F7"/>
    <w:rsid w:val="004D460E"/>
    <w:rsid w:val="004D51D3"/>
    <w:rsid w:val="004D53F4"/>
    <w:rsid w:val="004E039B"/>
    <w:rsid w:val="004E1440"/>
    <w:rsid w:val="004E1B25"/>
    <w:rsid w:val="004E3901"/>
    <w:rsid w:val="004E3E6B"/>
    <w:rsid w:val="004E54BC"/>
    <w:rsid w:val="004E6A62"/>
    <w:rsid w:val="004E713D"/>
    <w:rsid w:val="004F1C3B"/>
    <w:rsid w:val="004F24C0"/>
    <w:rsid w:val="004F2854"/>
    <w:rsid w:val="004F5424"/>
    <w:rsid w:val="00500258"/>
    <w:rsid w:val="00502339"/>
    <w:rsid w:val="0050345F"/>
    <w:rsid w:val="005050EE"/>
    <w:rsid w:val="00507282"/>
    <w:rsid w:val="00511EC9"/>
    <w:rsid w:val="00516E57"/>
    <w:rsid w:val="005178A2"/>
    <w:rsid w:val="0052381A"/>
    <w:rsid w:val="00523E38"/>
    <w:rsid w:val="00530A68"/>
    <w:rsid w:val="00534E6F"/>
    <w:rsid w:val="00536A40"/>
    <w:rsid w:val="0054371A"/>
    <w:rsid w:val="0054541F"/>
    <w:rsid w:val="0054675D"/>
    <w:rsid w:val="00551BB4"/>
    <w:rsid w:val="00552B68"/>
    <w:rsid w:val="0055324C"/>
    <w:rsid w:val="00564692"/>
    <w:rsid w:val="00566660"/>
    <w:rsid w:val="005678A2"/>
    <w:rsid w:val="00567F9D"/>
    <w:rsid w:val="005711A0"/>
    <w:rsid w:val="00571EB8"/>
    <w:rsid w:val="005757C4"/>
    <w:rsid w:val="00576420"/>
    <w:rsid w:val="00582A5C"/>
    <w:rsid w:val="005836AA"/>
    <w:rsid w:val="005854D8"/>
    <w:rsid w:val="00585514"/>
    <w:rsid w:val="00587DE3"/>
    <w:rsid w:val="005908DD"/>
    <w:rsid w:val="005942CB"/>
    <w:rsid w:val="005A0CE6"/>
    <w:rsid w:val="005B0D17"/>
    <w:rsid w:val="005B1775"/>
    <w:rsid w:val="005B727E"/>
    <w:rsid w:val="005B7837"/>
    <w:rsid w:val="005C6240"/>
    <w:rsid w:val="005D577C"/>
    <w:rsid w:val="005E05D9"/>
    <w:rsid w:val="005E16FB"/>
    <w:rsid w:val="005E24AD"/>
    <w:rsid w:val="005E3DFC"/>
    <w:rsid w:val="005E7011"/>
    <w:rsid w:val="005F5916"/>
    <w:rsid w:val="005F5EAB"/>
    <w:rsid w:val="005F78B0"/>
    <w:rsid w:val="005F7B8D"/>
    <w:rsid w:val="00601BBC"/>
    <w:rsid w:val="00602CF5"/>
    <w:rsid w:val="00603BF8"/>
    <w:rsid w:val="0060492D"/>
    <w:rsid w:val="006052C1"/>
    <w:rsid w:val="00615E39"/>
    <w:rsid w:val="0061637C"/>
    <w:rsid w:val="006226E0"/>
    <w:rsid w:val="00622E32"/>
    <w:rsid w:val="006233A1"/>
    <w:rsid w:val="00623821"/>
    <w:rsid w:val="0062726A"/>
    <w:rsid w:val="00630F14"/>
    <w:rsid w:val="00637585"/>
    <w:rsid w:val="00640DD7"/>
    <w:rsid w:val="00642663"/>
    <w:rsid w:val="00646059"/>
    <w:rsid w:val="00646DB2"/>
    <w:rsid w:val="00647376"/>
    <w:rsid w:val="00650251"/>
    <w:rsid w:val="006504CB"/>
    <w:rsid w:val="006546F4"/>
    <w:rsid w:val="00661A84"/>
    <w:rsid w:val="00667BEB"/>
    <w:rsid w:val="00671D56"/>
    <w:rsid w:val="00672C8B"/>
    <w:rsid w:val="006765A9"/>
    <w:rsid w:val="006822B6"/>
    <w:rsid w:val="00685E35"/>
    <w:rsid w:val="00691580"/>
    <w:rsid w:val="00695F96"/>
    <w:rsid w:val="00696F10"/>
    <w:rsid w:val="006A098A"/>
    <w:rsid w:val="006A469B"/>
    <w:rsid w:val="006A4909"/>
    <w:rsid w:val="006A5A59"/>
    <w:rsid w:val="006A5E3F"/>
    <w:rsid w:val="006A6CEE"/>
    <w:rsid w:val="006B6734"/>
    <w:rsid w:val="006B6F8A"/>
    <w:rsid w:val="006C1995"/>
    <w:rsid w:val="006C38E8"/>
    <w:rsid w:val="006D0B3A"/>
    <w:rsid w:val="006D140E"/>
    <w:rsid w:val="006D5E3C"/>
    <w:rsid w:val="006E09CB"/>
    <w:rsid w:val="006E1C23"/>
    <w:rsid w:val="006E6389"/>
    <w:rsid w:val="006F1CE2"/>
    <w:rsid w:val="006F2CFD"/>
    <w:rsid w:val="006F53EF"/>
    <w:rsid w:val="00700394"/>
    <w:rsid w:val="00701721"/>
    <w:rsid w:val="007037AE"/>
    <w:rsid w:val="00706B5E"/>
    <w:rsid w:val="0071360E"/>
    <w:rsid w:val="00713E44"/>
    <w:rsid w:val="00714174"/>
    <w:rsid w:val="00715E07"/>
    <w:rsid w:val="00715F27"/>
    <w:rsid w:val="00723E61"/>
    <w:rsid w:val="00725961"/>
    <w:rsid w:val="00730704"/>
    <w:rsid w:val="00731D0B"/>
    <w:rsid w:val="007351B8"/>
    <w:rsid w:val="007351D1"/>
    <w:rsid w:val="00737C76"/>
    <w:rsid w:val="00744C5E"/>
    <w:rsid w:val="00745772"/>
    <w:rsid w:val="00747057"/>
    <w:rsid w:val="0074739F"/>
    <w:rsid w:val="00750727"/>
    <w:rsid w:val="00755073"/>
    <w:rsid w:val="00757AC3"/>
    <w:rsid w:val="00757FE0"/>
    <w:rsid w:val="0076354B"/>
    <w:rsid w:val="00766D0E"/>
    <w:rsid w:val="007717E5"/>
    <w:rsid w:val="00771D73"/>
    <w:rsid w:val="00772672"/>
    <w:rsid w:val="007744C2"/>
    <w:rsid w:val="00782758"/>
    <w:rsid w:val="00783F5A"/>
    <w:rsid w:val="007867FD"/>
    <w:rsid w:val="0079008F"/>
    <w:rsid w:val="00790D29"/>
    <w:rsid w:val="00795292"/>
    <w:rsid w:val="0079738C"/>
    <w:rsid w:val="00797F27"/>
    <w:rsid w:val="007A1D24"/>
    <w:rsid w:val="007A508F"/>
    <w:rsid w:val="007A627B"/>
    <w:rsid w:val="007A7DC4"/>
    <w:rsid w:val="007A7FAB"/>
    <w:rsid w:val="007B03C2"/>
    <w:rsid w:val="007B1877"/>
    <w:rsid w:val="007B7D38"/>
    <w:rsid w:val="007C05F2"/>
    <w:rsid w:val="007C72DC"/>
    <w:rsid w:val="007C778B"/>
    <w:rsid w:val="007C7CE2"/>
    <w:rsid w:val="007D2387"/>
    <w:rsid w:val="007D53FB"/>
    <w:rsid w:val="007E0893"/>
    <w:rsid w:val="007E54DC"/>
    <w:rsid w:val="007F4211"/>
    <w:rsid w:val="007F5CAC"/>
    <w:rsid w:val="008006DD"/>
    <w:rsid w:val="00803F4B"/>
    <w:rsid w:val="008062BA"/>
    <w:rsid w:val="00806BE2"/>
    <w:rsid w:val="00827140"/>
    <w:rsid w:val="008301F8"/>
    <w:rsid w:val="00830FBA"/>
    <w:rsid w:val="008328A4"/>
    <w:rsid w:val="008331D3"/>
    <w:rsid w:val="008356E0"/>
    <w:rsid w:val="00836B6D"/>
    <w:rsid w:val="00837FED"/>
    <w:rsid w:val="0084358D"/>
    <w:rsid w:val="00844739"/>
    <w:rsid w:val="00845ECC"/>
    <w:rsid w:val="00847AA7"/>
    <w:rsid w:val="00850FA6"/>
    <w:rsid w:val="0085257B"/>
    <w:rsid w:val="00857B2D"/>
    <w:rsid w:val="00861228"/>
    <w:rsid w:val="0086210A"/>
    <w:rsid w:val="0087416E"/>
    <w:rsid w:val="00876D42"/>
    <w:rsid w:val="00882493"/>
    <w:rsid w:val="00882A68"/>
    <w:rsid w:val="00883914"/>
    <w:rsid w:val="00884B4B"/>
    <w:rsid w:val="008866E1"/>
    <w:rsid w:val="008868CB"/>
    <w:rsid w:val="00887811"/>
    <w:rsid w:val="00892A7C"/>
    <w:rsid w:val="00897EF7"/>
    <w:rsid w:val="008A20A6"/>
    <w:rsid w:val="008A38C1"/>
    <w:rsid w:val="008A63EE"/>
    <w:rsid w:val="008B1877"/>
    <w:rsid w:val="008B47DA"/>
    <w:rsid w:val="008B5ED5"/>
    <w:rsid w:val="008B7544"/>
    <w:rsid w:val="008C0C80"/>
    <w:rsid w:val="008C75DF"/>
    <w:rsid w:val="008D406C"/>
    <w:rsid w:val="008D5360"/>
    <w:rsid w:val="008E64EE"/>
    <w:rsid w:val="008E74C3"/>
    <w:rsid w:val="008F0056"/>
    <w:rsid w:val="008F022D"/>
    <w:rsid w:val="008F1FBA"/>
    <w:rsid w:val="008F2BD4"/>
    <w:rsid w:val="008F31A6"/>
    <w:rsid w:val="008F4A9D"/>
    <w:rsid w:val="008F6C1D"/>
    <w:rsid w:val="00912CF2"/>
    <w:rsid w:val="00920956"/>
    <w:rsid w:val="009337C9"/>
    <w:rsid w:val="0093491D"/>
    <w:rsid w:val="00937530"/>
    <w:rsid w:val="0093775D"/>
    <w:rsid w:val="00940D7D"/>
    <w:rsid w:val="00941BDF"/>
    <w:rsid w:val="00947CF9"/>
    <w:rsid w:val="00964BA4"/>
    <w:rsid w:val="0096712D"/>
    <w:rsid w:val="00967EF8"/>
    <w:rsid w:val="00971AB4"/>
    <w:rsid w:val="009732F9"/>
    <w:rsid w:val="00973FD5"/>
    <w:rsid w:val="0097427D"/>
    <w:rsid w:val="0098066E"/>
    <w:rsid w:val="00981D56"/>
    <w:rsid w:val="00982D9F"/>
    <w:rsid w:val="00983512"/>
    <w:rsid w:val="00983544"/>
    <w:rsid w:val="009839A2"/>
    <w:rsid w:val="0098608B"/>
    <w:rsid w:val="0099132E"/>
    <w:rsid w:val="009915FE"/>
    <w:rsid w:val="00994305"/>
    <w:rsid w:val="009A0992"/>
    <w:rsid w:val="009B0966"/>
    <w:rsid w:val="009B4B8E"/>
    <w:rsid w:val="009B7712"/>
    <w:rsid w:val="009C1752"/>
    <w:rsid w:val="009C6BB3"/>
    <w:rsid w:val="009C6C78"/>
    <w:rsid w:val="009D108D"/>
    <w:rsid w:val="009D17A6"/>
    <w:rsid w:val="009D31CF"/>
    <w:rsid w:val="009D590B"/>
    <w:rsid w:val="009D6BC6"/>
    <w:rsid w:val="009E086D"/>
    <w:rsid w:val="009E1AA6"/>
    <w:rsid w:val="009E30E4"/>
    <w:rsid w:val="009E3D43"/>
    <w:rsid w:val="009E3F9E"/>
    <w:rsid w:val="009F180E"/>
    <w:rsid w:val="009F67B5"/>
    <w:rsid w:val="009F7E24"/>
    <w:rsid w:val="00A0233A"/>
    <w:rsid w:val="00A0457D"/>
    <w:rsid w:val="00A11911"/>
    <w:rsid w:val="00A20540"/>
    <w:rsid w:val="00A2170B"/>
    <w:rsid w:val="00A22502"/>
    <w:rsid w:val="00A230CC"/>
    <w:rsid w:val="00A24309"/>
    <w:rsid w:val="00A249E7"/>
    <w:rsid w:val="00A2570A"/>
    <w:rsid w:val="00A27113"/>
    <w:rsid w:val="00A3183C"/>
    <w:rsid w:val="00A34414"/>
    <w:rsid w:val="00A350F3"/>
    <w:rsid w:val="00A36C46"/>
    <w:rsid w:val="00A36DC4"/>
    <w:rsid w:val="00A52CFD"/>
    <w:rsid w:val="00A56EBC"/>
    <w:rsid w:val="00A56F24"/>
    <w:rsid w:val="00A57C6F"/>
    <w:rsid w:val="00A64755"/>
    <w:rsid w:val="00A75811"/>
    <w:rsid w:val="00A825CE"/>
    <w:rsid w:val="00A851C9"/>
    <w:rsid w:val="00A858D0"/>
    <w:rsid w:val="00A902E4"/>
    <w:rsid w:val="00A93FA1"/>
    <w:rsid w:val="00A94908"/>
    <w:rsid w:val="00AA02E3"/>
    <w:rsid w:val="00AA2602"/>
    <w:rsid w:val="00AB4135"/>
    <w:rsid w:val="00AB57EE"/>
    <w:rsid w:val="00AB5D86"/>
    <w:rsid w:val="00AB749B"/>
    <w:rsid w:val="00AC06FB"/>
    <w:rsid w:val="00AC0721"/>
    <w:rsid w:val="00AC6689"/>
    <w:rsid w:val="00AD3488"/>
    <w:rsid w:val="00AD4A09"/>
    <w:rsid w:val="00AD712B"/>
    <w:rsid w:val="00AE043E"/>
    <w:rsid w:val="00AE2606"/>
    <w:rsid w:val="00AE28D6"/>
    <w:rsid w:val="00AE4E8C"/>
    <w:rsid w:val="00AE5DC0"/>
    <w:rsid w:val="00AE66CC"/>
    <w:rsid w:val="00AF0C83"/>
    <w:rsid w:val="00AF4AA1"/>
    <w:rsid w:val="00B06B51"/>
    <w:rsid w:val="00B0712F"/>
    <w:rsid w:val="00B07649"/>
    <w:rsid w:val="00B11C50"/>
    <w:rsid w:val="00B11D96"/>
    <w:rsid w:val="00B126C1"/>
    <w:rsid w:val="00B15E39"/>
    <w:rsid w:val="00B166F3"/>
    <w:rsid w:val="00B16C18"/>
    <w:rsid w:val="00B4624F"/>
    <w:rsid w:val="00B53E36"/>
    <w:rsid w:val="00B53E8C"/>
    <w:rsid w:val="00B602FB"/>
    <w:rsid w:val="00B65341"/>
    <w:rsid w:val="00B717B8"/>
    <w:rsid w:val="00B72C63"/>
    <w:rsid w:val="00B72E72"/>
    <w:rsid w:val="00B741D9"/>
    <w:rsid w:val="00B80200"/>
    <w:rsid w:val="00B8178C"/>
    <w:rsid w:val="00B8351E"/>
    <w:rsid w:val="00B83667"/>
    <w:rsid w:val="00B86743"/>
    <w:rsid w:val="00B93CE8"/>
    <w:rsid w:val="00BB0399"/>
    <w:rsid w:val="00BB0581"/>
    <w:rsid w:val="00BB0A15"/>
    <w:rsid w:val="00BB2AEF"/>
    <w:rsid w:val="00BB32F6"/>
    <w:rsid w:val="00BB6089"/>
    <w:rsid w:val="00BB7286"/>
    <w:rsid w:val="00BC2B3C"/>
    <w:rsid w:val="00BC7348"/>
    <w:rsid w:val="00BC79E2"/>
    <w:rsid w:val="00BD0DB4"/>
    <w:rsid w:val="00BE0CD6"/>
    <w:rsid w:val="00BE33AF"/>
    <w:rsid w:val="00BF034C"/>
    <w:rsid w:val="00BF10B6"/>
    <w:rsid w:val="00BF2FD5"/>
    <w:rsid w:val="00BF6464"/>
    <w:rsid w:val="00BF7D94"/>
    <w:rsid w:val="00C03652"/>
    <w:rsid w:val="00C0541B"/>
    <w:rsid w:val="00C0659F"/>
    <w:rsid w:val="00C16488"/>
    <w:rsid w:val="00C20B50"/>
    <w:rsid w:val="00C2204C"/>
    <w:rsid w:val="00C23A4B"/>
    <w:rsid w:val="00C36C92"/>
    <w:rsid w:val="00C371EB"/>
    <w:rsid w:val="00C4248B"/>
    <w:rsid w:val="00C503C3"/>
    <w:rsid w:val="00C52D26"/>
    <w:rsid w:val="00C52D72"/>
    <w:rsid w:val="00C55C24"/>
    <w:rsid w:val="00C6422C"/>
    <w:rsid w:val="00C646E6"/>
    <w:rsid w:val="00C672CE"/>
    <w:rsid w:val="00C7532B"/>
    <w:rsid w:val="00C804E3"/>
    <w:rsid w:val="00C82642"/>
    <w:rsid w:val="00C8539E"/>
    <w:rsid w:val="00C86302"/>
    <w:rsid w:val="00C90082"/>
    <w:rsid w:val="00C936B4"/>
    <w:rsid w:val="00C95266"/>
    <w:rsid w:val="00CA52CB"/>
    <w:rsid w:val="00CA6CD4"/>
    <w:rsid w:val="00CB0B49"/>
    <w:rsid w:val="00CB1256"/>
    <w:rsid w:val="00CB2506"/>
    <w:rsid w:val="00CB27A2"/>
    <w:rsid w:val="00CB3243"/>
    <w:rsid w:val="00CB34D7"/>
    <w:rsid w:val="00CC28CF"/>
    <w:rsid w:val="00CC3613"/>
    <w:rsid w:val="00CC49A0"/>
    <w:rsid w:val="00CC5198"/>
    <w:rsid w:val="00CC7CF1"/>
    <w:rsid w:val="00CC7DDF"/>
    <w:rsid w:val="00CD0911"/>
    <w:rsid w:val="00CD0BBB"/>
    <w:rsid w:val="00CD2C81"/>
    <w:rsid w:val="00CD5E77"/>
    <w:rsid w:val="00CE7A5B"/>
    <w:rsid w:val="00CF082A"/>
    <w:rsid w:val="00CF31A3"/>
    <w:rsid w:val="00CF7C99"/>
    <w:rsid w:val="00D07143"/>
    <w:rsid w:val="00D102F3"/>
    <w:rsid w:val="00D167E9"/>
    <w:rsid w:val="00D171B9"/>
    <w:rsid w:val="00D21461"/>
    <w:rsid w:val="00D237BD"/>
    <w:rsid w:val="00D27CA7"/>
    <w:rsid w:val="00D27F4C"/>
    <w:rsid w:val="00D3100C"/>
    <w:rsid w:val="00D40396"/>
    <w:rsid w:val="00D51C0A"/>
    <w:rsid w:val="00D5524D"/>
    <w:rsid w:val="00D55D77"/>
    <w:rsid w:val="00D61215"/>
    <w:rsid w:val="00D6348A"/>
    <w:rsid w:val="00D65F22"/>
    <w:rsid w:val="00D71AC5"/>
    <w:rsid w:val="00D7369E"/>
    <w:rsid w:val="00D76682"/>
    <w:rsid w:val="00D77482"/>
    <w:rsid w:val="00D80897"/>
    <w:rsid w:val="00D8122E"/>
    <w:rsid w:val="00D82411"/>
    <w:rsid w:val="00D84EFB"/>
    <w:rsid w:val="00D9078A"/>
    <w:rsid w:val="00D912B3"/>
    <w:rsid w:val="00D9201C"/>
    <w:rsid w:val="00D9350E"/>
    <w:rsid w:val="00D93C6F"/>
    <w:rsid w:val="00D94713"/>
    <w:rsid w:val="00DA0149"/>
    <w:rsid w:val="00DA144F"/>
    <w:rsid w:val="00DA2595"/>
    <w:rsid w:val="00DA6A83"/>
    <w:rsid w:val="00DB20AE"/>
    <w:rsid w:val="00DB22C5"/>
    <w:rsid w:val="00DB6664"/>
    <w:rsid w:val="00DB796F"/>
    <w:rsid w:val="00DC0B9E"/>
    <w:rsid w:val="00DC2660"/>
    <w:rsid w:val="00DC73A4"/>
    <w:rsid w:val="00DC75BD"/>
    <w:rsid w:val="00DD01B6"/>
    <w:rsid w:val="00DD0469"/>
    <w:rsid w:val="00DD27B0"/>
    <w:rsid w:val="00DD7225"/>
    <w:rsid w:val="00DD7615"/>
    <w:rsid w:val="00DE1105"/>
    <w:rsid w:val="00DE2BF0"/>
    <w:rsid w:val="00DE41D7"/>
    <w:rsid w:val="00E045A0"/>
    <w:rsid w:val="00E06F51"/>
    <w:rsid w:val="00E1191A"/>
    <w:rsid w:val="00E14641"/>
    <w:rsid w:val="00E1704F"/>
    <w:rsid w:val="00E1796A"/>
    <w:rsid w:val="00E20BEE"/>
    <w:rsid w:val="00E2138B"/>
    <w:rsid w:val="00E2283B"/>
    <w:rsid w:val="00E25F23"/>
    <w:rsid w:val="00E27886"/>
    <w:rsid w:val="00E278D9"/>
    <w:rsid w:val="00E35A3B"/>
    <w:rsid w:val="00E41139"/>
    <w:rsid w:val="00E41EC7"/>
    <w:rsid w:val="00E466DC"/>
    <w:rsid w:val="00E565F8"/>
    <w:rsid w:val="00E57EB6"/>
    <w:rsid w:val="00E66672"/>
    <w:rsid w:val="00E72153"/>
    <w:rsid w:val="00E7627C"/>
    <w:rsid w:val="00E84C4E"/>
    <w:rsid w:val="00E87057"/>
    <w:rsid w:val="00E92383"/>
    <w:rsid w:val="00E930FC"/>
    <w:rsid w:val="00E94358"/>
    <w:rsid w:val="00EA01DA"/>
    <w:rsid w:val="00EA0D21"/>
    <w:rsid w:val="00EA228A"/>
    <w:rsid w:val="00EA38E6"/>
    <w:rsid w:val="00EA52B0"/>
    <w:rsid w:val="00EB61DD"/>
    <w:rsid w:val="00EB6C1E"/>
    <w:rsid w:val="00EB7EF1"/>
    <w:rsid w:val="00EC2720"/>
    <w:rsid w:val="00EC3A2E"/>
    <w:rsid w:val="00EC5DD8"/>
    <w:rsid w:val="00EC6CB3"/>
    <w:rsid w:val="00ED0AE9"/>
    <w:rsid w:val="00ED301B"/>
    <w:rsid w:val="00EE074B"/>
    <w:rsid w:val="00EE5E48"/>
    <w:rsid w:val="00EE7CD3"/>
    <w:rsid w:val="00EF23A3"/>
    <w:rsid w:val="00EF3E0A"/>
    <w:rsid w:val="00EF76A9"/>
    <w:rsid w:val="00EF78EC"/>
    <w:rsid w:val="00F00537"/>
    <w:rsid w:val="00F03C31"/>
    <w:rsid w:val="00F13A9F"/>
    <w:rsid w:val="00F14373"/>
    <w:rsid w:val="00F147B1"/>
    <w:rsid w:val="00F164E1"/>
    <w:rsid w:val="00F1749F"/>
    <w:rsid w:val="00F20CBF"/>
    <w:rsid w:val="00F231ED"/>
    <w:rsid w:val="00F24351"/>
    <w:rsid w:val="00F40B2A"/>
    <w:rsid w:val="00F459A1"/>
    <w:rsid w:val="00F52FCA"/>
    <w:rsid w:val="00F56332"/>
    <w:rsid w:val="00F566A5"/>
    <w:rsid w:val="00F61000"/>
    <w:rsid w:val="00F630F6"/>
    <w:rsid w:val="00F63B67"/>
    <w:rsid w:val="00F712C5"/>
    <w:rsid w:val="00F73E4D"/>
    <w:rsid w:val="00F77189"/>
    <w:rsid w:val="00F80FF6"/>
    <w:rsid w:val="00F83B82"/>
    <w:rsid w:val="00F83D9F"/>
    <w:rsid w:val="00F85F5F"/>
    <w:rsid w:val="00F866B8"/>
    <w:rsid w:val="00F8681E"/>
    <w:rsid w:val="00F8788A"/>
    <w:rsid w:val="00F9105F"/>
    <w:rsid w:val="00F97BB7"/>
    <w:rsid w:val="00FA1DE5"/>
    <w:rsid w:val="00FA3B17"/>
    <w:rsid w:val="00FB1171"/>
    <w:rsid w:val="00FB54A6"/>
    <w:rsid w:val="00FB6DF7"/>
    <w:rsid w:val="00FC0BD8"/>
    <w:rsid w:val="00FC4624"/>
    <w:rsid w:val="00FD0B31"/>
    <w:rsid w:val="00FD365D"/>
    <w:rsid w:val="00FE135B"/>
    <w:rsid w:val="00FE70DD"/>
    <w:rsid w:val="00FF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link w:val="Heading6Char"/>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uiPriority w:val="39"/>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A3B17"/>
    <w:pPr>
      <w:spacing w:before="100" w:beforeAutospacing="1" w:after="100" w:afterAutospacing="1"/>
    </w:pPr>
  </w:style>
  <w:style w:type="character" w:styleId="Hyperlink">
    <w:name w:val="Hyperlink"/>
    <w:basedOn w:val="DefaultParagraphFont"/>
    <w:uiPriority w:val="99"/>
    <w:unhideWhenUsed/>
    <w:rsid w:val="003B231C"/>
    <w:rPr>
      <w:color w:val="0000FF"/>
      <w:u w:val="single"/>
    </w:rPr>
  </w:style>
  <w:style w:type="paragraph" w:styleId="NoSpacing">
    <w:name w:val="No Spacing"/>
    <w:uiPriority w:val="1"/>
    <w:qFormat/>
    <w:rsid w:val="007B1877"/>
    <w:rPr>
      <w:rFonts w:ascii="Calibri" w:eastAsia="Calibri" w:hAnsi="Calibri"/>
      <w:sz w:val="22"/>
      <w:szCs w:val="22"/>
    </w:rPr>
  </w:style>
  <w:style w:type="character" w:styleId="UnresolvedMention">
    <w:name w:val="Unresolved Mention"/>
    <w:basedOn w:val="DefaultParagraphFont"/>
    <w:uiPriority w:val="99"/>
    <w:semiHidden/>
    <w:unhideWhenUsed/>
    <w:rsid w:val="003D3058"/>
    <w:rPr>
      <w:color w:val="605E5C"/>
      <w:shd w:val="clear" w:color="auto" w:fill="E1DFDD"/>
    </w:rPr>
  </w:style>
  <w:style w:type="paragraph" w:styleId="PlainText">
    <w:name w:val="Plain Text"/>
    <w:basedOn w:val="Normal"/>
    <w:link w:val="PlainTextChar"/>
    <w:uiPriority w:val="99"/>
    <w:unhideWhenUsed/>
    <w:rsid w:val="00E1191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1191A"/>
    <w:rPr>
      <w:rFonts w:ascii="Calibri" w:eastAsiaTheme="minorHAnsi" w:hAnsi="Calibri" w:cstheme="minorBidi"/>
      <w:sz w:val="22"/>
      <w:szCs w:val="21"/>
    </w:rPr>
  </w:style>
  <w:style w:type="paragraph" w:customStyle="1" w:styleId="ColorfulList-Accent11">
    <w:name w:val="Colorful List - Accent 11"/>
    <w:basedOn w:val="Normal"/>
    <w:uiPriority w:val="34"/>
    <w:qFormat/>
    <w:rsid w:val="00A57C6F"/>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585514"/>
    <w:rPr>
      <w:b/>
      <w:bCs/>
    </w:rPr>
  </w:style>
  <w:style w:type="character" w:styleId="Emphasis">
    <w:name w:val="Emphasis"/>
    <w:basedOn w:val="DefaultParagraphFont"/>
    <w:uiPriority w:val="20"/>
    <w:qFormat/>
    <w:rsid w:val="00585514"/>
    <w:rPr>
      <w:i/>
      <w:iCs/>
    </w:rPr>
  </w:style>
  <w:style w:type="character" w:customStyle="1" w:styleId="BodyTextChar">
    <w:name w:val="Body Text Char"/>
    <w:basedOn w:val="DefaultParagraphFont"/>
    <w:link w:val="BodyText"/>
    <w:rsid w:val="00695F96"/>
    <w:rPr>
      <w:b/>
      <w:i/>
      <w:sz w:val="24"/>
      <w:szCs w:val="24"/>
    </w:rPr>
  </w:style>
  <w:style w:type="paragraph" w:styleId="CommentText">
    <w:name w:val="annotation text"/>
    <w:basedOn w:val="Normal"/>
    <w:link w:val="CommentTextChar"/>
    <w:uiPriority w:val="99"/>
    <w:unhideWhenUsed/>
    <w:rsid w:val="005678A2"/>
    <w:pPr>
      <w:spacing w:after="16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5678A2"/>
    <w:rPr>
      <w:rFonts w:asciiTheme="minorHAnsi" w:eastAsiaTheme="minorHAnsi" w:hAnsiTheme="minorHAnsi" w:cstheme="minorBidi"/>
      <w:lang w:val="en-GB"/>
    </w:rPr>
  </w:style>
  <w:style w:type="character" w:customStyle="1" w:styleId="Heading6Char">
    <w:name w:val="Heading 6 Char"/>
    <w:basedOn w:val="DefaultParagraphFont"/>
    <w:link w:val="Heading6"/>
    <w:rsid w:val="0036242E"/>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715364">
      <w:bodyDiv w:val="1"/>
      <w:marLeft w:val="0"/>
      <w:marRight w:val="0"/>
      <w:marTop w:val="0"/>
      <w:marBottom w:val="0"/>
      <w:divBdr>
        <w:top w:val="none" w:sz="0" w:space="0" w:color="auto"/>
        <w:left w:val="none" w:sz="0" w:space="0" w:color="auto"/>
        <w:bottom w:val="none" w:sz="0" w:space="0" w:color="auto"/>
        <w:right w:val="none" w:sz="0" w:space="0" w:color="auto"/>
      </w:divBdr>
    </w:div>
    <w:div w:id="932543390">
      <w:bodyDiv w:val="1"/>
      <w:marLeft w:val="0"/>
      <w:marRight w:val="0"/>
      <w:marTop w:val="0"/>
      <w:marBottom w:val="0"/>
      <w:divBdr>
        <w:top w:val="none" w:sz="0" w:space="0" w:color="auto"/>
        <w:left w:val="none" w:sz="0" w:space="0" w:color="auto"/>
        <w:bottom w:val="none" w:sz="0" w:space="0" w:color="auto"/>
        <w:right w:val="none" w:sz="0" w:space="0" w:color="auto"/>
      </w:divBdr>
    </w:div>
    <w:div w:id="1244804087">
      <w:bodyDiv w:val="1"/>
      <w:marLeft w:val="0"/>
      <w:marRight w:val="0"/>
      <w:marTop w:val="0"/>
      <w:marBottom w:val="0"/>
      <w:divBdr>
        <w:top w:val="none" w:sz="0" w:space="0" w:color="auto"/>
        <w:left w:val="none" w:sz="0" w:space="0" w:color="auto"/>
        <w:bottom w:val="none" w:sz="0" w:space="0" w:color="auto"/>
        <w:right w:val="none" w:sz="0" w:space="0" w:color="auto"/>
      </w:divBdr>
    </w:div>
    <w:div w:id="1260063397">
      <w:bodyDiv w:val="1"/>
      <w:marLeft w:val="0"/>
      <w:marRight w:val="0"/>
      <w:marTop w:val="0"/>
      <w:marBottom w:val="0"/>
      <w:divBdr>
        <w:top w:val="none" w:sz="0" w:space="0" w:color="auto"/>
        <w:left w:val="none" w:sz="0" w:space="0" w:color="auto"/>
        <w:bottom w:val="none" w:sz="0" w:space="0" w:color="auto"/>
        <w:right w:val="none" w:sz="0" w:space="0" w:color="auto"/>
      </w:divBdr>
    </w:div>
    <w:div w:id="1326009406">
      <w:bodyDiv w:val="1"/>
      <w:marLeft w:val="0"/>
      <w:marRight w:val="0"/>
      <w:marTop w:val="0"/>
      <w:marBottom w:val="0"/>
      <w:divBdr>
        <w:top w:val="none" w:sz="0" w:space="0" w:color="auto"/>
        <w:left w:val="none" w:sz="0" w:space="0" w:color="auto"/>
        <w:bottom w:val="none" w:sz="0" w:space="0" w:color="auto"/>
        <w:right w:val="none" w:sz="0" w:space="0" w:color="auto"/>
      </w:divBdr>
    </w:div>
    <w:div w:id="1347904214">
      <w:bodyDiv w:val="1"/>
      <w:marLeft w:val="0"/>
      <w:marRight w:val="0"/>
      <w:marTop w:val="0"/>
      <w:marBottom w:val="0"/>
      <w:divBdr>
        <w:top w:val="none" w:sz="0" w:space="0" w:color="auto"/>
        <w:left w:val="none" w:sz="0" w:space="0" w:color="auto"/>
        <w:bottom w:val="none" w:sz="0" w:space="0" w:color="auto"/>
        <w:right w:val="none" w:sz="0" w:space="0" w:color="auto"/>
      </w:divBdr>
    </w:div>
    <w:div w:id="1832064348">
      <w:bodyDiv w:val="1"/>
      <w:marLeft w:val="0"/>
      <w:marRight w:val="0"/>
      <w:marTop w:val="0"/>
      <w:marBottom w:val="0"/>
      <w:divBdr>
        <w:top w:val="none" w:sz="0" w:space="0" w:color="auto"/>
        <w:left w:val="none" w:sz="0" w:space="0" w:color="auto"/>
        <w:bottom w:val="none" w:sz="0" w:space="0" w:color="auto"/>
        <w:right w:val="none" w:sz="0" w:space="0" w:color="auto"/>
      </w:divBdr>
    </w:div>
    <w:div w:id="1998413823">
      <w:bodyDiv w:val="1"/>
      <w:marLeft w:val="0"/>
      <w:marRight w:val="0"/>
      <w:marTop w:val="0"/>
      <w:marBottom w:val="0"/>
      <w:divBdr>
        <w:top w:val="none" w:sz="0" w:space="0" w:color="auto"/>
        <w:left w:val="none" w:sz="0" w:space="0" w:color="auto"/>
        <w:bottom w:val="none" w:sz="0" w:space="0" w:color="auto"/>
        <w:right w:val="none" w:sz="0" w:space="0" w:color="auto"/>
      </w:divBdr>
    </w:div>
    <w:div w:id="200084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su.smartcatalogiq.com/policy-manual/policy-manual/academic-affairs/employmentpolicies-procedures-benefits/faculty-appointments-qualifications-for/emeritus-titl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am11.safelinks.protection.outlook.com/?url=https%3A%2F%2Fwww.gcsu.edu%2Foconnorinstitute&amp;data=05%7C02%7Calex.blazer%40gcsu.edu%7Ce913dd81f68e4509bf4e08dccf73a970%7Cbfd29cfa8e7142e69abc953a6d6f07d6%7C0%7C0%7C638613342875955882%7CUnknown%7CTWFpbGZsb3d8eyJWIjoiMC4wLjAwMDAiLCJQIjoiV2luMzIiLCJBTiI6Ik1haWwiLCJXVCI6Mn0%3D%7C0%7C%7C%7C&amp;sdata=StUIfITPuk7Emfx0R3PjCphG3mecf6BryxBn1uyx1Rc%3D&amp;reserved=0" TargetMode="External"/><Relationship Id="rId12" Type="http://schemas.openxmlformats.org/officeDocument/2006/relationships/hyperlink" Target="https://www.gcsu.edu/sites/default/files/documents/2021-07/Professional%20Leave%20at%20GC%20July%202021%20updat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csu.smartcatalogiq.com/en/policy-manual/policy-manual/academic-affairs/employmentpolicies-procedures-benefi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gcsu.smartcatalogiq.com/en/policy-manual/policy-manual/academic-affairs/employmentpolicies-procedures-benefits/performance-evaluations-administrators-and-faculty/faculty-performance-evaluation/teaching-effectiveness-assessing/" TargetMode="External"/><Relationship Id="rId4" Type="http://schemas.openxmlformats.org/officeDocument/2006/relationships/webSettings" Target="webSettings.xml"/><Relationship Id="rId9" Type="http://schemas.openxmlformats.org/officeDocument/2006/relationships/hyperlink" Target="https://gcsu.smartcatalogiq.com/policy-manual/policy-manual/academic-affairs/employmentpolicies-procedures-benefits/performance-evaluations-administrators-and-faculty/faculty-performance-evaluation/teaching-effectiveness-assessing/student-opinion-surveys-on-line-proces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1097</TotalTime>
  <Pages>9</Pages>
  <Words>2977</Words>
  <Characters>16975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ECUS-SCC Minutes</vt:lpstr>
    </vt:vector>
  </TitlesOfParts>
  <Company>DHR State of Georgia</Company>
  <LinksUpToDate>false</LinksUpToDate>
  <CharactersWithSpaces>19913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ECUS-SCC Minutes</dc:title>
  <dc:creator>Alex.Blazer@gcsu.edu</dc:creator>
  <cp:lastModifiedBy>Alex Blazer</cp:lastModifiedBy>
  <cp:revision>320</cp:revision>
  <cp:lastPrinted>2010-01-12T23:20:00Z</cp:lastPrinted>
  <dcterms:created xsi:type="dcterms:W3CDTF">2020-03-13T19:18:00Z</dcterms:created>
  <dcterms:modified xsi:type="dcterms:W3CDTF">2024-10-01T00:46:00Z</dcterms:modified>
</cp:coreProperties>
</file>