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F87C" w14:textId="0E7D08E8" w:rsidR="00B80200" w:rsidRPr="000B4D46" w:rsidRDefault="0014666D" w:rsidP="000B4D46">
      <w:pPr>
        <w:contextualSpacing/>
        <w:rPr>
          <w:bCs/>
          <w:smallCaps/>
        </w:rPr>
      </w:pPr>
      <w:r w:rsidRPr="000B4D46">
        <w:rPr>
          <w:b/>
          <w:bCs/>
          <w:smallCaps/>
        </w:rPr>
        <w:t>Committee Name:</w:t>
      </w:r>
      <w:r w:rsidR="00D5524D" w:rsidRPr="000B4D46">
        <w:rPr>
          <w:b/>
          <w:bCs/>
          <w:smallCaps/>
        </w:rPr>
        <w:t xml:space="preserve"> </w:t>
      </w:r>
      <w:r w:rsidR="00D5524D" w:rsidRPr="000B4D46">
        <w:rPr>
          <w:bCs/>
          <w:smallCaps/>
        </w:rPr>
        <w:t>Executive Committee of University Senate (ECUS)</w:t>
      </w:r>
      <w:r w:rsidR="003A51D3" w:rsidRPr="000B4D46">
        <w:rPr>
          <w:bCs/>
          <w:smallCaps/>
        </w:rPr>
        <w:t xml:space="preserve"> with Standing Committee Chairs</w:t>
      </w:r>
      <w:r w:rsidR="004E3E6B" w:rsidRPr="000B4D46">
        <w:rPr>
          <w:bCs/>
          <w:smallCaps/>
        </w:rPr>
        <w:t xml:space="preserve"> (SCC)</w:t>
      </w:r>
    </w:p>
    <w:p w14:paraId="41DD7F65" w14:textId="145B71C5" w:rsidR="0014666D" w:rsidRPr="000B4D46" w:rsidRDefault="0014666D" w:rsidP="000B4D46">
      <w:pPr>
        <w:contextualSpacing/>
        <w:rPr>
          <w:bCs/>
          <w:smallCaps/>
          <w:color w:val="000000" w:themeColor="text1"/>
        </w:rPr>
      </w:pPr>
      <w:r w:rsidRPr="000B4D46">
        <w:rPr>
          <w:b/>
          <w:bCs/>
          <w:smallCaps/>
        </w:rPr>
        <w:t>Meeting Date</w:t>
      </w:r>
      <w:r w:rsidR="00AC06FB" w:rsidRPr="000B4D46">
        <w:rPr>
          <w:b/>
          <w:bCs/>
          <w:smallCaps/>
        </w:rPr>
        <w:t xml:space="preserve"> &amp; Time</w:t>
      </w:r>
      <w:r w:rsidRPr="000B4D46">
        <w:rPr>
          <w:b/>
          <w:bCs/>
          <w:smallCaps/>
        </w:rPr>
        <w:t xml:space="preserve">: </w:t>
      </w:r>
      <w:r w:rsidR="00D5524D" w:rsidRPr="000B4D46">
        <w:rPr>
          <w:bCs/>
          <w:smallCaps/>
        </w:rPr>
        <w:t>Friday,</w:t>
      </w:r>
      <w:r w:rsidR="008525F6" w:rsidRPr="000B4D46">
        <w:rPr>
          <w:bCs/>
          <w:smallCaps/>
        </w:rPr>
        <w:t xml:space="preserve"> October </w:t>
      </w:r>
      <w:r w:rsidR="008525F6" w:rsidRPr="000B4D46">
        <w:rPr>
          <w:bCs/>
          <w:smallCaps/>
          <w:color w:val="000000" w:themeColor="text1"/>
        </w:rPr>
        <w:t>31</w:t>
      </w:r>
      <w:r w:rsidR="006B6F8A" w:rsidRPr="000B4D46">
        <w:rPr>
          <w:bCs/>
          <w:smallCaps/>
          <w:color w:val="000000" w:themeColor="text1"/>
        </w:rPr>
        <w:t>, 20</w:t>
      </w:r>
      <w:r w:rsidR="002C4B4E" w:rsidRPr="000B4D46">
        <w:rPr>
          <w:bCs/>
          <w:smallCaps/>
          <w:color w:val="000000" w:themeColor="text1"/>
        </w:rPr>
        <w:t>2</w:t>
      </w:r>
      <w:r w:rsidR="00D0478B" w:rsidRPr="000B4D46">
        <w:rPr>
          <w:bCs/>
          <w:smallCaps/>
          <w:color w:val="000000" w:themeColor="text1"/>
        </w:rPr>
        <w:t>5</w:t>
      </w:r>
      <w:r w:rsidR="00D5524D" w:rsidRPr="000B4D46">
        <w:rPr>
          <w:bCs/>
          <w:smallCaps/>
          <w:color w:val="000000" w:themeColor="text1"/>
        </w:rPr>
        <w:t xml:space="preserve">, </w:t>
      </w:r>
      <w:r w:rsidR="003A51D3" w:rsidRPr="000B4D46">
        <w:rPr>
          <w:bCs/>
          <w:smallCaps/>
          <w:color w:val="000000" w:themeColor="text1"/>
        </w:rPr>
        <w:t>3</w:t>
      </w:r>
      <w:r w:rsidR="00D5524D" w:rsidRPr="000B4D46">
        <w:rPr>
          <w:bCs/>
          <w:smallCaps/>
          <w:color w:val="000000" w:themeColor="text1"/>
        </w:rPr>
        <w:t>:</w:t>
      </w:r>
      <w:r w:rsidR="003A51D3" w:rsidRPr="000B4D46">
        <w:rPr>
          <w:bCs/>
          <w:smallCaps/>
          <w:color w:val="000000" w:themeColor="text1"/>
        </w:rPr>
        <w:t>3</w:t>
      </w:r>
      <w:r w:rsidR="00D5524D" w:rsidRPr="000B4D46">
        <w:rPr>
          <w:bCs/>
          <w:smallCaps/>
          <w:color w:val="000000" w:themeColor="text1"/>
        </w:rPr>
        <w:t>0-</w:t>
      </w:r>
      <w:r w:rsidR="003A51D3" w:rsidRPr="000B4D46">
        <w:rPr>
          <w:bCs/>
          <w:smallCaps/>
          <w:color w:val="000000" w:themeColor="text1"/>
        </w:rPr>
        <w:t>4</w:t>
      </w:r>
      <w:r w:rsidR="00D5524D" w:rsidRPr="000B4D46">
        <w:rPr>
          <w:bCs/>
          <w:smallCaps/>
          <w:color w:val="000000" w:themeColor="text1"/>
        </w:rPr>
        <w:t>:</w:t>
      </w:r>
      <w:r w:rsidR="003A51D3" w:rsidRPr="000B4D46">
        <w:rPr>
          <w:bCs/>
          <w:smallCaps/>
          <w:color w:val="000000" w:themeColor="text1"/>
        </w:rPr>
        <w:t>4</w:t>
      </w:r>
      <w:r w:rsidR="00D5524D" w:rsidRPr="000B4D46">
        <w:rPr>
          <w:bCs/>
          <w:smallCaps/>
          <w:color w:val="000000" w:themeColor="text1"/>
        </w:rPr>
        <w:t>5 p.m.</w:t>
      </w:r>
    </w:p>
    <w:p w14:paraId="696D1111" w14:textId="71ED849B" w:rsidR="00973FD5" w:rsidRPr="000B4D46" w:rsidRDefault="0014666D" w:rsidP="000B4D46">
      <w:pPr>
        <w:contextualSpacing/>
        <w:rPr>
          <w:b/>
          <w:bCs/>
          <w:smallCaps/>
          <w:color w:val="000000" w:themeColor="text1"/>
        </w:rPr>
      </w:pPr>
      <w:r w:rsidRPr="000B4D46">
        <w:rPr>
          <w:b/>
          <w:bCs/>
          <w:smallCaps/>
          <w:color w:val="000000" w:themeColor="text1"/>
        </w:rPr>
        <w:t xml:space="preserve">Meeting Location: </w:t>
      </w:r>
      <w:r w:rsidR="006B6F8A" w:rsidRPr="000B4D46">
        <w:rPr>
          <w:bCs/>
          <w:smallCaps/>
          <w:color w:val="000000" w:themeColor="text1"/>
        </w:rPr>
        <w:t>Parks Hall 301</w:t>
      </w:r>
    </w:p>
    <w:p w14:paraId="1834AF0A" w14:textId="77777777" w:rsidR="00B80200" w:rsidRPr="000B4D46" w:rsidRDefault="00B80200" w:rsidP="000B4D46">
      <w:pPr>
        <w:contextualSpacing/>
        <w:jc w:val="center"/>
        <w:rPr>
          <w:b/>
          <w:bCs/>
          <w:color w:val="000000" w:themeColor="text1"/>
        </w:rPr>
      </w:pPr>
    </w:p>
    <w:p w14:paraId="57F3E057" w14:textId="6391EAD3" w:rsidR="009C6C78" w:rsidRPr="000B4D46" w:rsidRDefault="00973FD5" w:rsidP="000B4D46">
      <w:pPr>
        <w:contextualSpacing/>
        <w:rPr>
          <w:smallCaps/>
          <w:color w:val="000000" w:themeColor="text1"/>
        </w:rPr>
      </w:pPr>
      <w:r w:rsidRPr="000B4D46">
        <w:rPr>
          <w:b/>
          <w:bCs/>
          <w:smallCaps/>
          <w:color w:val="000000" w:themeColor="text1"/>
        </w:rPr>
        <w:t>A</w:t>
      </w:r>
      <w:r w:rsidR="00750727" w:rsidRPr="000B4D46">
        <w:rPr>
          <w:b/>
          <w:bCs/>
          <w:smallCaps/>
          <w:color w:val="000000" w:themeColor="text1"/>
        </w:rPr>
        <w:t>ttendance</w:t>
      </w:r>
      <w:r w:rsidRPr="000B4D46">
        <w:rPr>
          <w:smallCaps/>
          <w:color w:val="000000" w:themeColor="text1"/>
        </w:rPr>
        <w:t>:</w:t>
      </w:r>
    </w:p>
    <w:tbl>
      <w:tblPr>
        <w:tblStyle w:val="TableGrid"/>
        <w:tblW w:w="9360" w:type="dxa"/>
        <w:tblLayout w:type="fixed"/>
        <w:tblLook w:val="04A0" w:firstRow="1" w:lastRow="0" w:firstColumn="1" w:lastColumn="0" w:noHBand="0" w:noVBand="1"/>
      </w:tblPr>
      <w:tblGrid>
        <w:gridCol w:w="720"/>
        <w:gridCol w:w="8640"/>
      </w:tblGrid>
      <w:tr w:rsidR="008525F6" w:rsidRPr="000B4D46" w14:paraId="4803B2AC" w14:textId="77777777" w:rsidTr="000173B5">
        <w:tc>
          <w:tcPr>
            <w:tcW w:w="9360" w:type="dxa"/>
            <w:gridSpan w:val="2"/>
            <w:vAlign w:val="center"/>
          </w:tcPr>
          <w:p w14:paraId="7FBE710B" w14:textId="21D9B5AE" w:rsidR="00F459A1" w:rsidRPr="000B4D46" w:rsidRDefault="00F459A1" w:rsidP="000B4D46">
            <w:pPr>
              <w:contextualSpacing/>
              <w:rPr>
                <w:color w:val="000000" w:themeColor="text1"/>
              </w:rPr>
            </w:pPr>
            <w:r w:rsidRPr="000B4D46">
              <w:rPr>
                <w:b/>
                <w:bCs/>
                <w:smallCaps/>
                <w:color w:val="000000" w:themeColor="text1"/>
              </w:rPr>
              <w:t>Members</w:t>
            </w:r>
            <w:r w:rsidR="002B6719" w:rsidRPr="000B4D46">
              <w:rPr>
                <w:b/>
                <w:bCs/>
                <w:smallCaps/>
                <w:color w:val="000000" w:themeColor="text1"/>
              </w:rPr>
              <w:t xml:space="preserve">                             </w:t>
            </w:r>
            <w:proofErr w:type="gramStart"/>
            <w:r w:rsidR="002B6719" w:rsidRPr="000B4D46">
              <w:rPr>
                <w:b/>
                <w:bCs/>
                <w:smallCaps/>
                <w:color w:val="000000" w:themeColor="text1"/>
              </w:rPr>
              <w:t xml:space="preserve">   </w:t>
            </w:r>
            <w:r w:rsidRPr="000B4D46">
              <w:rPr>
                <w:b/>
                <w:color w:val="000000" w:themeColor="text1"/>
              </w:rPr>
              <w:t>“</w:t>
            </w:r>
            <w:proofErr w:type="gramEnd"/>
            <w:r w:rsidRPr="000B4D46">
              <w:rPr>
                <w:b/>
                <w:color w:val="000000" w:themeColor="text1"/>
              </w:rPr>
              <w:t xml:space="preserve">P” denotes </w:t>
            </w:r>
            <w:proofErr w:type="gramStart"/>
            <w:r w:rsidRPr="000B4D46">
              <w:rPr>
                <w:b/>
                <w:color w:val="000000" w:themeColor="text1"/>
              </w:rPr>
              <w:t>Present,  “</w:t>
            </w:r>
            <w:proofErr w:type="gramEnd"/>
            <w:r w:rsidRPr="000B4D46">
              <w:rPr>
                <w:b/>
                <w:color w:val="000000" w:themeColor="text1"/>
              </w:rPr>
              <w:t>A” denotes Absent, “R” denotes Regrets</w:t>
            </w:r>
          </w:p>
        </w:tc>
      </w:tr>
      <w:tr w:rsidR="008525F6" w:rsidRPr="000B4D46" w14:paraId="285C4756" w14:textId="77777777" w:rsidTr="000173B5">
        <w:tc>
          <w:tcPr>
            <w:tcW w:w="720" w:type="dxa"/>
            <w:vAlign w:val="center"/>
          </w:tcPr>
          <w:p w14:paraId="06558E01" w14:textId="2C308221" w:rsidR="006B6F8A" w:rsidRPr="000B4D46" w:rsidRDefault="006B6F8A" w:rsidP="000B4D46">
            <w:pPr>
              <w:contextualSpacing/>
              <w:jc w:val="center"/>
              <w:rPr>
                <w:b/>
                <w:bCs/>
                <w:smallCaps/>
                <w:color w:val="000000" w:themeColor="text1"/>
              </w:rPr>
            </w:pPr>
            <w:r w:rsidRPr="000B4D46">
              <w:rPr>
                <w:b/>
                <w:bCs/>
                <w:color w:val="000000" w:themeColor="text1"/>
              </w:rPr>
              <w:t>P</w:t>
            </w:r>
          </w:p>
        </w:tc>
        <w:tc>
          <w:tcPr>
            <w:tcW w:w="8640" w:type="dxa"/>
            <w:vAlign w:val="center"/>
          </w:tcPr>
          <w:p w14:paraId="44D13147" w14:textId="10773A00" w:rsidR="006B6F8A" w:rsidRPr="000B4D46" w:rsidRDefault="006B6F8A" w:rsidP="000B4D46">
            <w:pPr>
              <w:contextualSpacing/>
              <w:rPr>
                <w:smallCaps/>
                <w:color w:val="000000" w:themeColor="text1"/>
              </w:rPr>
            </w:pPr>
            <w:r w:rsidRPr="000B4D46">
              <w:rPr>
                <w:color w:val="000000" w:themeColor="text1"/>
              </w:rPr>
              <w:t>Alex Blazer (CoAS, ECUS Secretary)</w:t>
            </w:r>
          </w:p>
        </w:tc>
      </w:tr>
      <w:tr w:rsidR="008525F6" w:rsidRPr="000B4D46" w14:paraId="5A6AEEFD" w14:textId="77777777" w:rsidTr="000173B5">
        <w:tc>
          <w:tcPr>
            <w:tcW w:w="720" w:type="dxa"/>
            <w:vAlign w:val="center"/>
          </w:tcPr>
          <w:p w14:paraId="77298036" w14:textId="097219DE" w:rsidR="006B6F8A" w:rsidRPr="000B4D46" w:rsidRDefault="006B6F8A" w:rsidP="000B4D46">
            <w:pPr>
              <w:contextualSpacing/>
              <w:jc w:val="center"/>
              <w:rPr>
                <w:b/>
                <w:bCs/>
                <w:smallCaps/>
                <w:color w:val="000000" w:themeColor="text1"/>
              </w:rPr>
            </w:pPr>
            <w:r w:rsidRPr="000B4D46">
              <w:rPr>
                <w:b/>
                <w:bCs/>
                <w:color w:val="000000" w:themeColor="text1"/>
              </w:rPr>
              <w:t>R</w:t>
            </w:r>
          </w:p>
        </w:tc>
        <w:tc>
          <w:tcPr>
            <w:tcW w:w="8640" w:type="dxa"/>
            <w:vAlign w:val="center"/>
          </w:tcPr>
          <w:p w14:paraId="67524697" w14:textId="1D965FAB" w:rsidR="006B6F8A" w:rsidRPr="000B4D46" w:rsidRDefault="006B6F8A" w:rsidP="000B4D46">
            <w:pPr>
              <w:contextualSpacing/>
              <w:rPr>
                <w:smallCaps/>
                <w:color w:val="000000" w:themeColor="text1"/>
              </w:rPr>
            </w:pPr>
            <w:r w:rsidRPr="000B4D46">
              <w:rPr>
                <w:color w:val="000000" w:themeColor="text1"/>
              </w:rPr>
              <w:t>Cathy Cox (University President)</w:t>
            </w:r>
          </w:p>
        </w:tc>
      </w:tr>
      <w:tr w:rsidR="008525F6" w:rsidRPr="000B4D46" w14:paraId="31C20DF0" w14:textId="77777777" w:rsidTr="000173B5">
        <w:tc>
          <w:tcPr>
            <w:tcW w:w="720" w:type="dxa"/>
            <w:vAlign w:val="center"/>
          </w:tcPr>
          <w:p w14:paraId="535F3B79" w14:textId="49AF3094" w:rsidR="006B6F8A" w:rsidRPr="000B4D46" w:rsidRDefault="006B6F8A" w:rsidP="000B4D46">
            <w:pPr>
              <w:contextualSpacing/>
              <w:jc w:val="center"/>
              <w:rPr>
                <w:b/>
                <w:bCs/>
                <w:smallCaps/>
                <w:color w:val="000000" w:themeColor="text1"/>
              </w:rPr>
            </w:pPr>
            <w:r w:rsidRPr="000B4D46">
              <w:rPr>
                <w:b/>
                <w:bCs/>
                <w:color w:val="000000" w:themeColor="text1"/>
              </w:rPr>
              <w:t>P</w:t>
            </w:r>
          </w:p>
        </w:tc>
        <w:tc>
          <w:tcPr>
            <w:tcW w:w="8640" w:type="dxa"/>
            <w:vAlign w:val="center"/>
          </w:tcPr>
          <w:p w14:paraId="41429104" w14:textId="55A5BA00" w:rsidR="006B6F8A" w:rsidRPr="000B4D46" w:rsidRDefault="006B6F8A" w:rsidP="000B4D46">
            <w:pPr>
              <w:contextualSpacing/>
              <w:rPr>
                <w:smallCaps/>
                <w:color w:val="000000" w:themeColor="text1"/>
              </w:rPr>
            </w:pPr>
            <w:r w:rsidRPr="000B4D46">
              <w:rPr>
                <w:color w:val="000000" w:themeColor="text1"/>
              </w:rPr>
              <w:t xml:space="preserve">Nicolas Creel (CoBT, ECUS </w:t>
            </w:r>
            <w:r w:rsidR="00D0478B" w:rsidRPr="000B4D46">
              <w:rPr>
                <w:color w:val="000000" w:themeColor="text1"/>
              </w:rPr>
              <w:t>Chair Emerita</w:t>
            </w:r>
            <w:r w:rsidRPr="000B4D46">
              <w:rPr>
                <w:color w:val="000000" w:themeColor="text1"/>
              </w:rPr>
              <w:t>)</w:t>
            </w:r>
          </w:p>
        </w:tc>
      </w:tr>
      <w:tr w:rsidR="008525F6" w:rsidRPr="000B4D46" w14:paraId="6D632B3B" w14:textId="77777777" w:rsidTr="000173B5">
        <w:tc>
          <w:tcPr>
            <w:tcW w:w="720" w:type="dxa"/>
            <w:vAlign w:val="center"/>
          </w:tcPr>
          <w:p w14:paraId="03A1B8F9" w14:textId="72DA7F1A" w:rsidR="00D0478B" w:rsidRPr="000B4D46" w:rsidRDefault="00D0478B" w:rsidP="000B4D46">
            <w:pPr>
              <w:contextualSpacing/>
              <w:jc w:val="center"/>
              <w:rPr>
                <w:b/>
                <w:bCs/>
                <w:color w:val="000000" w:themeColor="text1"/>
              </w:rPr>
            </w:pPr>
            <w:r w:rsidRPr="000B4D46">
              <w:rPr>
                <w:b/>
                <w:bCs/>
                <w:color w:val="000000" w:themeColor="text1"/>
              </w:rPr>
              <w:t>P</w:t>
            </w:r>
          </w:p>
        </w:tc>
        <w:tc>
          <w:tcPr>
            <w:tcW w:w="8640" w:type="dxa"/>
            <w:vAlign w:val="center"/>
          </w:tcPr>
          <w:p w14:paraId="6E41CD05" w14:textId="434AF9D0" w:rsidR="00D0478B" w:rsidRPr="000B4D46" w:rsidRDefault="00D0478B" w:rsidP="000B4D46">
            <w:pPr>
              <w:contextualSpacing/>
              <w:rPr>
                <w:color w:val="000000" w:themeColor="text1"/>
              </w:rPr>
            </w:pPr>
            <w:r w:rsidRPr="000B4D46">
              <w:rPr>
                <w:color w:val="000000" w:themeColor="text1"/>
              </w:rPr>
              <w:t>Holly Croft (Library, ECUS Member)</w:t>
            </w:r>
          </w:p>
        </w:tc>
      </w:tr>
      <w:tr w:rsidR="008525F6" w:rsidRPr="000B4D46" w14:paraId="033E9469" w14:textId="77777777" w:rsidTr="000173B5">
        <w:tc>
          <w:tcPr>
            <w:tcW w:w="720" w:type="dxa"/>
            <w:vAlign w:val="center"/>
          </w:tcPr>
          <w:p w14:paraId="70986997" w14:textId="733E997A" w:rsidR="00D0478B" w:rsidRPr="000B4D46" w:rsidRDefault="00D0478B" w:rsidP="000B4D46">
            <w:pPr>
              <w:contextualSpacing/>
              <w:jc w:val="center"/>
              <w:rPr>
                <w:b/>
                <w:bCs/>
                <w:smallCaps/>
                <w:color w:val="000000" w:themeColor="text1"/>
              </w:rPr>
            </w:pPr>
            <w:r w:rsidRPr="000B4D46">
              <w:rPr>
                <w:b/>
                <w:bCs/>
                <w:color w:val="000000" w:themeColor="text1"/>
              </w:rPr>
              <w:t>P</w:t>
            </w:r>
          </w:p>
        </w:tc>
        <w:tc>
          <w:tcPr>
            <w:tcW w:w="8640" w:type="dxa"/>
            <w:vAlign w:val="center"/>
          </w:tcPr>
          <w:p w14:paraId="2217B9C6" w14:textId="6EAAEFA6" w:rsidR="00D0478B" w:rsidRPr="000B4D46" w:rsidRDefault="00D0478B" w:rsidP="000B4D46">
            <w:pPr>
              <w:contextualSpacing/>
              <w:rPr>
                <w:color w:val="000000" w:themeColor="text1"/>
              </w:rPr>
            </w:pPr>
            <w:r w:rsidRPr="000B4D46">
              <w:rPr>
                <w:color w:val="000000" w:themeColor="text1"/>
              </w:rPr>
              <w:t>Stephanie Jett (CoAS, ECUS Chair)</w:t>
            </w:r>
          </w:p>
        </w:tc>
      </w:tr>
      <w:tr w:rsidR="008525F6" w:rsidRPr="000B4D46" w14:paraId="638C2E38" w14:textId="77777777" w:rsidTr="000173B5">
        <w:tc>
          <w:tcPr>
            <w:tcW w:w="720" w:type="dxa"/>
            <w:vAlign w:val="center"/>
          </w:tcPr>
          <w:p w14:paraId="0225F979" w14:textId="7C0FA603" w:rsidR="00D0478B" w:rsidRPr="000B4D46" w:rsidRDefault="00D0478B" w:rsidP="000B4D46">
            <w:pPr>
              <w:contextualSpacing/>
              <w:jc w:val="center"/>
              <w:rPr>
                <w:b/>
                <w:bCs/>
                <w:smallCaps/>
                <w:color w:val="000000" w:themeColor="text1"/>
              </w:rPr>
            </w:pPr>
            <w:r w:rsidRPr="000B4D46">
              <w:rPr>
                <w:b/>
                <w:bCs/>
                <w:color w:val="000000" w:themeColor="text1"/>
              </w:rPr>
              <w:t>P</w:t>
            </w:r>
          </w:p>
        </w:tc>
        <w:tc>
          <w:tcPr>
            <w:tcW w:w="8640" w:type="dxa"/>
            <w:vAlign w:val="center"/>
          </w:tcPr>
          <w:p w14:paraId="4774B68E" w14:textId="0486727E" w:rsidR="00D0478B" w:rsidRPr="000B4D46" w:rsidRDefault="00D0478B" w:rsidP="000B4D46">
            <w:pPr>
              <w:contextualSpacing/>
              <w:rPr>
                <w:smallCaps/>
                <w:color w:val="000000" w:themeColor="text1"/>
              </w:rPr>
            </w:pPr>
            <w:r w:rsidRPr="000B4D46">
              <w:rPr>
                <w:color w:val="000000" w:themeColor="text1"/>
              </w:rPr>
              <w:t>Joyce Norris-Taylor (CoHS, ECUS Vice-Chair)</w:t>
            </w:r>
          </w:p>
        </w:tc>
      </w:tr>
      <w:tr w:rsidR="008525F6" w:rsidRPr="000B4D46" w14:paraId="130665BF" w14:textId="77777777" w:rsidTr="000173B5">
        <w:tc>
          <w:tcPr>
            <w:tcW w:w="720" w:type="dxa"/>
            <w:vAlign w:val="center"/>
          </w:tcPr>
          <w:p w14:paraId="266AB259" w14:textId="1CE00A01" w:rsidR="00D0478B" w:rsidRPr="000B4D46" w:rsidRDefault="008525F6" w:rsidP="000B4D46">
            <w:pPr>
              <w:contextualSpacing/>
              <w:jc w:val="center"/>
              <w:rPr>
                <w:b/>
                <w:bCs/>
                <w:color w:val="000000" w:themeColor="text1"/>
              </w:rPr>
            </w:pPr>
            <w:r w:rsidRPr="000B4D46">
              <w:rPr>
                <w:b/>
                <w:bCs/>
                <w:color w:val="000000" w:themeColor="text1"/>
              </w:rPr>
              <w:t>R</w:t>
            </w:r>
          </w:p>
        </w:tc>
        <w:tc>
          <w:tcPr>
            <w:tcW w:w="8640" w:type="dxa"/>
            <w:vAlign w:val="center"/>
          </w:tcPr>
          <w:p w14:paraId="6648D453" w14:textId="6DE2AAA5" w:rsidR="00D0478B" w:rsidRPr="000B4D46" w:rsidRDefault="00D0478B" w:rsidP="000B4D46">
            <w:pPr>
              <w:contextualSpacing/>
              <w:rPr>
                <w:color w:val="000000" w:themeColor="text1"/>
              </w:rPr>
            </w:pPr>
            <w:r w:rsidRPr="000B4D46">
              <w:rPr>
                <w:color w:val="000000" w:themeColor="text1"/>
              </w:rPr>
              <w:t>Holley Roberts (Provost)</w:t>
            </w:r>
          </w:p>
        </w:tc>
      </w:tr>
      <w:tr w:rsidR="008525F6" w:rsidRPr="000B4D46" w14:paraId="10228912" w14:textId="77777777" w:rsidTr="000173B5">
        <w:tc>
          <w:tcPr>
            <w:tcW w:w="720" w:type="dxa"/>
            <w:vAlign w:val="center"/>
          </w:tcPr>
          <w:p w14:paraId="2A3EB6CA" w14:textId="425B26D2" w:rsidR="00D0478B" w:rsidRPr="000B4D46" w:rsidRDefault="008525F6" w:rsidP="000B4D46">
            <w:pPr>
              <w:contextualSpacing/>
              <w:jc w:val="center"/>
              <w:rPr>
                <w:b/>
                <w:bCs/>
                <w:smallCaps/>
                <w:color w:val="000000" w:themeColor="text1"/>
              </w:rPr>
            </w:pPr>
            <w:r w:rsidRPr="000B4D46">
              <w:rPr>
                <w:b/>
                <w:bCs/>
                <w:color w:val="000000" w:themeColor="text1"/>
              </w:rPr>
              <w:t>R</w:t>
            </w:r>
          </w:p>
        </w:tc>
        <w:tc>
          <w:tcPr>
            <w:tcW w:w="8640" w:type="dxa"/>
            <w:vAlign w:val="center"/>
          </w:tcPr>
          <w:p w14:paraId="68B558F4" w14:textId="7502DF00" w:rsidR="00D0478B" w:rsidRPr="000B4D46" w:rsidRDefault="00D0478B" w:rsidP="000B4D46">
            <w:pPr>
              <w:contextualSpacing/>
              <w:rPr>
                <w:smallCaps/>
                <w:color w:val="000000" w:themeColor="text1"/>
              </w:rPr>
            </w:pPr>
            <w:r w:rsidRPr="000B4D46">
              <w:rPr>
                <w:color w:val="000000" w:themeColor="text1"/>
              </w:rPr>
              <w:t>Rob Sumowski (CoE, ECUS Chair Emerita)</w:t>
            </w:r>
          </w:p>
        </w:tc>
      </w:tr>
      <w:tr w:rsidR="008525F6" w:rsidRPr="000B4D46" w14:paraId="1213426B" w14:textId="77777777" w:rsidTr="000173B5">
        <w:tc>
          <w:tcPr>
            <w:tcW w:w="720" w:type="dxa"/>
            <w:vAlign w:val="center"/>
          </w:tcPr>
          <w:p w14:paraId="73032CA7" w14:textId="074BBE3E" w:rsidR="00D0478B" w:rsidRPr="000B4D46" w:rsidRDefault="00D0478B" w:rsidP="000B4D46">
            <w:pPr>
              <w:contextualSpacing/>
              <w:jc w:val="center"/>
              <w:rPr>
                <w:b/>
                <w:bCs/>
                <w:color w:val="000000" w:themeColor="text1"/>
              </w:rPr>
            </w:pPr>
            <w:r w:rsidRPr="000B4D46">
              <w:rPr>
                <w:b/>
                <w:bCs/>
                <w:color w:val="000000" w:themeColor="text1"/>
              </w:rPr>
              <w:t>P</w:t>
            </w:r>
          </w:p>
        </w:tc>
        <w:tc>
          <w:tcPr>
            <w:tcW w:w="8640" w:type="dxa"/>
            <w:vAlign w:val="center"/>
          </w:tcPr>
          <w:p w14:paraId="5BD4E99E" w14:textId="7AE2BFC5" w:rsidR="00D0478B" w:rsidRPr="000B4D46" w:rsidRDefault="00D0478B" w:rsidP="000B4D46">
            <w:pPr>
              <w:contextualSpacing/>
              <w:rPr>
                <w:color w:val="000000" w:themeColor="text1"/>
              </w:rPr>
            </w:pPr>
            <w:r w:rsidRPr="000B4D46">
              <w:rPr>
                <w:color w:val="000000" w:themeColor="text1"/>
              </w:rPr>
              <w:t>Andrew Allen (APC Chair)</w:t>
            </w:r>
          </w:p>
        </w:tc>
      </w:tr>
      <w:tr w:rsidR="008525F6" w:rsidRPr="000B4D46" w14:paraId="1409258E" w14:textId="77777777" w:rsidTr="000173B5">
        <w:tc>
          <w:tcPr>
            <w:tcW w:w="720" w:type="dxa"/>
            <w:vAlign w:val="center"/>
          </w:tcPr>
          <w:p w14:paraId="70A055F5" w14:textId="3DF26E16" w:rsidR="00D0478B" w:rsidRPr="000B4D46" w:rsidRDefault="00D0478B" w:rsidP="000B4D46">
            <w:pPr>
              <w:contextualSpacing/>
              <w:jc w:val="center"/>
              <w:rPr>
                <w:b/>
                <w:bCs/>
                <w:color w:val="000000" w:themeColor="text1"/>
              </w:rPr>
            </w:pPr>
            <w:r w:rsidRPr="000B4D46">
              <w:rPr>
                <w:b/>
                <w:bCs/>
                <w:color w:val="000000" w:themeColor="text1"/>
              </w:rPr>
              <w:t>P</w:t>
            </w:r>
          </w:p>
        </w:tc>
        <w:tc>
          <w:tcPr>
            <w:tcW w:w="8640" w:type="dxa"/>
            <w:vAlign w:val="center"/>
          </w:tcPr>
          <w:p w14:paraId="520E9223" w14:textId="1E9DB44B" w:rsidR="00D0478B" w:rsidRPr="000B4D46" w:rsidRDefault="00D0478B" w:rsidP="000B4D46">
            <w:pPr>
              <w:contextualSpacing/>
              <w:rPr>
                <w:color w:val="000000" w:themeColor="text1"/>
              </w:rPr>
            </w:pPr>
            <w:r w:rsidRPr="000B4D46">
              <w:rPr>
                <w:color w:val="000000" w:themeColor="text1"/>
              </w:rPr>
              <w:t>Hedy Fraunhofer (BIPC Chair)</w:t>
            </w:r>
          </w:p>
        </w:tc>
      </w:tr>
      <w:tr w:rsidR="008525F6" w:rsidRPr="000B4D46" w14:paraId="724C11C8" w14:textId="77777777" w:rsidTr="000173B5">
        <w:tc>
          <w:tcPr>
            <w:tcW w:w="720" w:type="dxa"/>
            <w:vAlign w:val="center"/>
          </w:tcPr>
          <w:p w14:paraId="4DA07CCF" w14:textId="438CFA6D" w:rsidR="00D0478B" w:rsidRPr="000B4D46" w:rsidRDefault="00D0478B" w:rsidP="000B4D46">
            <w:pPr>
              <w:contextualSpacing/>
              <w:jc w:val="center"/>
              <w:rPr>
                <w:b/>
                <w:bCs/>
                <w:color w:val="000000" w:themeColor="text1"/>
              </w:rPr>
            </w:pPr>
            <w:r w:rsidRPr="000B4D46">
              <w:rPr>
                <w:b/>
                <w:bCs/>
                <w:color w:val="000000" w:themeColor="text1"/>
              </w:rPr>
              <w:t>P</w:t>
            </w:r>
          </w:p>
        </w:tc>
        <w:tc>
          <w:tcPr>
            <w:tcW w:w="8640" w:type="dxa"/>
            <w:vAlign w:val="center"/>
          </w:tcPr>
          <w:p w14:paraId="20E0FCB9" w14:textId="17DF1F42" w:rsidR="00D0478B" w:rsidRPr="000B4D46" w:rsidRDefault="00D0478B" w:rsidP="000B4D46">
            <w:pPr>
              <w:contextualSpacing/>
              <w:rPr>
                <w:color w:val="000000" w:themeColor="text1"/>
              </w:rPr>
            </w:pPr>
            <w:r w:rsidRPr="000B4D46">
              <w:rPr>
                <w:color w:val="000000" w:themeColor="text1"/>
              </w:rPr>
              <w:t>Jennifer Flory (FAPC Chair)</w:t>
            </w:r>
          </w:p>
        </w:tc>
      </w:tr>
      <w:tr w:rsidR="008525F6" w:rsidRPr="000B4D46" w14:paraId="3C720EFA" w14:textId="77777777" w:rsidTr="000173B5">
        <w:tc>
          <w:tcPr>
            <w:tcW w:w="720" w:type="dxa"/>
            <w:vAlign w:val="center"/>
          </w:tcPr>
          <w:p w14:paraId="27E9B87A" w14:textId="524FF020" w:rsidR="00D0478B" w:rsidRPr="000B4D46" w:rsidRDefault="00D0478B" w:rsidP="000B4D46">
            <w:pPr>
              <w:contextualSpacing/>
              <w:jc w:val="center"/>
              <w:rPr>
                <w:b/>
                <w:bCs/>
                <w:color w:val="000000" w:themeColor="text1"/>
              </w:rPr>
            </w:pPr>
            <w:r w:rsidRPr="000B4D46">
              <w:rPr>
                <w:b/>
                <w:bCs/>
                <w:color w:val="000000" w:themeColor="text1"/>
              </w:rPr>
              <w:t>P</w:t>
            </w:r>
          </w:p>
        </w:tc>
        <w:tc>
          <w:tcPr>
            <w:tcW w:w="8640" w:type="dxa"/>
            <w:vAlign w:val="center"/>
          </w:tcPr>
          <w:p w14:paraId="4C56E3E8" w14:textId="046B4131" w:rsidR="00D0478B" w:rsidRPr="000B4D46" w:rsidRDefault="00D0478B" w:rsidP="000B4D46">
            <w:pPr>
              <w:contextualSpacing/>
              <w:rPr>
                <w:color w:val="000000" w:themeColor="text1"/>
              </w:rPr>
            </w:pPr>
            <w:r w:rsidRPr="000B4D46">
              <w:rPr>
                <w:color w:val="000000" w:themeColor="text1"/>
              </w:rPr>
              <w:t>Talecia Warren (RPIPC Chair)</w:t>
            </w:r>
          </w:p>
        </w:tc>
      </w:tr>
      <w:tr w:rsidR="008525F6" w:rsidRPr="000B4D46" w14:paraId="5A077EFA" w14:textId="77777777" w:rsidTr="000173B5">
        <w:tc>
          <w:tcPr>
            <w:tcW w:w="720" w:type="dxa"/>
            <w:vAlign w:val="center"/>
          </w:tcPr>
          <w:p w14:paraId="10F5F10F" w14:textId="2BA5EC1A" w:rsidR="00D0478B" w:rsidRPr="000B4D46" w:rsidRDefault="00D0478B" w:rsidP="000B4D46">
            <w:pPr>
              <w:contextualSpacing/>
              <w:jc w:val="center"/>
              <w:rPr>
                <w:b/>
                <w:bCs/>
                <w:color w:val="000000" w:themeColor="text1"/>
              </w:rPr>
            </w:pPr>
            <w:r w:rsidRPr="000B4D46">
              <w:rPr>
                <w:b/>
                <w:bCs/>
                <w:color w:val="000000" w:themeColor="text1"/>
              </w:rPr>
              <w:t>P</w:t>
            </w:r>
          </w:p>
        </w:tc>
        <w:tc>
          <w:tcPr>
            <w:tcW w:w="8640" w:type="dxa"/>
            <w:vAlign w:val="center"/>
          </w:tcPr>
          <w:p w14:paraId="462D7C54" w14:textId="7E7C8A0E" w:rsidR="00D0478B" w:rsidRPr="000B4D46" w:rsidRDefault="00D0478B" w:rsidP="000B4D46">
            <w:pPr>
              <w:contextualSpacing/>
              <w:rPr>
                <w:color w:val="000000" w:themeColor="text1"/>
              </w:rPr>
            </w:pPr>
            <w:r w:rsidRPr="000B4D46">
              <w:rPr>
                <w:color w:val="000000" w:themeColor="text1"/>
              </w:rPr>
              <w:t>Amy Pinney (SAPC Chair)</w:t>
            </w:r>
          </w:p>
        </w:tc>
      </w:tr>
    </w:tbl>
    <w:p w14:paraId="71822103" w14:textId="28396C9F" w:rsidR="002B6719" w:rsidRPr="000B4D46" w:rsidRDefault="002B6719" w:rsidP="000B4D46">
      <w:pPr>
        <w:contextualSpacing/>
        <w:rPr>
          <w:iCs/>
          <w:color w:val="000000" w:themeColor="text1"/>
        </w:rPr>
      </w:pPr>
    </w:p>
    <w:p w14:paraId="3E08E568" w14:textId="24433FD7" w:rsidR="002B6719" w:rsidRPr="000B4D46" w:rsidRDefault="002B6719" w:rsidP="000B4D46">
      <w:pPr>
        <w:contextualSpacing/>
        <w:rPr>
          <w:b/>
          <w:bCs/>
          <w:iCs/>
          <w:color w:val="000000" w:themeColor="text1"/>
        </w:rPr>
      </w:pPr>
      <w:r w:rsidRPr="000B4D46">
        <w:rPr>
          <w:b/>
          <w:bCs/>
          <w:iCs/>
          <w:color w:val="000000" w:themeColor="text1"/>
        </w:rPr>
        <w:t>Legend</w:t>
      </w:r>
    </w:p>
    <w:p w14:paraId="405ED42E" w14:textId="451B0BE1" w:rsidR="002B6719" w:rsidRPr="000B4D46" w:rsidRDefault="002B6719" w:rsidP="000B4D46">
      <w:pPr>
        <w:contextualSpacing/>
        <w:rPr>
          <w:color w:val="000000" w:themeColor="text1"/>
        </w:rPr>
      </w:pPr>
      <w:r w:rsidRPr="000B4D46">
        <w:rPr>
          <w:color w:val="000000" w:themeColor="text1"/>
          <w:highlight w:val="yellow"/>
        </w:rPr>
        <w:t>Highlighted text denotes follow-up.</w:t>
      </w:r>
    </w:p>
    <w:p w14:paraId="54E838AD" w14:textId="77777777" w:rsidR="004D53F4" w:rsidRPr="000B4D46" w:rsidRDefault="004D53F4" w:rsidP="000B4D46">
      <w:pPr>
        <w:contextualSpacing/>
        <w:rPr>
          <w:b/>
          <w:bCs/>
          <w:color w:val="000000" w:themeColor="text1"/>
        </w:rPr>
      </w:pPr>
      <w:r w:rsidRPr="000B4D46">
        <w:rPr>
          <w:b/>
          <w:bCs/>
          <w:color w:val="000000" w:themeColor="text1"/>
        </w:rPr>
        <w:t>Bold text denotes action or recommendation.</w:t>
      </w:r>
    </w:p>
    <w:p w14:paraId="1885EC61" w14:textId="77777777" w:rsidR="002B6719" w:rsidRPr="000B4D46" w:rsidRDefault="002B6719" w:rsidP="000B4D46">
      <w:pPr>
        <w:contextualSpacing/>
        <w:rPr>
          <w:color w:val="000000" w:themeColor="text1"/>
        </w:rPr>
      </w:pPr>
    </w:p>
    <w:p w14:paraId="7CFCFDE7" w14:textId="1855AB4F" w:rsidR="008F2BD4" w:rsidRPr="000B4D46" w:rsidRDefault="0026653A" w:rsidP="000B4D46">
      <w:pPr>
        <w:contextualSpacing/>
        <w:rPr>
          <w:color w:val="000000" w:themeColor="text1"/>
        </w:rPr>
      </w:pPr>
      <w:r w:rsidRPr="000B4D46">
        <w:rPr>
          <w:b/>
          <w:bCs/>
          <w:color w:val="000000" w:themeColor="text1"/>
        </w:rPr>
        <w:t xml:space="preserve">I. </w:t>
      </w:r>
      <w:r w:rsidR="008F2BD4" w:rsidRPr="000B4D46">
        <w:rPr>
          <w:b/>
          <w:bCs/>
          <w:color w:val="000000" w:themeColor="text1"/>
        </w:rPr>
        <w:t xml:space="preserve">Call to Order: </w:t>
      </w:r>
      <w:r w:rsidR="008F2BD4" w:rsidRPr="000B4D46">
        <w:rPr>
          <w:color w:val="000000" w:themeColor="text1"/>
        </w:rPr>
        <w:t xml:space="preserve">The meeting was called to order at </w:t>
      </w:r>
      <w:r w:rsidR="004E3E6B" w:rsidRPr="000B4D46">
        <w:rPr>
          <w:color w:val="000000" w:themeColor="text1"/>
        </w:rPr>
        <w:t>3</w:t>
      </w:r>
      <w:r w:rsidR="008F2BD4" w:rsidRPr="000B4D46">
        <w:rPr>
          <w:color w:val="000000" w:themeColor="text1"/>
        </w:rPr>
        <w:t>:</w:t>
      </w:r>
      <w:r w:rsidR="004E3E6B" w:rsidRPr="000B4D46">
        <w:rPr>
          <w:color w:val="000000" w:themeColor="text1"/>
        </w:rPr>
        <w:t>3</w:t>
      </w:r>
      <w:r w:rsidR="00420462" w:rsidRPr="000B4D46">
        <w:rPr>
          <w:color w:val="000000" w:themeColor="text1"/>
        </w:rPr>
        <w:t>0</w:t>
      </w:r>
      <w:r w:rsidR="008F2BD4" w:rsidRPr="000B4D46">
        <w:rPr>
          <w:color w:val="000000" w:themeColor="text1"/>
        </w:rPr>
        <w:t xml:space="preserve"> pm by</w:t>
      </w:r>
      <w:r w:rsidR="003B5666" w:rsidRPr="000B4D46">
        <w:rPr>
          <w:color w:val="000000" w:themeColor="text1"/>
        </w:rPr>
        <w:t xml:space="preserve"> </w:t>
      </w:r>
      <w:r w:rsidR="00D0478B" w:rsidRPr="000B4D46">
        <w:rPr>
          <w:color w:val="000000" w:themeColor="text1"/>
        </w:rPr>
        <w:t>Stephanie Jett</w:t>
      </w:r>
      <w:r w:rsidR="00420462" w:rsidRPr="000B4D46">
        <w:rPr>
          <w:color w:val="000000" w:themeColor="text1"/>
        </w:rPr>
        <w:t xml:space="preserve"> </w:t>
      </w:r>
      <w:r w:rsidR="008F2BD4" w:rsidRPr="000B4D46">
        <w:rPr>
          <w:color w:val="000000" w:themeColor="text1"/>
        </w:rPr>
        <w:t>(Chair).</w:t>
      </w:r>
    </w:p>
    <w:p w14:paraId="4BC28398" w14:textId="003F470C" w:rsidR="008F2BD4" w:rsidRPr="000B4D46" w:rsidRDefault="008F2BD4" w:rsidP="000B4D46">
      <w:pPr>
        <w:contextualSpacing/>
        <w:rPr>
          <w:color w:val="000000" w:themeColor="text1"/>
        </w:rPr>
      </w:pPr>
    </w:p>
    <w:p w14:paraId="16954F42" w14:textId="135D753B" w:rsidR="008F2BD4" w:rsidRPr="000B4D46" w:rsidRDefault="0026653A" w:rsidP="000B4D46">
      <w:pPr>
        <w:contextualSpacing/>
        <w:rPr>
          <w:b/>
          <w:bCs/>
          <w:color w:val="000000" w:themeColor="text1"/>
        </w:rPr>
      </w:pPr>
      <w:r w:rsidRPr="000B4D46">
        <w:rPr>
          <w:b/>
          <w:bCs/>
          <w:color w:val="000000" w:themeColor="text1"/>
        </w:rPr>
        <w:t xml:space="preserve">II. </w:t>
      </w:r>
      <w:r w:rsidR="008F2BD4" w:rsidRPr="000B4D46">
        <w:rPr>
          <w:b/>
          <w:bCs/>
          <w:color w:val="000000" w:themeColor="text1"/>
        </w:rPr>
        <w:t xml:space="preserve">Approval of Agenda: </w:t>
      </w:r>
      <w:r w:rsidR="008F2BD4" w:rsidRPr="000B4D46">
        <w:rPr>
          <w:color w:val="000000" w:themeColor="text1"/>
        </w:rPr>
        <w:t xml:space="preserve">A </w:t>
      </w:r>
      <w:r w:rsidR="008F2BD4" w:rsidRPr="000B4D46">
        <w:rPr>
          <w:b/>
          <w:color w:val="000000" w:themeColor="text1"/>
          <w:u w:val="single"/>
        </w:rPr>
        <w:t>Motion</w:t>
      </w:r>
      <w:r w:rsidR="008F2BD4" w:rsidRPr="000B4D46">
        <w:rPr>
          <w:color w:val="000000" w:themeColor="text1"/>
        </w:rPr>
        <w:t xml:space="preserve"> </w:t>
      </w:r>
      <w:r w:rsidR="008F2BD4" w:rsidRPr="000B4D46">
        <w:rPr>
          <w:i/>
          <w:color w:val="000000" w:themeColor="text1"/>
        </w:rPr>
        <w:t>to approve the agenda</w:t>
      </w:r>
      <w:r w:rsidR="008F2BD4" w:rsidRPr="000B4D46">
        <w:rPr>
          <w:color w:val="000000" w:themeColor="text1"/>
        </w:rPr>
        <w:t xml:space="preserve"> was made and seconded. </w:t>
      </w:r>
      <w:r w:rsidR="008F2BD4" w:rsidRPr="000B4D46">
        <w:rPr>
          <w:b/>
          <w:bCs/>
          <w:color w:val="000000" w:themeColor="text1"/>
        </w:rPr>
        <w:t>The agenda was approved as circulated.</w:t>
      </w:r>
    </w:p>
    <w:p w14:paraId="702B3FE8" w14:textId="463FA1F0" w:rsidR="008F2BD4" w:rsidRPr="000B4D46" w:rsidRDefault="008F2BD4" w:rsidP="000B4D46">
      <w:pPr>
        <w:contextualSpacing/>
        <w:rPr>
          <w:color w:val="000000" w:themeColor="text1"/>
        </w:rPr>
      </w:pPr>
    </w:p>
    <w:p w14:paraId="12345B5E" w14:textId="3C0D6163" w:rsidR="008F2BD4" w:rsidRPr="000B4D46" w:rsidRDefault="0026653A" w:rsidP="000B4D46">
      <w:pPr>
        <w:contextualSpacing/>
      </w:pPr>
      <w:r w:rsidRPr="000B4D46">
        <w:rPr>
          <w:b/>
          <w:bCs/>
          <w:color w:val="000000" w:themeColor="text1"/>
        </w:rPr>
        <w:t>II</w:t>
      </w:r>
      <w:r w:rsidR="00A52CFD" w:rsidRPr="000B4D46">
        <w:rPr>
          <w:b/>
          <w:bCs/>
          <w:color w:val="000000" w:themeColor="text1"/>
        </w:rPr>
        <w:t>I</w:t>
      </w:r>
      <w:r w:rsidRPr="000B4D46">
        <w:rPr>
          <w:b/>
          <w:bCs/>
          <w:color w:val="000000" w:themeColor="text1"/>
        </w:rPr>
        <w:t xml:space="preserve">. </w:t>
      </w:r>
      <w:r w:rsidR="008F2BD4" w:rsidRPr="000B4D46">
        <w:rPr>
          <w:b/>
          <w:bCs/>
          <w:color w:val="000000" w:themeColor="text1"/>
        </w:rPr>
        <w:t xml:space="preserve">Approval of Minutes: </w:t>
      </w:r>
      <w:r w:rsidR="00D0478B" w:rsidRPr="000B4D46">
        <w:rPr>
          <w:color w:val="000000" w:themeColor="text1"/>
        </w:rPr>
        <w:t xml:space="preserve">A draft of the </w:t>
      </w:r>
      <w:r w:rsidR="008525F6" w:rsidRPr="000B4D46">
        <w:rPr>
          <w:color w:val="000000" w:themeColor="text1"/>
        </w:rPr>
        <w:t>3</w:t>
      </w:r>
      <w:r w:rsidR="00D0478B" w:rsidRPr="000B4D46">
        <w:rPr>
          <w:color w:val="000000" w:themeColor="text1"/>
        </w:rPr>
        <w:t xml:space="preserve"> </w:t>
      </w:r>
      <w:r w:rsidR="008525F6" w:rsidRPr="000B4D46">
        <w:rPr>
          <w:color w:val="000000" w:themeColor="text1"/>
        </w:rPr>
        <w:t>Oct</w:t>
      </w:r>
      <w:r w:rsidR="00D0478B" w:rsidRPr="000B4D46">
        <w:rPr>
          <w:color w:val="000000" w:themeColor="text1"/>
        </w:rPr>
        <w:t xml:space="preserve"> 202</w:t>
      </w:r>
      <w:r w:rsidR="008525F6" w:rsidRPr="000B4D46">
        <w:rPr>
          <w:color w:val="000000" w:themeColor="text1"/>
        </w:rPr>
        <w:t>5</w:t>
      </w:r>
      <w:r w:rsidR="00D0478B" w:rsidRPr="000B4D46">
        <w:rPr>
          <w:color w:val="000000" w:themeColor="text1"/>
        </w:rPr>
        <w:t xml:space="preserve"> minutes of the Executive Committee had been circulated to the meeting attendees via email. A </w:t>
      </w:r>
      <w:r w:rsidR="00D0478B" w:rsidRPr="000B4D46">
        <w:rPr>
          <w:b/>
          <w:bCs/>
          <w:color w:val="000000" w:themeColor="text1"/>
          <w:u w:val="single"/>
        </w:rPr>
        <w:t>Motion</w:t>
      </w:r>
      <w:r w:rsidR="00D0478B" w:rsidRPr="000B4D46">
        <w:rPr>
          <w:color w:val="000000" w:themeColor="text1"/>
        </w:rPr>
        <w:t xml:space="preserve"> </w:t>
      </w:r>
      <w:r w:rsidR="00D0478B" w:rsidRPr="000B4D46">
        <w:rPr>
          <w:i/>
          <w:iCs/>
          <w:color w:val="000000" w:themeColor="text1"/>
        </w:rPr>
        <w:t xml:space="preserve">to approve </w:t>
      </w:r>
      <w:r w:rsidR="00D0478B" w:rsidRPr="000B4D46">
        <w:rPr>
          <w:i/>
          <w:iCs/>
        </w:rPr>
        <w:t>the minutes</w:t>
      </w:r>
      <w:r w:rsidR="00D0478B" w:rsidRPr="000B4D46">
        <w:t xml:space="preserve"> was made and seconded. </w:t>
      </w:r>
      <w:r w:rsidR="00D0478B" w:rsidRPr="000B4D46">
        <w:rPr>
          <w:b/>
          <w:bCs/>
        </w:rPr>
        <w:t>The minutes were approved</w:t>
      </w:r>
      <w:r w:rsidR="00D0478B" w:rsidRPr="000B4D46">
        <w:t>.</w:t>
      </w:r>
      <w:bookmarkStart w:id="0" w:name="_Hlk81840331"/>
    </w:p>
    <w:bookmarkEnd w:id="0"/>
    <w:p w14:paraId="2515B700" w14:textId="4D1A4195" w:rsidR="005B7837" w:rsidRPr="000B4D46" w:rsidRDefault="005B7837" w:rsidP="000B4D46">
      <w:pPr>
        <w:contextualSpacing/>
      </w:pPr>
    </w:p>
    <w:p w14:paraId="752490C1" w14:textId="5F500AFE" w:rsidR="00731D0B" w:rsidRPr="000B4D46" w:rsidRDefault="005711A0" w:rsidP="000B4D46">
      <w:pPr>
        <w:contextualSpacing/>
        <w:rPr>
          <w:b/>
          <w:bCs/>
        </w:rPr>
      </w:pPr>
      <w:r w:rsidRPr="000B4D46">
        <w:rPr>
          <w:b/>
          <w:bCs/>
        </w:rPr>
        <w:t>I</w:t>
      </w:r>
      <w:r w:rsidR="00E1191A" w:rsidRPr="000B4D46">
        <w:rPr>
          <w:b/>
          <w:bCs/>
        </w:rPr>
        <w:t>V</w:t>
      </w:r>
      <w:r w:rsidR="0026653A" w:rsidRPr="000B4D46">
        <w:rPr>
          <w:b/>
          <w:bCs/>
        </w:rPr>
        <w:t xml:space="preserve">. </w:t>
      </w:r>
      <w:r w:rsidR="008331D3" w:rsidRPr="000B4D46">
        <w:rPr>
          <w:b/>
          <w:bCs/>
        </w:rPr>
        <w:t>Reports</w:t>
      </w:r>
    </w:p>
    <w:p w14:paraId="348AA65B" w14:textId="461CC354" w:rsidR="00B83667" w:rsidRPr="000B4D46" w:rsidRDefault="00B83667" w:rsidP="000B4D46">
      <w:pPr>
        <w:contextualSpacing/>
        <w:rPr>
          <w:b/>
          <w:bCs/>
        </w:rPr>
      </w:pPr>
    </w:p>
    <w:p w14:paraId="020DE282" w14:textId="3A1BD8AE" w:rsidR="00B83667" w:rsidRPr="000B4D46" w:rsidRDefault="00B83667" w:rsidP="000B4D46">
      <w:pPr>
        <w:contextualSpacing/>
        <w:rPr>
          <w:b/>
          <w:bCs/>
        </w:rPr>
      </w:pPr>
      <w:r w:rsidRPr="000B4D46">
        <w:rPr>
          <w:b/>
          <w:bCs/>
        </w:rPr>
        <w:t xml:space="preserve">University President — President </w:t>
      </w:r>
      <w:r w:rsidR="00737C76" w:rsidRPr="000B4D46">
        <w:rPr>
          <w:b/>
          <w:bCs/>
        </w:rPr>
        <w:t>Cathy Cox</w:t>
      </w:r>
    </w:p>
    <w:p w14:paraId="69B73D9C" w14:textId="77777777" w:rsidR="00B83667" w:rsidRPr="000B4D46" w:rsidRDefault="00B83667" w:rsidP="000B4D46">
      <w:pPr>
        <w:contextualSpacing/>
        <w:rPr>
          <w:b/>
          <w:bCs/>
        </w:rPr>
      </w:pPr>
    </w:p>
    <w:p w14:paraId="090062B8" w14:textId="2E8AD2F5" w:rsidR="00E1191A" w:rsidRPr="000B4D46" w:rsidRDefault="00C804E3" w:rsidP="000B4D46">
      <w:pPr>
        <w:pStyle w:val="ListParagraph"/>
        <w:numPr>
          <w:ilvl w:val="0"/>
          <w:numId w:val="9"/>
        </w:numPr>
        <w:spacing w:after="0" w:line="240" w:lineRule="auto"/>
        <w:rPr>
          <w:rFonts w:ascii="Times New Roman" w:hAnsi="Times New Roman" w:cs="Times New Roman"/>
          <w:sz w:val="24"/>
          <w:szCs w:val="24"/>
        </w:rPr>
      </w:pPr>
      <w:r w:rsidRPr="000B4D46">
        <w:rPr>
          <w:rFonts w:ascii="Times New Roman" w:hAnsi="Times New Roman" w:cs="Times New Roman"/>
          <w:b/>
          <w:bCs/>
          <w:sz w:val="24"/>
          <w:szCs w:val="24"/>
          <w:u w:val="single"/>
        </w:rPr>
        <w:t>Regrets, No Report</w:t>
      </w:r>
      <w:r w:rsidRPr="000B4D46">
        <w:rPr>
          <w:rFonts w:ascii="Times New Roman" w:hAnsi="Times New Roman" w:cs="Times New Roman"/>
          <w:sz w:val="24"/>
          <w:szCs w:val="24"/>
        </w:rPr>
        <w:t xml:space="preserve"> </w:t>
      </w:r>
      <w:proofErr w:type="gramStart"/>
      <w:r w:rsidR="005711A0" w:rsidRPr="000B4D46">
        <w:rPr>
          <w:rFonts w:ascii="Times New Roman" w:hAnsi="Times New Roman" w:cs="Times New Roman"/>
          <w:sz w:val="24"/>
          <w:szCs w:val="24"/>
        </w:rPr>
        <w:t>As</w:t>
      </w:r>
      <w:proofErr w:type="gramEnd"/>
      <w:r w:rsidR="005711A0" w:rsidRPr="000B4D46">
        <w:rPr>
          <w:rFonts w:ascii="Times New Roman" w:hAnsi="Times New Roman" w:cs="Times New Roman"/>
          <w:sz w:val="24"/>
          <w:szCs w:val="24"/>
        </w:rPr>
        <w:t xml:space="preserve"> President </w:t>
      </w:r>
      <w:r w:rsidR="00737C76" w:rsidRPr="000B4D46">
        <w:rPr>
          <w:rFonts w:ascii="Times New Roman" w:hAnsi="Times New Roman" w:cs="Times New Roman"/>
          <w:sz w:val="24"/>
          <w:szCs w:val="24"/>
        </w:rPr>
        <w:t>Cox</w:t>
      </w:r>
      <w:r w:rsidR="005711A0" w:rsidRPr="000B4D46">
        <w:rPr>
          <w:rFonts w:ascii="Times New Roman" w:hAnsi="Times New Roman" w:cs="Times New Roman"/>
          <w:sz w:val="24"/>
          <w:szCs w:val="24"/>
        </w:rPr>
        <w:t xml:space="preserve"> had extended </w:t>
      </w:r>
      <w:r w:rsidR="005711A0" w:rsidRPr="000B4D46">
        <w:rPr>
          <w:rFonts w:ascii="Times New Roman" w:hAnsi="Times New Roman" w:cs="Times New Roman"/>
          <w:i/>
          <w:iCs/>
          <w:sz w:val="24"/>
          <w:szCs w:val="24"/>
        </w:rPr>
        <w:t>Regrets</w:t>
      </w:r>
      <w:r w:rsidR="005711A0" w:rsidRPr="000B4D46">
        <w:rPr>
          <w:rFonts w:ascii="Times New Roman" w:hAnsi="Times New Roman" w:cs="Times New Roman"/>
          <w:sz w:val="24"/>
          <w:szCs w:val="24"/>
        </w:rPr>
        <w:t xml:space="preserve"> and was unable to attend this meeting, there was no President’s Report.</w:t>
      </w:r>
    </w:p>
    <w:p w14:paraId="35C38635" w14:textId="2D6F2B51" w:rsidR="00B83667" w:rsidRPr="000B4D46" w:rsidRDefault="00B83667" w:rsidP="000B4D46">
      <w:pPr>
        <w:contextualSpacing/>
      </w:pPr>
    </w:p>
    <w:p w14:paraId="0471CC5B" w14:textId="188AE831" w:rsidR="0008749E" w:rsidRPr="000B4D46" w:rsidRDefault="008A63EE" w:rsidP="000B4D46">
      <w:pPr>
        <w:contextualSpacing/>
      </w:pPr>
      <w:r w:rsidRPr="000B4D46">
        <w:rPr>
          <w:b/>
          <w:bCs/>
        </w:rPr>
        <w:t xml:space="preserve">University Provost — Provost </w:t>
      </w:r>
      <w:r w:rsidR="00042386" w:rsidRPr="000B4D46">
        <w:rPr>
          <w:b/>
          <w:bCs/>
        </w:rPr>
        <w:t>Holley Roberts</w:t>
      </w:r>
    </w:p>
    <w:p w14:paraId="604BD87B" w14:textId="77777777" w:rsidR="0008749E" w:rsidRPr="000B4D46" w:rsidRDefault="0008749E" w:rsidP="000B4D46">
      <w:pPr>
        <w:contextualSpacing/>
      </w:pPr>
    </w:p>
    <w:p w14:paraId="5A04D9BE" w14:textId="369B22B3" w:rsidR="00420642" w:rsidRPr="000B4D46" w:rsidRDefault="00420642" w:rsidP="000B4D46">
      <w:pPr>
        <w:pStyle w:val="ListParagraph"/>
        <w:numPr>
          <w:ilvl w:val="0"/>
          <w:numId w:val="22"/>
        </w:numPr>
        <w:spacing w:after="0" w:line="240" w:lineRule="auto"/>
        <w:rPr>
          <w:rFonts w:ascii="Times New Roman" w:hAnsi="Times New Roman" w:cs="Times New Roman"/>
          <w:sz w:val="24"/>
          <w:szCs w:val="24"/>
        </w:rPr>
      </w:pPr>
      <w:r w:rsidRPr="000B4D46">
        <w:rPr>
          <w:rFonts w:ascii="Times New Roman" w:hAnsi="Times New Roman" w:cs="Times New Roman"/>
          <w:b/>
          <w:bCs/>
          <w:sz w:val="24"/>
          <w:szCs w:val="24"/>
          <w:u w:val="single"/>
        </w:rPr>
        <w:t>Regrets, No Report</w:t>
      </w:r>
      <w:r w:rsidRPr="000B4D46">
        <w:rPr>
          <w:rFonts w:ascii="Times New Roman" w:hAnsi="Times New Roman" w:cs="Times New Roman"/>
          <w:sz w:val="24"/>
          <w:szCs w:val="24"/>
        </w:rPr>
        <w:t xml:space="preserve"> </w:t>
      </w:r>
      <w:proofErr w:type="gramStart"/>
      <w:r w:rsidRPr="000B4D46">
        <w:rPr>
          <w:rFonts w:ascii="Times New Roman" w:hAnsi="Times New Roman" w:cs="Times New Roman"/>
          <w:sz w:val="24"/>
          <w:szCs w:val="24"/>
        </w:rPr>
        <w:t>As</w:t>
      </w:r>
      <w:proofErr w:type="gramEnd"/>
      <w:r w:rsidRPr="000B4D46">
        <w:rPr>
          <w:rFonts w:ascii="Times New Roman" w:hAnsi="Times New Roman" w:cs="Times New Roman"/>
          <w:sz w:val="24"/>
          <w:szCs w:val="24"/>
        </w:rPr>
        <w:t xml:space="preserve"> Provost Roberts had extended </w:t>
      </w:r>
      <w:r w:rsidRPr="000B4D46">
        <w:rPr>
          <w:rFonts w:ascii="Times New Roman" w:hAnsi="Times New Roman" w:cs="Times New Roman"/>
          <w:i/>
          <w:iCs/>
          <w:sz w:val="24"/>
          <w:szCs w:val="24"/>
        </w:rPr>
        <w:t>Regrets</w:t>
      </w:r>
      <w:r w:rsidRPr="000B4D46">
        <w:rPr>
          <w:rFonts w:ascii="Times New Roman" w:hAnsi="Times New Roman" w:cs="Times New Roman"/>
          <w:sz w:val="24"/>
          <w:szCs w:val="24"/>
        </w:rPr>
        <w:t xml:space="preserve"> and was unable to attend this meeting, there was no Pr</w:t>
      </w:r>
      <w:r w:rsidR="00407009">
        <w:rPr>
          <w:rFonts w:ascii="Times New Roman" w:hAnsi="Times New Roman" w:cs="Times New Roman"/>
          <w:sz w:val="24"/>
          <w:szCs w:val="24"/>
        </w:rPr>
        <w:t>ovost</w:t>
      </w:r>
      <w:r w:rsidRPr="000B4D46">
        <w:rPr>
          <w:rFonts w:ascii="Times New Roman" w:hAnsi="Times New Roman" w:cs="Times New Roman"/>
          <w:sz w:val="24"/>
          <w:szCs w:val="24"/>
        </w:rPr>
        <w:t>’s Report.</w:t>
      </w:r>
    </w:p>
    <w:p w14:paraId="1ECD4053" w14:textId="77777777" w:rsidR="00492018" w:rsidRPr="000B4D46" w:rsidRDefault="00492018" w:rsidP="000B4D46">
      <w:pPr>
        <w:contextualSpacing/>
        <w:rPr>
          <w:b/>
          <w:bCs/>
        </w:rPr>
      </w:pPr>
    </w:p>
    <w:p w14:paraId="3834409E" w14:textId="44BD0596" w:rsidR="005F5EAB" w:rsidRPr="000B4D46" w:rsidRDefault="005F5EAB" w:rsidP="000B4D46">
      <w:pPr>
        <w:contextualSpacing/>
        <w:rPr>
          <w:b/>
          <w:bCs/>
        </w:rPr>
      </w:pPr>
      <w:r w:rsidRPr="000B4D46">
        <w:rPr>
          <w:b/>
          <w:bCs/>
        </w:rPr>
        <w:lastRenderedPageBreak/>
        <w:t xml:space="preserve">Academic Policy Committee (APC) — Chair </w:t>
      </w:r>
      <w:r w:rsidR="007D53FB" w:rsidRPr="000B4D46">
        <w:rPr>
          <w:b/>
          <w:bCs/>
        </w:rPr>
        <w:t>Andrew Allen</w:t>
      </w:r>
    </w:p>
    <w:p w14:paraId="555B08C7" w14:textId="77777777" w:rsidR="005F5EAB" w:rsidRPr="000B4D46" w:rsidRDefault="005F5EAB" w:rsidP="000B4D46">
      <w:pPr>
        <w:contextualSpacing/>
        <w:rPr>
          <w:b/>
          <w:bCs/>
        </w:rPr>
      </w:pPr>
    </w:p>
    <w:p w14:paraId="6962A3B5" w14:textId="77777777" w:rsidR="00506A65" w:rsidRPr="000B4D46" w:rsidRDefault="00506A65" w:rsidP="000B4D46">
      <w:pPr>
        <w:pStyle w:val="ListParagraph"/>
        <w:numPr>
          <w:ilvl w:val="0"/>
          <w:numId w:val="3"/>
        </w:numPr>
        <w:spacing w:after="0" w:line="240" w:lineRule="auto"/>
        <w:rPr>
          <w:rFonts w:ascii="Times New Roman" w:hAnsi="Times New Roman" w:cs="Times New Roman"/>
          <w:sz w:val="24"/>
          <w:szCs w:val="24"/>
        </w:rPr>
      </w:pPr>
      <w:r w:rsidRPr="000B4D46">
        <w:rPr>
          <w:rFonts w:ascii="Times New Roman" w:hAnsi="Times New Roman" w:cs="Times New Roman"/>
          <w:b/>
          <w:bCs/>
          <w:sz w:val="24"/>
          <w:szCs w:val="24"/>
          <w:u w:val="single"/>
        </w:rPr>
        <w:t>GC1Y &amp; GC2Y Questions</w:t>
      </w:r>
      <w:r w:rsidRPr="000B4D46">
        <w:rPr>
          <w:rFonts w:ascii="Times New Roman" w:hAnsi="Times New Roman" w:cs="Times New Roman"/>
          <w:sz w:val="24"/>
          <w:szCs w:val="24"/>
        </w:rPr>
        <w:t xml:space="preserve"> Following our discussion in the meeting of October 3</w:t>
      </w:r>
      <w:r w:rsidRPr="000B4D46">
        <w:rPr>
          <w:rFonts w:ascii="Times New Roman" w:hAnsi="Times New Roman" w:cs="Times New Roman"/>
          <w:sz w:val="24"/>
          <w:szCs w:val="24"/>
          <w:vertAlign w:val="superscript"/>
        </w:rPr>
        <w:t>rd</w:t>
      </w:r>
      <w:r w:rsidRPr="000B4D46">
        <w:rPr>
          <w:rFonts w:ascii="Times New Roman" w:hAnsi="Times New Roman" w:cs="Times New Roman"/>
          <w:sz w:val="24"/>
          <w:szCs w:val="24"/>
        </w:rPr>
        <w:t>, the committee invited Dr. Mandy Jarriel and Dr. Lyndall Muschell to discuss assorted questions regarding GC1Y &amp; GC2Y course structure, approval processes, and offerings. Following the discussion, no committee action was deemed necessary at this time.</w:t>
      </w:r>
    </w:p>
    <w:p w14:paraId="1D139213" w14:textId="77777777" w:rsidR="0008749E" w:rsidRPr="000B4D46" w:rsidRDefault="0008749E" w:rsidP="000B4D46">
      <w:pPr>
        <w:pStyle w:val="ColorfulList-Accent11"/>
        <w:spacing w:after="0" w:line="240" w:lineRule="auto"/>
        <w:ind w:left="0"/>
        <w:rPr>
          <w:rFonts w:ascii="Times New Roman" w:hAnsi="Times New Roman"/>
          <w:b/>
          <w:bCs/>
          <w:sz w:val="24"/>
          <w:szCs w:val="24"/>
          <w:u w:val="single"/>
        </w:rPr>
      </w:pPr>
    </w:p>
    <w:p w14:paraId="4BB90968" w14:textId="4D49E17C" w:rsidR="00BB6089" w:rsidRPr="000B4D46" w:rsidRDefault="00797391" w:rsidP="000B4D46">
      <w:pPr>
        <w:contextualSpacing/>
        <w:rPr>
          <w:b/>
          <w:bCs/>
        </w:rPr>
      </w:pPr>
      <w:r w:rsidRPr="000B4D46">
        <w:rPr>
          <w:b/>
          <w:bCs/>
        </w:rPr>
        <w:t>Belonging</w:t>
      </w:r>
      <w:r w:rsidR="00BB6089" w:rsidRPr="000B4D46">
        <w:rPr>
          <w:b/>
          <w:bCs/>
        </w:rPr>
        <w:t xml:space="preserve"> and Inclusion Policy Committee (</w:t>
      </w:r>
      <w:proofErr w:type="gramStart"/>
      <w:r w:rsidRPr="000B4D46">
        <w:rPr>
          <w:b/>
          <w:bCs/>
        </w:rPr>
        <w:t>B</w:t>
      </w:r>
      <w:r w:rsidR="00BB6089" w:rsidRPr="000B4D46">
        <w:rPr>
          <w:b/>
          <w:bCs/>
        </w:rPr>
        <w:t>IPC) —</w:t>
      </w:r>
      <w:proofErr w:type="gramEnd"/>
      <w:r w:rsidR="00BB6089" w:rsidRPr="000B4D46">
        <w:rPr>
          <w:b/>
          <w:bCs/>
        </w:rPr>
        <w:t xml:space="preserve"> Chair </w:t>
      </w:r>
      <w:r w:rsidRPr="000B4D46">
        <w:rPr>
          <w:b/>
          <w:bCs/>
        </w:rPr>
        <w:t>Hedy Fraunhofer</w:t>
      </w:r>
    </w:p>
    <w:p w14:paraId="5F1FE2AA" w14:textId="6C46C42F" w:rsidR="00BB6089" w:rsidRPr="000B4D46" w:rsidRDefault="00BB6089" w:rsidP="000B4D46">
      <w:pPr>
        <w:contextualSpacing/>
        <w:rPr>
          <w:b/>
          <w:bCs/>
        </w:rPr>
      </w:pPr>
    </w:p>
    <w:p w14:paraId="4A468924" w14:textId="77777777" w:rsidR="00955D07" w:rsidRPr="000B4D46" w:rsidRDefault="00955D07" w:rsidP="000B4D46">
      <w:pPr>
        <w:pStyle w:val="ListParagraph"/>
        <w:numPr>
          <w:ilvl w:val="0"/>
          <w:numId w:val="33"/>
        </w:numPr>
        <w:spacing w:after="0" w:line="240" w:lineRule="auto"/>
        <w:rPr>
          <w:rFonts w:ascii="Times New Roman" w:hAnsi="Times New Roman" w:cs="Times New Roman"/>
          <w:sz w:val="24"/>
          <w:szCs w:val="24"/>
        </w:rPr>
      </w:pPr>
      <w:r w:rsidRPr="000B4D46">
        <w:rPr>
          <w:rFonts w:ascii="Times New Roman" w:hAnsi="Times New Roman" w:cs="Times New Roman"/>
          <w:b/>
          <w:bCs/>
          <w:sz w:val="24"/>
          <w:szCs w:val="24"/>
          <w:u w:val="single"/>
        </w:rPr>
        <w:t>Campus Corner</w:t>
      </w:r>
      <w:r w:rsidRPr="000B4D46">
        <w:rPr>
          <w:rFonts w:ascii="Times New Roman" w:hAnsi="Times New Roman" w:cs="Times New Roman"/>
          <w:sz w:val="24"/>
          <w:szCs w:val="24"/>
        </w:rPr>
        <w:t xml:space="preserve"> BIPC requested assistance from RPIPC on possible expansion of Campus Corner to West Campus. RPIPC Chair Talecia Warren will follow up.</w:t>
      </w:r>
    </w:p>
    <w:p w14:paraId="0F080A97" w14:textId="77777777" w:rsidR="00955D07" w:rsidRPr="000B4D46" w:rsidRDefault="00955D07" w:rsidP="000B4D46">
      <w:pPr>
        <w:pStyle w:val="ListParagraph"/>
        <w:numPr>
          <w:ilvl w:val="0"/>
          <w:numId w:val="33"/>
        </w:numPr>
        <w:spacing w:after="0" w:line="240" w:lineRule="auto"/>
        <w:rPr>
          <w:rFonts w:ascii="Times New Roman" w:hAnsi="Times New Roman" w:cs="Times New Roman"/>
          <w:sz w:val="24"/>
          <w:szCs w:val="24"/>
        </w:rPr>
      </w:pPr>
      <w:r w:rsidRPr="000B4D46">
        <w:rPr>
          <w:rFonts w:ascii="Times New Roman" w:hAnsi="Times New Roman" w:cs="Times New Roman"/>
          <w:b/>
          <w:bCs/>
          <w:sz w:val="24"/>
          <w:szCs w:val="24"/>
          <w:u w:val="single"/>
        </w:rPr>
        <w:t>Training</w:t>
      </w:r>
      <w:r w:rsidRPr="000B4D46">
        <w:rPr>
          <w:rFonts w:ascii="Times New Roman" w:hAnsi="Times New Roman" w:cs="Times New Roman"/>
          <w:sz w:val="24"/>
          <w:szCs w:val="24"/>
        </w:rPr>
        <w:t xml:space="preserve"> The Committee is exploring routing training initiatives supporting faculty (e.g. online training provided by the Student Disability Resource Center; cross-cultural communication skills) through departmental meetings.</w:t>
      </w:r>
    </w:p>
    <w:p w14:paraId="428AF488" w14:textId="1401CB55" w:rsidR="00955D07" w:rsidRPr="000B4D46" w:rsidRDefault="00955D07" w:rsidP="000B4D46">
      <w:pPr>
        <w:pStyle w:val="ListParagraph"/>
        <w:numPr>
          <w:ilvl w:val="0"/>
          <w:numId w:val="33"/>
        </w:numPr>
        <w:spacing w:after="0" w:line="240" w:lineRule="auto"/>
        <w:rPr>
          <w:rFonts w:ascii="Times New Roman" w:hAnsi="Times New Roman" w:cs="Times New Roman"/>
          <w:sz w:val="24"/>
          <w:szCs w:val="24"/>
        </w:rPr>
      </w:pPr>
      <w:r w:rsidRPr="000B4D46">
        <w:rPr>
          <w:rFonts w:ascii="Times New Roman" w:hAnsi="Times New Roman" w:cs="Times New Roman"/>
          <w:b/>
          <w:bCs/>
          <w:sz w:val="24"/>
          <w:szCs w:val="24"/>
          <w:u w:val="single"/>
        </w:rPr>
        <w:t>Intellectual Diversity</w:t>
      </w:r>
      <w:r w:rsidRPr="000B4D46">
        <w:rPr>
          <w:rFonts w:ascii="Times New Roman" w:hAnsi="Times New Roman" w:cs="Times New Roman"/>
          <w:b/>
          <w:bCs/>
          <w:sz w:val="24"/>
          <w:szCs w:val="24"/>
        </w:rPr>
        <w:t xml:space="preserve"> </w:t>
      </w:r>
      <w:proofErr w:type="gramStart"/>
      <w:r w:rsidRPr="000B4D46">
        <w:rPr>
          <w:rFonts w:ascii="Times New Roman" w:hAnsi="Times New Roman" w:cs="Times New Roman"/>
          <w:sz w:val="24"/>
          <w:szCs w:val="24"/>
        </w:rPr>
        <w:t>The</w:t>
      </w:r>
      <w:proofErr w:type="gramEnd"/>
      <w:r w:rsidRPr="000B4D46">
        <w:rPr>
          <w:rFonts w:ascii="Times New Roman" w:hAnsi="Times New Roman" w:cs="Times New Roman"/>
          <w:sz w:val="24"/>
          <w:szCs w:val="24"/>
        </w:rPr>
        <w:t xml:space="preserve"> Committee discussed implications of the intellectual diversity mandate for teaching. HR Director Eric Johansen advised documenting mentoring conversations with students as needed.</w:t>
      </w:r>
    </w:p>
    <w:p w14:paraId="0A00F863" w14:textId="02C1E145" w:rsidR="0008749E" w:rsidRPr="000B4D46" w:rsidRDefault="00955D07" w:rsidP="000B4D46">
      <w:pPr>
        <w:pStyle w:val="ListParagraph"/>
        <w:numPr>
          <w:ilvl w:val="0"/>
          <w:numId w:val="33"/>
        </w:numPr>
        <w:spacing w:after="0" w:line="240" w:lineRule="auto"/>
        <w:rPr>
          <w:rFonts w:ascii="Times New Roman" w:hAnsi="Times New Roman" w:cs="Times New Roman"/>
          <w:sz w:val="24"/>
          <w:szCs w:val="24"/>
        </w:rPr>
      </w:pPr>
      <w:r w:rsidRPr="000B4D46">
        <w:rPr>
          <w:rFonts w:ascii="Times New Roman" w:hAnsi="Times New Roman" w:cs="Times New Roman"/>
          <w:b/>
          <w:bCs/>
          <w:sz w:val="24"/>
          <w:szCs w:val="24"/>
          <w:u w:val="single"/>
        </w:rPr>
        <w:t xml:space="preserve">Belonging </w:t>
      </w:r>
      <w:proofErr w:type="gramStart"/>
      <w:r w:rsidRPr="000B4D46">
        <w:rPr>
          <w:rFonts w:ascii="Times New Roman" w:hAnsi="Times New Roman" w:cs="Times New Roman"/>
          <w:b/>
          <w:bCs/>
          <w:sz w:val="24"/>
          <w:szCs w:val="24"/>
          <w:u w:val="single"/>
        </w:rPr>
        <w:t>Calendar</w:t>
      </w:r>
      <w:proofErr w:type="gramEnd"/>
      <w:r w:rsidRPr="000B4D46">
        <w:rPr>
          <w:rFonts w:ascii="Times New Roman" w:hAnsi="Times New Roman" w:cs="Times New Roman"/>
          <w:b/>
          <w:bCs/>
          <w:sz w:val="24"/>
          <w:szCs w:val="24"/>
        </w:rPr>
        <w:t xml:space="preserve"> </w:t>
      </w:r>
      <w:r w:rsidRPr="000B4D46">
        <w:rPr>
          <w:rFonts w:ascii="Times New Roman" w:hAnsi="Times New Roman" w:cs="Times New Roman"/>
          <w:sz w:val="24"/>
          <w:szCs w:val="24"/>
        </w:rPr>
        <w:t>The Committee discussed Belonging Calendar. A link to an Interfaith Calendar is already available on the GCSU website</w:t>
      </w:r>
    </w:p>
    <w:p w14:paraId="6245B585" w14:textId="294BBEB2" w:rsidR="0008749E" w:rsidRPr="000B4D46" w:rsidRDefault="0008749E" w:rsidP="000B4D46">
      <w:pPr>
        <w:pStyle w:val="ColorfulList-Accent11"/>
        <w:numPr>
          <w:ilvl w:val="0"/>
          <w:numId w:val="33"/>
        </w:numPr>
        <w:spacing w:after="0" w:line="240" w:lineRule="auto"/>
        <w:rPr>
          <w:rFonts w:ascii="Times New Roman" w:hAnsi="Times New Roman"/>
          <w:sz w:val="24"/>
          <w:szCs w:val="24"/>
        </w:rPr>
      </w:pPr>
      <w:r w:rsidRPr="000B4D46">
        <w:rPr>
          <w:rFonts w:ascii="Times New Roman" w:hAnsi="Times New Roman"/>
          <w:b/>
          <w:bCs/>
          <w:sz w:val="24"/>
          <w:szCs w:val="24"/>
          <w:u w:val="single"/>
        </w:rPr>
        <w:t>ECUS</w:t>
      </w:r>
      <w:r w:rsidR="00410043" w:rsidRPr="000B4D46">
        <w:rPr>
          <w:rFonts w:ascii="Times New Roman" w:hAnsi="Times New Roman"/>
          <w:b/>
          <w:bCs/>
          <w:sz w:val="24"/>
          <w:szCs w:val="24"/>
          <w:u w:val="single"/>
        </w:rPr>
        <w:t>-SCC</w:t>
      </w:r>
      <w:r w:rsidRPr="000B4D46">
        <w:rPr>
          <w:rFonts w:ascii="Times New Roman" w:hAnsi="Times New Roman"/>
          <w:b/>
          <w:bCs/>
          <w:sz w:val="24"/>
          <w:szCs w:val="24"/>
          <w:u w:val="single"/>
        </w:rPr>
        <w:t xml:space="preserve"> Discussion</w:t>
      </w:r>
      <w:r w:rsidRPr="000B4D46">
        <w:rPr>
          <w:rFonts w:ascii="Times New Roman" w:hAnsi="Times New Roman"/>
          <w:sz w:val="24"/>
          <w:szCs w:val="24"/>
          <w:highlight w:val="yellow"/>
        </w:rPr>
        <w:t xml:space="preserve"> </w:t>
      </w:r>
    </w:p>
    <w:p w14:paraId="27519B11" w14:textId="443D55C6" w:rsidR="0008749E" w:rsidRPr="000B4D46" w:rsidRDefault="00955D07" w:rsidP="000B4D46">
      <w:pPr>
        <w:pStyle w:val="ColorfulList-Accent11"/>
        <w:numPr>
          <w:ilvl w:val="1"/>
          <w:numId w:val="33"/>
        </w:numPr>
        <w:spacing w:after="0" w:line="240" w:lineRule="auto"/>
        <w:rPr>
          <w:rFonts w:ascii="Times New Roman" w:hAnsi="Times New Roman"/>
          <w:sz w:val="24"/>
          <w:szCs w:val="24"/>
        </w:rPr>
      </w:pPr>
      <w:r w:rsidRPr="000B4D46">
        <w:rPr>
          <w:rFonts w:ascii="Times New Roman" w:hAnsi="Times New Roman"/>
          <w:b/>
          <w:bCs/>
          <w:sz w:val="24"/>
          <w:szCs w:val="24"/>
          <w:u w:val="single"/>
        </w:rPr>
        <w:t>Facilities</w:t>
      </w:r>
    </w:p>
    <w:p w14:paraId="1DD08990" w14:textId="77777777" w:rsidR="00955D07" w:rsidRPr="000B4D46" w:rsidRDefault="00955D07" w:rsidP="000B4D46">
      <w:pPr>
        <w:pStyle w:val="ColorfulList-Accent11"/>
        <w:numPr>
          <w:ilvl w:val="2"/>
          <w:numId w:val="33"/>
        </w:numPr>
        <w:spacing w:after="0" w:line="240" w:lineRule="auto"/>
        <w:rPr>
          <w:rFonts w:ascii="Times New Roman" w:hAnsi="Times New Roman"/>
          <w:b/>
          <w:bCs/>
          <w:sz w:val="24"/>
          <w:szCs w:val="24"/>
          <w:u w:val="single"/>
        </w:rPr>
      </w:pPr>
      <w:r w:rsidRPr="000B4D46">
        <w:rPr>
          <w:rFonts w:ascii="Times New Roman" w:hAnsi="Times New Roman"/>
          <w:sz w:val="24"/>
          <w:szCs w:val="24"/>
        </w:rPr>
        <w:t>Comment: Old buildings are grandfathered into ADA compliance.</w:t>
      </w:r>
    </w:p>
    <w:p w14:paraId="03C81B77" w14:textId="13944CDA" w:rsidR="00551D9F" w:rsidRPr="000B4D46" w:rsidRDefault="0008749E" w:rsidP="000B4D46">
      <w:pPr>
        <w:pStyle w:val="ColorfulList-Accent11"/>
        <w:numPr>
          <w:ilvl w:val="2"/>
          <w:numId w:val="33"/>
        </w:numPr>
        <w:spacing w:after="0" w:line="240" w:lineRule="auto"/>
        <w:rPr>
          <w:rFonts w:ascii="Times New Roman" w:hAnsi="Times New Roman"/>
          <w:b/>
          <w:bCs/>
          <w:sz w:val="24"/>
          <w:szCs w:val="24"/>
          <w:u w:val="single"/>
        </w:rPr>
      </w:pPr>
      <w:r w:rsidRPr="000B4D46">
        <w:rPr>
          <w:rFonts w:ascii="Times New Roman" w:hAnsi="Times New Roman"/>
          <w:sz w:val="24"/>
          <w:szCs w:val="24"/>
        </w:rPr>
        <w:t xml:space="preserve">Question: </w:t>
      </w:r>
      <w:r w:rsidR="00955D07" w:rsidRPr="000B4D46">
        <w:rPr>
          <w:rFonts w:ascii="Times New Roman" w:hAnsi="Times New Roman"/>
          <w:sz w:val="24"/>
          <w:szCs w:val="24"/>
        </w:rPr>
        <w:t>While there are security, space planning, and parking committees, is there an ADA Committee?</w:t>
      </w:r>
    </w:p>
    <w:p w14:paraId="29ACDEB0" w14:textId="0D3D4D38" w:rsidR="00551D9F" w:rsidRPr="000B4D46" w:rsidRDefault="00551D9F" w:rsidP="000B4D46">
      <w:pPr>
        <w:pStyle w:val="ColorfulList-Accent11"/>
        <w:numPr>
          <w:ilvl w:val="1"/>
          <w:numId w:val="33"/>
        </w:numPr>
        <w:spacing w:after="0" w:line="240" w:lineRule="auto"/>
        <w:rPr>
          <w:rFonts w:ascii="Times New Roman" w:hAnsi="Times New Roman"/>
          <w:b/>
          <w:bCs/>
          <w:sz w:val="24"/>
          <w:szCs w:val="24"/>
          <w:u w:val="single"/>
        </w:rPr>
      </w:pPr>
      <w:r w:rsidRPr="000B4D46">
        <w:rPr>
          <w:rFonts w:ascii="Times New Roman" w:hAnsi="Times New Roman"/>
          <w:b/>
          <w:bCs/>
          <w:sz w:val="24"/>
          <w:szCs w:val="24"/>
          <w:u w:val="single"/>
        </w:rPr>
        <w:t>Belonging Calendar</w:t>
      </w:r>
    </w:p>
    <w:p w14:paraId="19AE808D" w14:textId="2003B0CE" w:rsidR="00551D9F" w:rsidRPr="000B4D46" w:rsidRDefault="00551D9F" w:rsidP="000B4D46">
      <w:pPr>
        <w:pStyle w:val="ColorfulList-Accent11"/>
        <w:numPr>
          <w:ilvl w:val="2"/>
          <w:numId w:val="33"/>
        </w:numPr>
        <w:spacing w:after="0" w:line="240" w:lineRule="auto"/>
        <w:rPr>
          <w:rFonts w:ascii="Times New Roman" w:hAnsi="Times New Roman"/>
          <w:b/>
          <w:bCs/>
          <w:sz w:val="24"/>
          <w:szCs w:val="24"/>
          <w:u w:val="single"/>
        </w:rPr>
      </w:pPr>
      <w:r w:rsidRPr="000B4D46">
        <w:rPr>
          <w:rFonts w:ascii="Times New Roman" w:hAnsi="Times New Roman"/>
          <w:sz w:val="24"/>
          <w:szCs w:val="24"/>
        </w:rPr>
        <w:t xml:space="preserve">Comment: </w:t>
      </w:r>
      <w:hyperlink r:id="rId7" w:history="1">
        <w:r w:rsidRPr="000B4D46">
          <w:rPr>
            <w:rStyle w:val="Hyperlink"/>
            <w:rFonts w:ascii="Times New Roman" w:hAnsi="Times New Roman"/>
            <w:sz w:val="24"/>
            <w:szCs w:val="24"/>
          </w:rPr>
          <w:t>DiversityResources.com</w:t>
        </w:r>
      </w:hyperlink>
      <w:r w:rsidRPr="000B4D46">
        <w:rPr>
          <w:rFonts w:ascii="Times New Roman" w:hAnsi="Times New Roman"/>
          <w:sz w:val="24"/>
          <w:szCs w:val="24"/>
        </w:rPr>
        <w:t xml:space="preserve"> also offers a Belonging Calendar.</w:t>
      </w:r>
    </w:p>
    <w:p w14:paraId="178C8672" w14:textId="77777777" w:rsidR="00355901" w:rsidRPr="000B4D46" w:rsidRDefault="00355901" w:rsidP="000B4D46">
      <w:pPr>
        <w:contextualSpacing/>
        <w:rPr>
          <w:b/>
          <w:u w:val="single"/>
        </w:rPr>
      </w:pPr>
    </w:p>
    <w:p w14:paraId="2145DADD" w14:textId="6B9B7142" w:rsidR="008006DD" w:rsidRPr="000B4D46" w:rsidRDefault="008006DD" w:rsidP="000B4D46">
      <w:pPr>
        <w:contextualSpacing/>
        <w:rPr>
          <w:b/>
          <w:bCs/>
        </w:rPr>
      </w:pPr>
      <w:r w:rsidRPr="000B4D46">
        <w:rPr>
          <w:b/>
          <w:bCs/>
        </w:rPr>
        <w:t>Faculty Affairs Policy Committee (</w:t>
      </w:r>
      <w:proofErr w:type="gramStart"/>
      <w:r w:rsidRPr="000B4D46">
        <w:rPr>
          <w:b/>
          <w:bCs/>
        </w:rPr>
        <w:t>FAPC) —</w:t>
      </w:r>
      <w:proofErr w:type="gramEnd"/>
      <w:r w:rsidR="00F20CBF" w:rsidRPr="000B4D46">
        <w:rPr>
          <w:b/>
          <w:bCs/>
        </w:rPr>
        <w:t xml:space="preserve"> </w:t>
      </w:r>
      <w:r w:rsidRPr="000B4D46">
        <w:rPr>
          <w:b/>
          <w:bCs/>
        </w:rPr>
        <w:t xml:space="preserve">Chair </w:t>
      </w:r>
      <w:r w:rsidR="00F63B67" w:rsidRPr="000B4D46">
        <w:rPr>
          <w:b/>
          <w:bCs/>
        </w:rPr>
        <w:t>Jennifer Flory</w:t>
      </w:r>
    </w:p>
    <w:p w14:paraId="66D9AA45" w14:textId="77777777" w:rsidR="000542D9" w:rsidRPr="000B4D46" w:rsidRDefault="000542D9" w:rsidP="000B4D46">
      <w:pPr>
        <w:pStyle w:val="ListParagraph"/>
        <w:numPr>
          <w:ilvl w:val="0"/>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b/>
          <w:bCs/>
          <w:sz w:val="24"/>
          <w:szCs w:val="24"/>
          <w:u w:val="single"/>
        </w:rPr>
        <w:t>Working Group</w:t>
      </w:r>
      <w:r w:rsidRPr="000B4D46">
        <w:rPr>
          <w:rFonts w:ascii="Times New Roman" w:eastAsia="Times New Roman" w:hAnsi="Times New Roman" w:cs="Times New Roman"/>
          <w:b/>
          <w:bCs/>
          <w:sz w:val="24"/>
          <w:szCs w:val="24"/>
        </w:rPr>
        <w:t xml:space="preserve"> </w:t>
      </w:r>
      <w:r w:rsidRPr="000B4D46">
        <w:rPr>
          <w:rFonts w:ascii="Times New Roman" w:eastAsia="Times New Roman" w:hAnsi="Times New Roman" w:cs="Times New Roman"/>
          <w:sz w:val="24"/>
          <w:szCs w:val="24"/>
        </w:rPr>
        <w:t>A proposal was presented and unanimously approved to form a working group to address the following:</w:t>
      </w:r>
    </w:p>
    <w:p w14:paraId="47660F61" w14:textId="77777777" w:rsidR="000542D9" w:rsidRPr="000B4D46" w:rsidRDefault="000542D9" w:rsidP="000B4D46">
      <w:pPr>
        <w:pStyle w:val="ListParagraph"/>
        <w:numPr>
          <w:ilvl w:val="1"/>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b/>
          <w:bCs/>
          <w:sz w:val="24"/>
          <w:szCs w:val="24"/>
        </w:rPr>
        <w:t xml:space="preserve">Faculty Workload Comparison and Policy Recommendation </w:t>
      </w:r>
      <w:r w:rsidRPr="000B4D46">
        <w:rPr>
          <w:rFonts w:ascii="Times New Roman" w:eastAsia="Times New Roman" w:hAnsi="Times New Roman" w:cs="Times New Roman"/>
          <w:sz w:val="24"/>
          <w:szCs w:val="24"/>
        </w:rPr>
        <w:t>Compare Georgia College’s faculty teaching loads and professional leave policies with peer and aspirant institutions. Recommend a university-wide faculty workload policy based on findings.</w:t>
      </w:r>
    </w:p>
    <w:p w14:paraId="3168CECF" w14:textId="77777777" w:rsidR="000542D9" w:rsidRPr="000B4D46" w:rsidRDefault="000542D9" w:rsidP="000B4D46">
      <w:pPr>
        <w:pStyle w:val="ListParagraph"/>
        <w:numPr>
          <w:ilvl w:val="1"/>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b/>
          <w:bCs/>
          <w:sz w:val="24"/>
          <w:szCs w:val="24"/>
        </w:rPr>
        <w:t xml:space="preserve">Post-Tenure Review Recognition </w:t>
      </w:r>
      <w:r w:rsidRPr="000B4D46">
        <w:rPr>
          <w:rFonts w:ascii="Times New Roman" w:eastAsia="Times New Roman" w:hAnsi="Times New Roman" w:cs="Times New Roman"/>
          <w:sz w:val="24"/>
          <w:szCs w:val="24"/>
        </w:rPr>
        <w:t>Suggest mechanisms for recognizing and rewarding positive post-tenure reviews.</w:t>
      </w:r>
    </w:p>
    <w:p w14:paraId="1CD2BB7C" w14:textId="77777777" w:rsidR="000542D9" w:rsidRPr="000B4D46" w:rsidRDefault="000542D9" w:rsidP="000B4D46">
      <w:pPr>
        <w:pStyle w:val="ListParagraph"/>
        <w:numPr>
          <w:ilvl w:val="1"/>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b/>
          <w:bCs/>
          <w:sz w:val="24"/>
          <w:szCs w:val="24"/>
        </w:rPr>
        <w:t xml:space="preserve">Professional Leave Policy Review </w:t>
      </w:r>
      <w:r w:rsidRPr="000B4D46">
        <w:rPr>
          <w:rFonts w:ascii="Times New Roman" w:eastAsia="Times New Roman" w:hAnsi="Times New Roman" w:cs="Times New Roman"/>
          <w:sz w:val="24"/>
          <w:szCs w:val="24"/>
        </w:rPr>
        <w:t>Review and revise the current Professional Leave policy, procedures, and rubric to align with USG policy and ensure equity across colleges and departments.</w:t>
      </w:r>
    </w:p>
    <w:p w14:paraId="5B6F472E" w14:textId="77777777" w:rsidR="000542D9" w:rsidRPr="000B4D46" w:rsidRDefault="000542D9" w:rsidP="000B4D46">
      <w:pPr>
        <w:pStyle w:val="ListParagraph"/>
        <w:numPr>
          <w:ilvl w:val="1"/>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b/>
          <w:bCs/>
          <w:sz w:val="24"/>
          <w:szCs w:val="24"/>
        </w:rPr>
        <w:t>Additional Notes</w:t>
      </w:r>
    </w:p>
    <w:p w14:paraId="570AA652" w14:textId="77777777" w:rsidR="000542D9" w:rsidRPr="000B4D46" w:rsidRDefault="000542D9" w:rsidP="000B4D46">
      <w:pPr>
        <w:pStyle w:val="ListParagraph"/>
        <w:numPr>
          <w:ilvl w:val="2"/>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sz w:val="24"/>
          <w:szCs w:val="24"/>
        </w:rPr>
        <w:t>The COAS Dean’s Office has initiated data collection to assess resources needed for a potential shift to a 3-3 teaching load.</w:t>
      </w:r>
    </w:p>
    <w:p w14:paraId="4E9B863C" w14:textId="77777777" w:rsidR="000542D9" w:rsidRPr="000B4D46" w:rsidRDefault="000542D9" w:rsidP="000B4D46">
      <w:pPr>
        <w:pStyle w:val="ListParagraph"/>
        <w:numPr>
          <w:ilvl w:val="2"/>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sz w:val="24"/>
          <w:szCs w:val="24"/>
        </w:rPr>
        <w:t>Volunteers will be contacted to serve on the working group.</w:t>
      </w:r>
    </w:p>
    <w:p w14:paraId="3F797B99" w14:textId="77777777" w:rsidR="000542D9" w:rsidRPr="000B4D46" w:rsidRDefault="000542D9" w:rsidP="000B4D46">
      <w:pPr>
        <w:pStyle w:val="ListParagraph"/>
        <w:numPr>
          <w:ilvl w:val="0"/>
          <w:numId w:val="27"/>
        </w:numPr>
        <w:spacing w:after="0" w:line="240" w:lineRule="auto"/>
        <w:rPr>
          <w:rFonts w:ascii="Times New Roman" w:eastAsia="Times New Roman" w:hAnsi="Times New Roman" w:cs="Times New Roman"/>
          <w:smallCaps/>
          <w:sz w:val="24"/>
          <w:szCs w:val="24"/>
          <w:u w:val="single"/>
        </w:rPr>
      </w:pPr>
      <w:r w:rsidRPr="000B4D46">
        <w:rPr>
          <w:rFonts w:ascii="Times New Roman" w:eastAsia="Times New Roman" w:hAnsi="Times New Roman" w:cs="Times New Roman"/>
          <w:b/>
          <w:bCs/>
          <w:sz w:val="24"/>
          <w:szCs w:val="24"/>
          <w:u w:val="single"/>
        </w:rPr>
        <w:t>Faculty Evaluation Policy Revision</w:t>
      </w:r>
      <w:r w:rsidRPr="000B4D46">
        <w:rPr>
          <w:rFonts w:ascii="Times New Roman" w:eastAsia="Times New Roman" w:hAnsi="Times New Roman" w:cs="Times New Roman"/>
          <w:b/>
          <w:bCs/>
          <w:smallCaps/>
          <w:sz w:val="24"/>
          <w:szCs w:val="24"/>
        </w:rPr>
        <w:t xml:space="preserve"> </w:t>
      </w:r>
      <w:r w:rsidRPr="000B4D46">
        <w:rPr>
          <w:rFonts w:ascii="Times New Roman" w:eastAsia="Times New Roman" w:hAnsi="Times New Roman" w:cs="Times New Roman"/>
          <w:sz w:val="24"/>
          <w:szCs w:val="24"/>
        </w:rPr>
        <w:t>The committee reviewed proposed edits to the GCSU Faculty Evaluation Policies and Procedures to align with revised USG guidelines:</w:t>
      </w:r>
    </w:p>
    <w:p w14:paraId="32876138" w14:textId="77777777" w:rsidR="000542D9" w:rsidRPr="000B4D46" w:rsidRDefault="000542D9" w:rsidP="000B4D46">
      <w:pPr>
        <w:pStyle w:val="ListParagraph"/>
        <w:numPr>
          <w:ilvl w:val="1"/>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b/>
          <w:bCs/>
          <w:sz w:val="24"/>
          <w:szCs w:val="24"/>
        </w:rPr>
        <w:lastRenderedPageBreak/>
        <w:t xml:space="preserve">Category Clarification </w:t>
      </w:r>
      <w:r w:rsidRPr="000B4D46">
        <w:rPr>
          <w:rFonts w:ascii="Times New Roman" w:eastAsia="Times New Roman" w:hAnsi="Times New Roman" w:cs="Times New Roman"/>
          <w:sz w:val="24"/>
          <w:szCs w:val="24"/>
        </w:rPr>
        <w:t>Evaluation categories were expanded from three (teaching, service, and scholarship) to five, with the addition of professional development and student success, in alignment with updated USG policy. While committees and administrators will evaluate these two new areas independently, faculty will integrate and report them within the original three categories. This approach has raised concerns from Academic Affairs, and FAPC will revisit the issue in our next meeting for further discussion.</w:t>
      </w:r>
    </w:p>
    <w:p w14:paraId="0EA96382" w14:textId="77777777" w:rsidR="000542D9" w:rsidRPr="000B4D46" w:rsidRDefault="000542D9" w:rsidP="000B4D46">
      <w:pPr>
        <w:pStyle w:val="ListParagraph"/>
        <w:numPr>
          <w:ilvl w:val="1"/>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b/>
          <w:bCs/>
          <w:sz w:val="24"/>
          <w:szCs w:val="24"/>
        </w:rPr>
        <w:t xml:space="preserve">Clarification of “Academic Achievement” </w:t>
      </w:r>
      <w:r w:rsidRPr="000B4D46">
        <w:rPr>
          <w:rFonts w:ascii="Times New Roman" w:eastAsia="Times New Roman" w:hAnsi="Times New Roman" w:cs="Times New Roman"/>
          <w:sz w:val="24"/>
          <w:szCs w:val="24"/>
        </w:rPr>
        <w:t>Defined as “Research, scholarship, creative activity, or academic achievement, as appropriate to our mission.”</w:t>
      </w:r>
    </w:p>
    <w:p w14:paraId="135B349E" w14:textId="77777777" w:rsidR="000542D9" w:rsidRPr="000B4D46" w:rsidRDefault="000542D9" w:rsidP="000B4D46">
      <w:pPr>
        <w:pStyle w:val="ListParagraph"/>
        <w:numPr>
          <w:ilvl w:val="1"/>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b/>
          <w:bCs/>
          <w:sz w:val="24"/>
          <w:szCs w:val="24"/>
        </w:rPr>
        <w:t xml:space="preserve">Likert Form Discussion </w:t>
      </w:r>
      <w:r w:rsidRPr="000B4D46">
        <w:rPr>
          <w:rFonts w:ascii="Times New Roman" w:eastAsia="Times New Roman" w:hAnsi="Times New Roman" w:cs="Times New Roman"/>
          <w:sz w:val="24"/>
          <w:szCs w:val="24"/>
        </w:rPr>
        <w:t>Discussion on whether to remove guidance linking Likert scores to “noteworthy” and whether to incorporate terms like “outstanding” and “excellence.”</w:t>
      </w:r>
    </w:p>
    <w:p w14:paraId="2CFE4254" w14:textId="77777777" w:rsidR="000542D9" w:rsidRPr="000B4D46" w:rsidRDefault="000542D9" w:rsidP="000B4D46">
      <w:pPr>
        <w:pStyle w:val="ListParagraph"/>
        <w:numPr>
          <w:ilvl w:val="1"/>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b/>
          <w:bCs/>
          <w:sz w:val="24"/>
          <w:szCs w:val="24"/>
        </w:rPr>
        <w:t>Recommendation</w:t>
      </w:r>
      <w:r w:rsidRPr="000B4D46">
        <w:rPr>
          <w:rFonts w:ascii="Times New Roman" w:eastAsia="Times New Roman" w:hAnsi="Times New Roman" w:cs="Times New Roman"/>
          <w:sz w:val="24"/>
          <w:szCs w:val="24"/>
        </w:rPr>
        <w:t xml:space="preserve"> Departments and colleges should define “noteworthy” in their T\&amp;P documents to avoid ambiguity and potential legal issues.</w:t>
      </w:r>
    </w:p>
    <w:p w14:paraId="31435B72" w14:textId="77777777" w:rsidR="000542D9" w:rsidRPr="000B4D46" w:rsidRDefault="000542D9" w:rsidP="000B4D46">
      <w:pPr>
        <w:pStyle w:val="ListParagraph"/>
        <w:numPr>
          <w:ilvl w:val="0"/>
          <w:numId w:val="27"/>
        </w:numPr>
        <w:spacing w:after="0" w:line="240" w:lineRule="auto"/>
        <w:rPr>
          <w:rFonts w:ascii="Times New Roman" w:eastAsia="Times New Roman" w:hAnsi="Times New Roman" w:cs="Times New Roman"/>
          <w:sz w:val="24"/>
          <w:szCs w:val="24"/>
          <w:u w:val="single"/>
        </w:rPr>
      </w:pPr>
      <w:r w:rsidRPr="000B4D46">
        <w:rPr>
          <w:rFonts w:ascii="Times New Roman" w:eastAsia="Times New Roman" w:hAnsi="Times New Roman" w:cs="Times New Roman"/>
          <w:b/>
          <w:bCs/>
          <w:sz w:val="24"/>
          <w:szCs w:val="24"/>
          <w:u w:val="single"/>
        </w:rPr>
        <w:t>Faculty Inquiry Regarding COAS Dean Appointment</w:t>
      </w:r>
    </w:p>
    <w:p w14:paraId="0017F078" w14:textId="77777777" w:rsidR="000542D9" w:rsidRPr="000B4D46" w:rsidRDefault="000542D9" w:rsidP="000B4D46">
      <w:pPr>
        <w:pStyle w:val="ListParagraph"/>
        <w:numPr>
          <w:ilvl w:val="1"/>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sz w:val="24"/>
          <w:szCs w:val="24"/>
        </w:rPr>
        <w:t>A faculty member raised concerns about the inconsistency in appointment procedures for administrative roles versus department chairs.</w:t>
      </w:r>
    </w:p>
    <w:p w14:paraId="3170ED15" w14:textId="77777777" w:rsidR="000542D9" w:rsidRPr="000B4D46" w:rsidRDefault="000542D9" w:rsidP="000B4D46">
      <w:pPr>
        <w:pStyle w:val="ListParagraph"/>
        <w:numPr>
          <w:ilvl w:val="1"/>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sz w:val="24"/>
          <w:szCs w:val="24"/>
        </w:rPr>
        <w:t>The suggestion was made to consider allowing chair elections to promote internal leadership development and reduce failed external searches.</w:t>
      </w:r>
    </w:p>
    <w:p w14:paraId="54440F07" w14:textId="77777777" w:rsidR="000542D9" w:rsidRPr="000B4D46" w:rsidRDefault="000542D9" w:rsidP="000B4D46">
      <w:pPr>
        <w:pStyle w:val="ListParagraph"/>
        <w:numPr>
          <w:ilvl w:val="1"/>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sz w:val="24"/>
          <w:szCs w:val="24"/>
        </w:rPr>
        <w:t>Jennifer Flory will share this issue with ECUS for further discussion.</w:t>
      </w:r>
    </w:p>
    <w:p w14:paraId="52016332" w14:textId="77777777" w:rsidR="000542D9" w:rsidRPr="000B4D46" w:rsidRDefault="000542D9" w:rsidP="000B4D46">
      <w:pPr>
        <w:pStyle w:val="ListParagraph"/>
        <w:numPr>
          <w:ilvl w:val="1"/>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sz w:val="24"/>
          <w:szCs w:val="24"/>
        </w:rPr>
        <w:t xml:space="preserve">Direct </w:t>
      </w:r>
      <w:proofErr w:type="gramStart"/>
      <w:r w:rsidRPr="000B4D46">
        <w:rPr>
          <w:rFonts w:ascii="Times New Roman" w:eastAsia="Times New Roman" w:hAnsi="Times New Roman" w:cs="Times New Roman"/>
          <w:sz w:val="24"/>
          <w:szCs w:val="24"/>
        </w:rPr>
        <w:t>appointment is</w:t>
      </w:r>
      <w:proofErr w:type="gramEnd"/>
      <w:r w:rsidRPr="000B4D46">
        <w:rPr>
          <w:rFonts w:ascii="Times New Roman" w:eastAsia="Times New Roman" w:hAnsi="Times New Roman" w:cs="Times New Roman"/>
          <w:sz w:val="24"/>
          <w:szCs w:val="24"/>
        </w:rPr>
        <w:t xml:space="preserve"> only permitted for Deans and above.</w:t>
      </w:r>
    </w:p>
    <w:p w14:paraId="1A476556" w14:textId="77777777" w:rsidR="000542D9" w:rsidRPr="000B4D46" w:rsidRDefault="000542D9" w:rsidP="000B4D46">
      <w:pPr>
        <w:pStyle w:val="ListParagraph"/>
        <w:numPr>
          <w:ilvl w:val="0"/>
          <w:numId w:val="27"/>
        </w:numPr>
        <w:spacing w:after="0" w:line="240" w:lineRule="auto"/>
        <w:rPr>
          <w:rFonts w:ascii="Times New Roman" w:eastAsia="Times New Roman" w:hAnsi="Times New Roman" w:cs="Times New Roman"/>
          <w:sz w:val="24"/>
          <w:szCs w:val="24"/>
          <w:u w:val="single"/>
        </w:rPr>
      </w:pPr>
      <w:r w:rsidRPr="000B4D46">
        <w:rPr>
          <w:rFonts w:ascii="Times New Roman" w:eastAsia="Times New Roman" w:hAnsi="Times New Roman" w:cs="Times New Roman"/>
          <w:b/>
          <w:bCs/>
          <w:sz w:val="24"/>
          <w:szCs w:val="24"/>
          <w:u w:val="single"/>
        </w:rPr>
        <w:t>Faculty Compensation Request</w:t>
      </w:r>
    </w:p>
    <w:p w14:paraId="4007447F" w14:textId="77777777" w:rsidR="000542D9" w:rsidRPr="000B4D46" w:rsidRDefault="000542D9" w:rsidP="000B4D46">
      <w:pPr>
        <w:pStyle w:val="ListParagraph"/>
        <w:numPr>
          <w:ilvl w:val="1"/>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sz w:val="24"/>
          <w:szCs w:val="24"/>
        </w:rPr>
        <w:t>Academic Affairs has been contacted regarding faculty compensation data.</w:t>
      </w:r>
    </w:p>
    <w:p w14:paraId="71DB9513" w14:textId="77777777" w:rsidR="000542D9" w:rsidRPr="000B4D46" w:rsidRDefault="000542D9" w:rsidP="000B4D46">
      <w:pPr>
        <w:pStyle w:val="ListParagraph"/>
        <w:numPr>
          <w:ilvl w:val="1"/>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sz w:val="24"/>
          <w:szCs w:val="24"/>
        </w:rPr>
        <w:t>Awaiting response before proceeding.</w:t>
      </w:r>
    </w:p>
    <w:p w14:paraId="0FF2EB0C" w14:textId="77777777" w:rsidR="000542D9" w:rsidRPr="000B4D46" w:rsidRDefault="000542D9" w:rsidP="000B4D46">
      <w:pPr>
        <w:pStyle w:val="ListParagraph"/>
        <w:numPr>
          <w:ilvl w:val="0"/>
          <w:numId w:val="27"/>
        </w:numPr>
        <w:spacing w:after="0" w:line="240" w:lineRule="auto"/>
        <w:rPr>
          <w:rFonts w:ascii="Times New Roman" w:eastAsia="Times New Roman" w:hAnsi="Times New Roman" w:cs="Times New Roman"/>
          <w:sz w:val="24"/>
          <w:szCs w:val="24"/>
        </w:rPr>
      </w:pPr>
      <w:r w:rsidRPr="000B4D46">
        <w:rPr>
          <w:rFonts w:ascii="Times New Roman" w:eastAsia="Times New Roman" w:hAnsi="Times New Roman" w:cs="Times New Roman"/>
          <w:b/>
          <w:bCs/>
          <w:sz w:val="24"/>
          <w:szCs w:val="24"/>
          <w:u w:val="single"/>
        </w:rPr>
        <w:t>Syllabi Posting Requirements</w:t>
      </w:r>
      <w:r w:rsidRPr="000B4D46">
        <w:rPr>
          <w:rFonts w:ascii="Times New Roman" w:eastAsia="Times New Roman" w:hAnsi="Times New Roman" w:cs="Times New Roman"/>
          <w:sz w:val="24"/>
          <w:szCs w:val="24"/>
        </w:rPr>
        <w:t xml:space="preserve"> All Core and Education course syllabi must be posted on public-facing websites via Simple Syllabus by </w:t>
      </w:r>
      <w:r w:rsidRPr="000B4D46">
        <w:rPr>
          <w:rFonts w:ascii="Times New Roman" w:eastAsia="Times New Roman" w:hAnsi="Times New Roman" w:cs="Times New Roman"/>
          <w:b/>
          <w:bCs/>
          <w:sz w:val="24"/>
          <w:szCs w:val="24"/>
        </w:rPr>
        <w:t>Monday, October 20</w:t>
      </w:r>
      <w:r w:rsidRPr="000B4D46">
        <w:rPr>
          <w:rFonts w:ascii="Times New Roman" w:eastAsia="Times New Roman" w:hAnsi="Times New Roman" w:cs="Times New Roman"/>
          <w:sz w:val="24"/>
          <w:szCs w:val="24"/>
        </w:rPr>
        <w:t>, prior to spring registration. Required components include course details, learning outcomes, materials, grading and attendance policies, and academic integrity statements.</w:t>
      </w:r>
    </w:p>
    <w:p w14:paraId="682058FE" w14:textId="752FE99F" w:rsidR="000542D9" w:rsidRPr="000B4D46" w:rsidRDefault="000542D9" w:rsidP="000B4D46">
      <w:pPr>
        <w:pStyle w:val="ColorfulList-Accent11"/>
        <w:numPr>
          <w:ilvl w:val="0"/>
          <w:numId w:val="27"/>
        </w:numPr>
        <w:spacing w:after="0" w:line="240" w:lineRule="auto"/>
        <w:rPr>
          <w:rFonts w:ascii="Times New Roman" w:hAnsi="Times New Roman"/>
          <w:sz w:val="24"/>
          <w:szCs w:val="24"/>
        </w:rPr>
      </w:pPr>
      <w:r w:rsidRPr="000B4D46">
        <w:rPr>
          <w:rFonts w:ascii="Times New Roman" w:eastAsia="Times New Roman" w:hAnsi="Times New Roman"/>
          <w:b/>
          <w:bCs/>
          <w:sz w:val="24"/>
          <w:szCs w:val="24"/>
          <w:u w:val="single"/>
        </w:rPr>
        <w:t>CV Posting Requirements</w:t>
      </w:r>
      <w:r w:rsidRPr="000B4D46">
        <w:rPr>
          <w:rFonts w:ascii="Times New Roman" w:eastAsia="Times New Roman" w:hAnsi="Times New Roman"/>
          <w:b/>
          <w:bCs/>
          <w:sz w:val="24"/>
          <w:szCs w:val="24"/>
        </w:rPr>
        <w:t xml:space="preserve"> </w:t>
      </w:r>
      <w:proofErr w:type="gramStart"/>
      <w:r w:rsidRPr="000B4D46">
        <w:rPr>
          <w:rFonts w:ascii="Times New Roman" w:eastAsia="Times New Roman" w:hAnsi="Times New Roman"/>
          <w:sz w:val="24"/>
          <w:szCs w:val="24"/>
        </w:rPr>
        <w:t>Starting Spring</w:t>
      </w:r>
      <w:proofErr w:type="gramEnd"/>
      <w:r w:rsidRPr="000B4D46">
        <w:rPr>
          <w:rFonts w:ascii="Times New Roman" w:eastAsia="Times New Roman" w:hAnsi="Times New Roman"/>
          <w:sz w:val="24"/>
          <w:szCs w:val="24"/>
        </w:rPr>
        <w:t xml:space="preserve"> 2026, all faculty involved in instruction must post a public CV online via Simple Syllabus by </w:t>
      </w:r>
      <w:r w:rsidRPr="000B4D46">
        <w:rPr>
          <w:rFonts w:ascii="Times New Roman" w:eastAsia="Times New Roman" w:hAnsi="Times New Roman"/>
          <w:b/>
          <w:bCs/>
          <w:sz w:val="24"/>
          <w:szCs w:val="24"/>
        </w:rPr>
        <w:t>Monday, January 12, 2026</w:t>
      </w:r>
      <w:r w:rsidRPr="000B4D46">
        <w:rPr>
          <w:rFonts w:ascii="Times New Roman" w:eastAsia="Times New Roman" w:hAnsi="Times New Roman"/>
          <w:sz w:val="24"/>
          <w:szCs w:val="24"/>
        </w:rPr>
        <w:t>. Required elements include education history, contact info, teaching/research interests, and recent scholarly output.</w:t>
      </w:r>
    </w:p>
    <w:p w14:paraId="565D3E7E" w14:textId="77777777" w:rsidR="00B93CE8" w:rsidRPr="000B4D46" w:rsidRDefault="00B93CE8" w:rsidP="000B4D46">
      <w:pPr>
        <w:contextualSpacing/>
      </w:pPr>
    </w:p>
    <w:p w14:paraId="3DFD40E0" w14:textId="73E43EEC" w:rsidR="001239B2" w:rsidRPr="000B4D46" w:rsidRDefault="001239B2" w:rsidP="000B4D46">
      <w:pPr>
        <w:contextualSpacing/>
        <w:rPr>
          <w:b/>
          <w:bCs/>
        </w:rPr>
      </w:pPr>
      <w:r w:rsidRPr="000B4D46">
        <w:rPr>
          <w:b/>
          <w:bCs/>
        </w:rPr>
        <w:t>Resources, Planning</w:t>
      </w:r>
      <w:r w:rsidR="000B4D46" w:rsidRPr="000B4D46">
        <w:rPr>
          <w:b/>
          <w:bCs/>
        </w:rPr>
        <w:t>,</w:t>
      </w:r>
      <w:r w:rsidRPr="000B4D46">
        <w:rPr>
          <w:b/>
          <w:bCs/>
        </w:rPr>
        <w:t xml:space="preserve"> and Institutional Policy Committee (</w:t>
      </w:r>
      <w:proofErr w:type="gramStart"/>
      <w:r w:rsidRPr="000B4D46">
        <w:rPr>
          <w:b/>
          <w:bCs/>
        </w:rPr>
        <w:t>RPIPC) —</w:t>
      </w:r>
      <w:proofErr w:type="gramEnd"/>
      <w:r w:rsidR="00492018" w:rsidRPr="000B4D46">
        <w:rPr>
          <w:b/>
          <w:bCs/>
        </w:rPr>
        <w:t xml:space="preserve"> </w:t>
      </w:r>
      <w:r w:rsidRPr="000B4D46">
        <w:rPr>
          <w:b/>
          <w:bCs/>
        </w:rPr>
        <w:t xml:space="preserve">Chair </w:t>
      </w:r>
      <w:r w:rsidR="00797391" w:rsidRPr="000B4D46">
        <w:rPr>
          <w:b/>
          <w:bCs/>
        </w:rPr>
        <w:t>Talecia Warren</w:t>
      </w:r>
    </w:p>
    <w:p w14:paraId="37AEA79E" w14:textId="77777777" w:rsidR="001239B2" w:rsidRPr="000B4D46" w:rsidRDefault="001239B2" w:rsidP="000B4D46">
      <w:pPr>
        <w:contextualSpacing/>
        <w:rPr>
          <w:b/>
          <w:bCs/>
        </w:rPr>
      </w:pPr>
    </w:p>
    <w:p w14:paraId="1F8AC12C" w14:textId="77777777" w:rsidR="000B4D46" w:rsidRPr="000B4D46" w:rsidRDefault="00107CCD" w:rsidP="000B4D46">
      <w:pPr>
        <w:pStyle w:val="ListParagraph"/>
        <w:numPr>
          <w:ilvl w:val="0"/>
          <w:numId w:val="8"/>
        </w:numPr>
        <w:spacing w:after="0" w:line="240" w:lineRule="auto"/>
        <w:rPr>
          <w:rFonts w:ascii="Times New Roman" w:hAnsi="Times New Roman" w:cs="Times New Roman"/>
          <w:b/>
          <w:bCs/>
          <w:sz w:val="24"/>
          <w:szCs w:val="24"/>
          <w:u w:val="single"/>
        </w:rPr>
      </w:pPr>
      <w:r w:rsidRPr="000B4D46">
        <w:rPr>
          <w:rFonts w:ascii="Times New Roman" w:hAnsi="Times New Roman" w:cs="Times New Roman"/>
          <w:b/>
          <w:bCs/>
          <w:sz w:val="24"/>
          <w:szCs w:val="24"/>
          <w:u w:val="single"/>
        </w:rPr>
        <w:t>Meeting</w:t>
      </w:r>
      <w:r w:rsidRPr="000B4D46">
        <w:rPr>
          <w:rFonts w:ascii="Times New Roman" w:hAnsi="Times New Roman" w:cs="Times New Roman"/>
          <w:sz w:val="24"/>
          <w:szCs w:val="24"/>
        </w:rPr>
        <w:t xml:space="preserve"> </w:t>
      </w:r>
      <w:r w:rsidR="00797391" w:rsidRPr="000B4D46">
        <w:rPr>
          <w:rFonts w:ascii="Times New Roman" w:hAnsi="Times New Roman" w:cs="Times New Roman"/>
          <w:sz w:val="24"/>
          <w:szCs w:val="24"/>
        </w:rPr>
        <w:t>RI</w:t>
      </w:r>
      <w:r w:rsidRPr="000B4D46">
        <w:rPr>
          <w:rFonts w:ascii="Times New Roman" w:hAnsi="Times New Roman" w:cs="Times New Roman"/>
          <w:sz w:val="24"/>
          <w:szCs w:val="24"/>
        </w:rPr>
        <w:t xml:space="preserve">PC had a meeting scheduled </w:t>
      </w:r>
      <w:r w:rsidRPr="00786B78">
        <w:rPr>
          <w:rFonts w:ascii="Times New Roman" w:hAnsi="Times New Roman" w:cs="Times New Roman"/>
          <w:color w:val="000000" w:themeColor="text1"/>
          <w:sz w:val="24"/>
          <w:szCs w:val="24"/>
        </w:rPr>
        <w:t xml:space="preserve">for </w:t>
      </w:r>
      <w:r w:rsidR="000542D9" w:rsidRPr="00786B78">
        <w:rPr>
          <w:rFonts w:ascii="Times New Roman" w:hAnsi="Times New Roman" w:cs="Times New Roman"/>
          <w:color w:val="000000" w:themeColor="text1"/>
          <w:sz w:val="24"/>
          <w:szCs w:val="24"/>
        </w:rPr>
        <w:t>31</w:t>
      </w:r>
      <w:r w:rsidRPr="00786B78">
        <w:rPr>
          <w:rFonts w:ascii="Times New Roman" w:hAnsi="Times New Roman" w:cs="Times New Roman"/>
          <w:color w:val="000000" w:themeColor="text1"/>
          <w:sz w:val="24"/>
          <w:szCs w:val="24"/>
        </w:rPr>
        <w:t xml:space="preserve"> </w:t>
      </w:r>
      <w:r w:rsidR="000542D9" w:rsidRPr="00786B78">
        <w:rPr>
          <w:rFonts w:ascii="Times New Roman" w:hAnsi="Times New Roman" w:cs="Times New Roman"/>
          <w:color w:val="000000" w:themeColor="text1"/>
          <w:sz w:val="24"/>
          <w:szCs w:val="24"/>
        </w:rPr>
        <w:t>Oct</w:t>
      </w:r>
      <w:r w:rsidRPr="00786B78">
        <w:rPr>
          <w:rFonts w:ascii="Times New Roman" w:hAnsi="Times New Roman" w:cs="Times New Roman"/>
          <w:color w:val="000000" w:themeColor="text1"/>
          <w:sz w:val="24"/>
          <w:szCs w:val="24"/>
        </w:rPr>
        <w:t xml:space="preserve"> 202</w:t>
      </w:r>
      <w:r w:rsidR="00797391" w:rsidRPr="00786B78">
        <w:rPr>
          <w:rFonts w:ascii="Times New Roman" w:hAnsi="Times New Roman" w:cs="Times New Roman"/>
          <w:color w:val="000000" w:themeColor="text1"/>
          <w:sz w:val="24"/>
          <w:szCs w:val="24"/>
        </w:rPr>
        <w:t>5</w:t>
      </w:r>
      <w:r w:rsidRPr="00786B78">
        <w:rPr>
          <w:rFonts w:ascii="Times New Roman" w:hAnsi="Times New Roman" w:cs="Times New Roman"/>
          <w:color w:val="000000" w:themeColor="text1"/>
          <w:sz w:val="24"/>
          <w:szCs w:val="24"/>
        </w:rPr>
        <w:t xml:space="preserve"> from 2:00 p.m. to 3:15 p.m.</w:t>
      </w:r>
      <w:r w:rsidR="000B4D46" w:rsidRPr="00786B78">
        <w:rPr>
          <w:rFonts w:ascii="Times New Roman" w:hAnsi="Times New Roman" w:cs="Times New Roman"/>
          <w:color w:val="000000" w:themeColor="text1"/>
          <w:sz w:val="24"/>
          <w:szCs w:val="24"/>
        </w:rPr>
        <w:t xml:space="preserve"> </w:t>
      </w:r>
      <w:r w:rsidR="00797391" w:rsidRPr="00786B78">
        <w:rPr>
          <w:rFonts w:ascii="Times New Roman" w:hAnsi="Times New Roman" w:cs="Times New Roman"/>
          <w:color w:val="000000" w:themeColor="text1"/>
          <w:sz w:val="24"/>
          <w:szCs w:val="24"/>
        </w:rPr>
        <w:t>RPIPC</w:t>
      </w:r>
      <w:r w:rsidRPr="00786B78">
        <w:rPr>
          <w:rFonts w:ascii="Times New Roman" w:hAnsi="Times New Roman" w:cs="Times New Roman"/>
          <w:color w:val="000000" w:themeColor="text1"/>
          <w:sz w:val="24"/>
          <w:szCs w:val="24"/>
        </w:rPr>
        <w:t xml:space="preserve"> had no business to conduct, so its meeting was cancelled</w:t>
      </w:r>
      <w:r w:rsidRPr="000B4D46">
        <w:rPr>
          <w:rFonts w:ascii="Times New Roman" w:hAnsi="Times New Roman" w:cs="Times New Roman"/>
          <w:sz w:val="24"/>
          <w:szCs w:val="24"/>
        </w:rPr>
        <w:t>.</w:t>
      </w:r>
    </w:p>
    <w:p w14:paraId="62828CF4" w14:textId="77777777" w:rsidR="000B4D46" w:rsidRPr="000B4D46" w:rsidRDefault="000542D9" w:rsidP="000B4D46">
      <w:pPr>
        <w:pStyle w:val="ListParagraph"/>
        <w:numPr>
          <w:ilvl w:val="0"/>
          <w:numId w:val="8"/>
        </w:numPr>
        <w:spacing w:after="0" w:line="240" w:lineRule="auto"/>
        <w:rPr>
          <w:rFonts w:ascii="Times New Roman" w:hAnsi="Times New Roman" w:cs="Times New Roman"/>
          <w:b/>
          <w:bCs/>
          <w:sz w:val="24"/>
          <w:szCs w:val="24"/>
          <w:u w:val="single"/>
        </w:rPr>
      </w:pPr>
      <w:r w:rsidRPr="000B4D46">
        <w:rPr>
          <w:rFonts w:ascii="Times New Roman" w:hAnsi="Times New Roman" w:cs="Times New Roman"/>
          <w:b/>
          <w:bCs/>
          <w:sz w:val="24"/>
          <w:szCs w:val="24"/>
          <w:u w:val="single"/>
        </w:rPr>
        <w:t>Publication Costs</w:t>
      </w:r>
      <w:r w:rsidRPr="000B4D46">
        <w:rPr>
          <w:rFonts w:ascii="Times New Roman" w:hAnsi="Times New Roman" w:cs="Times New Roman"/>
          <w:sz w:val="24"/>
          <w:szCs w:val="24"/>
        </w:rPr>
        <w:t xml:space="preserve"> Talecia Warren will meet with the Library Director, Chaundra Walker to discuss publication costs</w:t>
      </w:r>
    </w:p>
    <w:p w14:paraId="4050DB8C" w14:textId="61F0809A" w:rsidR="000542D9" w:rsidRPr="000B4D46" w:rsidRDefault="000542D9" w:rsidP="000B4D46">
      <w:pPr>
        <w:pStyle w:val="ListParagraph"/>
        <w:numPr>
          <w:ilvl w:val="0"/>
          <w:numId w:val="8"/>
        </w:numPr>
        <w:spacing w:after="0" w:line="240" w:lineRule="auto"/>
        <w:rPr>
          <w:rFonts w:ascii="Times New Roman" w:hAnsi="Times New Roman" w:cs="Times New Roman"/>
          <w:b/>
          <w:bCs/>
          <w:sz w:val="24"/>
          <w:szCs w:val="24"/>
          <w:u w:val="single"/>
        </w:rPr>
      </w:pPr>
      <w:r w:rsidRPr="000B4D46">
        <w:rPr>
          <w:rFonts w:ascii="Times New Roman" w:hAnsi="Times New Roman" w:cs="Times New Roman"/>
          <w:b/>
          <w:bCs/>
          <w:sz w:val="24"/>
          <w:szCs w:val="24"/>
          <w:u w:val="single"/>
        </w:rPr>
        <w:t>AI Policy Implementation</w:t>
      </w:r>
      <w:r w:rsidRPr="000B4D46">
        <w:rPr>
          <w:rFonts w:ascii="Times New Roman" w:hAnsi="Times New Roman" w:cs="Times New Roman"/>
          <w:b/>
          <w:bCs/>
          <w:sz w:val="24"/>
          <w:szCs w:val="24"/>
        </w:rPr>
        <w:t xml:space="preserve"> </w:t>
      </w:r>
      <w:r w:rsidRPr="000B4D46">
        <w:rPr>
          <w:rFonts w:ascii="Times New Roman" w:hAnsi="Times New Roman" w:cs="Times New Roman"/>
          <w:sz w:val="24"/>
          <w:szCs w:val="24"/>
        </w:rPr>
        <w:t xml:space="preserve">Talecia Warren will meet with AIPRC Chair, Brad Fowler, </w:t>
      </w:r>
      <w:r w:rsidR="009B3AFE" w:rsidRPr="000B4D46">
        <w:rPr>
          <w:rFonts w:ascii="Times New Roman" w:hAnsi="Times New Roman" w:cs="Times New Roman"/>
          <w:sz w:val="24"/>
          <w:szCs w:val="24"/>
        </w:rPr>
        <w:t>to discuss compliance implementation issues.</w:t>
      </w:r>
    </w:p>
    <w:p w14:paraId="48F9DC32" w14:textId="77777777" w:rsidR="0008749E" w:rsidRPr="000B4D46" w:rsidRDefault="0008749E" w:rsidP="000B4D46">
      <w:pPr>
        <w:contextualSpacing/>
        <w:rPr>
          <w:b/>
          <w:bCs/>
        </w:rPr>
      </w:pPr>
    </w:p>
    <w:p w14:paraId="2C471633" w14:textId="2CE97364" w:rsidR="0098066E" w:rsidRPr="000B4D46" w:rsidRDefault="00937530" w:rsidP="000B4D46">
      <w:pPr>
        <w:contextualSpacing/>
        <w:rPr>
          <w:b/>
          <w:bCs/>
        </w:rPr>
      </w:pPr>
      <w:r w:rsidRPr="000B4D46">
        <w:rPr>
          <w:b/>
          <w:bCs/>
        </w:rPr>
        <w:t>Student Affairs Policy Committee</w:t>
      </w:r>
      <w:r w:rsidR="005836AA" w:rsidRPr="000B4D46">
        <w:rPr>
          <w:b/>
          <w:bCs/>
        </w:rPr>
        <w:t xml:space="preserve"> (</w:t>
      </w:r>
      <w:proofErr w:type="gramStart"/>
      <w:r w:rsidR="005836AA" w:rsidRPr="000B4D46">
        <w:rPr>
          <w:b/>
          <w:bCs/>
        </w:rPr>
        <w:t>SAPC)</w:t>
      </w:r>
      <w:r w:rsidRPr="000B4D46">
        <w:rPr>
          <w:b/>
          <w:bCs/>
        </w:rPr>
        <w:t xml:space="preserve"> </w:t>
      </w:r>
      <w:r w:rsidR="00E2138B" w:rsidRPr="000B4D46">
        <w:rPr>
          <w:b/>
          <w:bCs/>
        </w:rPr>
        <w:t>—</w:t>
      </w:r>
      <w:proofErr w:type="gramEnd"/>
      <w:r w:rsidR="007A7FAB" w:rsidRPr="000B4D46">
        <w:rPr>
          <w:b/>
          <w:bCs/>
        </w:rPr>
        <w:t xml:space="preserve"> </w:t>
      </w:r>
      <w:r w:rsidR="00EC6CB3" w:rsidRPr="000B4D46">
        <w:rPr>
          <w:b/>
          <w:bCs/>
        </w:rPr>
        <w:t xml:space="preserve">Chair </w:t>
      </w:r>
      <w:r w:rsidR="00F63B67" w:rsidRPr="000B4D46">
        <w:rPr>
          <w:b/>
          <w:bCs/>
        </w:rPr>
        <w:t>Amy Pinney</w:t>
      </w:r>
    </w:p>
    <w:p w14:paraId="73024F7C" w14:textId="1E8D3E11" w:rsidR="001239B2" w:rsidRPr="000B4D46" w:rsidRDefault="001239B2" w:rsidP="000B4D46">
      <w:pPr>
        <w:contextualSpacing/>
        <w:rPr>
          <w:b/>
          <w:bCs/>
        </w:rPr>
      </w:pPr>
    </w:p>
    <w:p w14:paraId="2634B6FA" w14:textId="77777777" w:rsidR="003226D8" w:rsidRPr="000B4D46" w:rsidRDefault="003226D8" w:rsidP="000B4D46">
      <w:pPr>
        <w:pStyle w:val="ListParagraph"/>
        <w:numPr>
          <w:ilvl w:val="0"/>
          <w:numId w:val="15"/>
        </w:numPr>
        <w:spacing w:after="0" w:line="240" w:lineRule="auto"/>
        <w:rPr>
          <w:rFonts w:ascii="Times New Roman" w:hAnsi="Times New Roman" w:cs="Times New Roman"/>
          <w:sz w:val="24"/>
          <w:szCs w:val="24"/>
        </w:rPr>
      </w:pPr>
      <w:r w:rsidRPr="000B4D46">
        <w:rPr>
          <w:rFonts w:ascii="Times New Roman" w:hAnsi="Times New Roman" w:cs="Times New Roman"/>
          <w:b/>
          <w:bCs/>
          <w:sz w:val="24"/>
          <w:szCs w:val="24"/>
          <w:u w:val="single"/>
        </w:rPr>
        <w:lastRenderedPageBreak/>
        <w:t>The Max Dining Hall</w:t>
      </w:r>
      <w:r w:rsidRPr="000B4D46">
        <w:rPr>
          <w:rFonts w:ascii="Times New Roman" w:hAnsi="Times New Roman" w:cs="Times New Roman"/>
          <w:sz w:val="24"/>
          <w:szCs w:val="24"/>
        </w:rPr>
        <w:t xml:space="preserve"> Students have told SGA they are frustrated with the options and the catering. </w:t>
      </w:r>
    </w:p>
    <w:p w14:paraId="4F5C5ED9" w14:textId="77777777" w:rsidR="003226D8" w:rsidRPr="000B4D46" w:rsidRDefault="003226D8" w:rsidP="000B4D46">
      <w:pPr>
        <w:pStyle w:val="ListParagraph"/>
        <w:numPr>
          <w:ilvl w:val="0"/>
          <w:numId w:val="15"/>
        </w:numPr>
        <w:spacing w:after="0" w:line="240" w:lineRule="auto"/>
        <w:rPr>
          <w:rFonts w:ascii="Times New Roman" w:hAnsi="Times New Roman" w:cs="Times New Roman"/>
          <w:sz w:val="24"/>
          <w:szCs w:val="24"/>
        </w:rPr>
      </w:pPr>
      <w:r w:rsidRPr="000B4D46">
        <w:rPr>
          <w:rFonts w:ascii="Times New Roman" w:hAnsi="Times New Roman" w:cs="Times New Roman"/>
          <w:b/>
          <w:bCs/>
          <w:sz w:val="24"/>
          <w:szCs w:val="24"/>
          <w:u w:val="single"/>
        </w:rPr>
        <w:t>Student Mental Health Services</w:t>
      </w:r>
      <w:r w:rsidRPr="000B4D46">
        <w:rPr>
          <w:rFonts w:ascii="Times New Roman" w:hAnsi="Times New Roman" w:cs="Times New Roman"/>
          <w:b/>
          <w:bCs/>
          <w:sz w:val="24"/>
          <w:szCs w:val="24"/>
        </w:rPr>
        <w:t xml:space="preserve"> </w:t>
      </w:r>
      <w:r w:rsidRPr="000B4D46">
        <w:rPr>
          <w:rFonts w:ascii="Times New Roman" w:hAnsi="Times New Roman" w:cs="Times New Roman"/>
          <w:sz w:val="24"/>
          <w:szCs w:val="24"/>
        </w:rPr>
        <w:t>We discussed the long wait times for student mental health services. SGA knows that the university is trying to hire more counselors. We talked about the importance of student awareness of options such as group therapy. There is a Qualtrics survey in the works.</w:t>
      </w:r>
    </w:p>
    <w:p w14:paraId="48D0F2A9" w14:textId="7BC6077C" w:rsidR="00FC4624" w:rsidRPr="000C4523" w:rsidRDefault="003226D8" w:rsidP="000C4523">
      <w:pPr>
        <w:pStyle w:val="ListParagraph"/>
        <w:numPr>
          <w:ilvl w:val="0"/>
          <w:numId w:val="15"/>
        </w:numPr>
        <w:spacing w:after="0" w:line="240" w:lineRule="auto"/>
        <w:rPr>
          <w:rFonts w:ascii="Times New Roman" w:hAnsi="Times New Roman" w:cs="Times New Roman"/>
          <w:sz w:val="24"/>
          <w:szCs w:val="24"/>
        </w:rPr>
      </w:pPr>
      <w:r w:rsidRPr="000B4D46">
        <w:rPr>
          <w:rFonts w:ascii="Times New Roman" w:hAnsi="Times New Roman" w:cs="Times New Roman"/>
          <w:b/>
          <w:bCs/>
          <w:sz w:val="24"/>
          <w:szCs w:val="24"/>
          <w:u w:val="single"/>
        </w:rPr>
        <w:t>Bobcat Code</w:t>
      </w:r>
      <w:r w:rsidRPr="000B4D46">
        <w:rPr>
          <w:rFonts w:ascii="Times New Roman" w:hAnsi="Times New Roman" w:cs="Times New Roman"/>
          <w:b/>
          <w:bCs/>
          <w:sz w:val="24"/>
          <w:szCs w:val="24"/>
        </w:rPr>
        <w:t xml:space="preserve"> </w:t>
      </w:r>
      <w:r w:rsidRPr="000B4D46">
        <w:rPr>
          <w:rFonts w:ascii="Times New Roman" w:hAnsi="Times New Roman" w:cs="Times New Roman"/>
          <w:sz w:val="24"/>
          <w:szCs w:val="24"/>
        </w:rPr>
        <w:t>We received an update on the Bobcat Code and efforts to make it align with other university documents.</w:t>
      </w:r>
      <w:r w:rsidR="0008749E" w:rsidRPr="000C4523">
        <w:rPr>
          <w:rFonts w:ascii="Times New Roman" w:hAnsi="Times New Roman"/>
          <w:sz w:val="24"/>
          <w:szCs w:val="24"/>
        </w:rPr>
        <w:t xml:space="preserve"> </w:t>
      </w:r>
    </w:p>
    <w:p w14:paraId="73F622FE" w14:textId="77777777" w:rsidR="000C4523" w:rsidRPr="000B4D46" w:rsidRDefault="000C4523" w:rsidP="000C4523">
      <w:pPr>
        <w:contextualSpacing/>
        <w:rPr>
          <w:b/>
          <w:bCs/>
        </w:rPr>
      </w:pPr>
      <w:bookmarkStart w:id="1" w:name="_Hlk56763132"/>
    </w:p>
    <w:p w14:paraId="44A95DD1" w14:textId="77777777" w:rsidR="000C4523" w:rsidRPr="000B4D46" w:rsidRDefault="000C4523" w:rsidP="000C4523">
      <w:pPr>
        <w:contextualSpacing/>
        <w:rPr>
          <w:b/>
          <w:bCs/>
        </w:rPr>
      </w:pPr>
      <w:r w:rsidRPr="000B4D46">
        <w:rPr>
          <w:b/>
          <w:bCs/>
        </w:rPr>
        <w:t>Subcommittee on Nominations (</w:t>
      </w:r>
      <w:proofErr w:type="gramStart"/>
      <w:r w:rsidRPr="000B4D46">
        <w:rPr>
          <w:b/>
          <w:bCs/>
        </w:rPr>
        <w:t>SCoN) —</w:t>
      </w:r>
      <w:proofErr w:type="gramEnd"/>
      <w:r w:rsidRPr="000B4D46">
        <w:rPr>
          <w:b/>
          <w:bCs/>
        </w:rPr>
        <w:t xml:space="preserve"> Chair Joyce Norris-Taylor</w:t>
      </w:r>
    </w:p>
    <w:p w14:paraId="3080E8ED" w14:textId="77777777" w:rsidR="000C4523" w:rsidRPr="000B4D46" w:rsidRDefault="000C4523" w:rsidP="000C4523">
      <w:pPr>
        <w:contextualSpacing/>
      </w:pPr>
    </w:p>
    <w:p w14:paraId="5C74A94F" w14:textId="77777777" w:rsidR="000C4523" w:rsidRDefault="000C4523" w:rsidP="000C4523">
      <w:pPr>
        <w:pStyle w:val="ListParagraph"/>
        <w:numPr>
          <w:ilvl w:val="0"/>
          <w:numId w:val="2"/>
        </w:numPr>
        <w:spacing w:after="0" w:line="240" w:lineRule="auto"/>
        <w:rPr>
          <w:rFonts w:ascii="Times New Roman" w:hAnsi="Times New Roman" w:cs="Times New Roman"/>
          <w:sz w:val="24"/>
          <w:szCs w:val="24"/>
        </w:rPr>
      </w:pPr>
      <w:r w:rsidRPr="000B4D46">
        <w:rPr>
          <w:rFonts w:ascii="Times New Roman" w:hAnsi="Times New Roman" w:cs="Times New Roman"/>
          <w:b/>
          <w:bCs/>
          <w:sz w:val="24"/>
          <w:szCs w:val="24"/>
          <w:u w:val="single"/>
        </w:rPr>
        <w:t>Election Oversight</w:t>
      </w:r>
      <w:r w:rsidRPr="000B4D46">
        <w:rPr>
          <w:rFonts w:ascii="Times New Roman" w:hAnsi="Times New Roman" w:cs="Times New Roman"/>
          <w:sz w:val="24"/>
          <w:szCs w:val="24"/>
        </w:rPr>
        <w:t xml:space="preserve"> Letters for appropriation for senate elections for the 2026-2027 academic year have been sent to college deans and the library leadership.</w:t>
      </w:r>
    </w:p>
    <w:p w14:paraId="0290140B" w14:textId="77777777" w:rsidR="000C4523" w:rsidRPr="000B4D46" w:rsidRDefault="000C4523" w:rsidP="000C4523">
      <w:r w:rsidRPr="000B4D46">
        <w:t> </w:t>
      </w:r>
    </w:p>
    <w:p w14:paraId="39020393" w14:textId="77777777" w:rsidR="000C4523" w:rsidRPr="000B4D46" w:rsidRDefault="000C4523" w:rsidP="000C4523">
      <w:pPr>
        <w:contextualSpacing/>
        <w:rPr>
          <w:b/>
          <w:bCs/>
        </w:rPr>
      </w:pPr>
      <w:r w:rsidRPr="000B4D46">
        <w:rPr>
          <w:b/>
          <w:bCs/>
        </w:rPr>
        <w:t>Executive Committee of University Senate (</w:t>
      </w:r>
      <w:proofErr w:type="gramStart"/>
      <w:r w:rsidRPr="000B4D46">
        <w:rPr>
          <w:b/>
          <w:bCs/>
        </w:rPr>
        <w:t>ECUS) —</w:t>
      </w:r>
      <w:proofErr w:type="gramEnd"/>
      <w:r w:rsidRPr="000B4D46">
        <w:rPr>
          <w:b/>
          <w:bCs/>
        </w:rPr>
        <w:t xml:space="preserve"> Chair Stephanie Jett</w:t>
      </w:r>
    </w:p>
    <w:p w14:paraId="1D4FFA0B" w14:textId="77777777" w:rsidR="000C4523" w:rsidRPr="000B4D46" w:rsidRDefault="000C4523" w:rsidP="000C4523">
      <w:pPr>
        <w:pStyle w:val="ColorfulList-Accent11"/>
        <w:spacing w:after="0" w:line="240" w:lineRule="auto"/>
        <w:ind w:left="0"/>
        <w:rPr>
          <w:rFonts w:ascii="Times New Roman" w:hAnsi="Times New Roman"/>
          <w:sz w:val="24"/>
          <w:szCs w:val="24"/>
        </w:rPr>
      </w:pPr>
    </w:p>
    <w:p w14:paraId="20383118" w14:textId="77777777" w:rsidR="000C4523" w:rsidRPr="002A306B" w:rsidRDefault="000C4523" w:rsidP="000C4523">
      <w:pPr>
        <w:pStyle w:val="ListParagraph"/>
        <w:numPr>
          <w:ilvl w:val="0"/>
          <w:numId w:val="5"/>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Campus Safety</w:t>
      </w:r>
      <w:r>
        <w:rPr>
          <w:rFonts w:ascii="Times New Roman" w:hAnsi="Times New Roman" w:cs="Times New Roman"/>
          <w:sz w:val="24"/>
          <w:szCs w:val="24"/>
        </w:rPr>
        <w:t xml:space="preserve"> During my meetings around campus with faculty, staff, and administrators, there has been an expressed concern regarding campus safety</w:t>
      </w:r>
    </w:p>
    <w:p w14:paraId="26C028EE" w14:textId="77777777" w:rsidR="000C4523" w:rsidRPr="002A306B" w:rsidRDefault="000C4523" w:rsidP="000C4523">
      <w:pPr>
        <w:pStyle w:val="ListParagraph"/>
        <w:numPr>
          <w:ilvl w:val="0"/>
          <w:numId w:val="5"/>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Public CV</w:t>
      </w:r>
      <w:r>
        <w:rPr>
          <w:rFonts w:ascii="Times New Roman" w:hAnsi="Times New Roman" w:cs="Times New Roman"/>
          <w:sz w:val="24"/>
          <w:szCs w:val="24"/>
        </w:rPr>
        <w:t xml:space="preserve"> The first phase is posting the CV and the second phase </w:t>
      </w:r>
      <w:proofErr w:type="gramStart"/>
      <w:r>
        <w:rPr>
          <w:rFonts w:ascii="Times New Roman" w:hAnsi="Times New Roman" w:cs="Times New Roman"/>
          <w:sz w:val="24"/>
          <w:szCs w:val="24"/>
        </w:rPr>
        <w:t>is creating</w:t>
      </w:r>
      <w:proofErr w:type="gramEnd"/>
      <w:r>
        <w:rPr>
          <w:rFonts w:ascii="Times New Roman" w:hAnsi="Times New Roman" w:cs="Times New Roman"/>
          <w:sz w:val="24"/>
          <w:szCs w:val="24"/>
        </w:rPr>
        <w:t xml:space="preserve"> a consistent look of faculty and staff pages on GCSU websites. There are different interpretations of whether office addresses are required, and we are awaiting the administration’s final decision.</w:t>
      </w:r>
    </w:p>
    <w:p w14:paraId="34EF09AE" w14:textId="77777777" w:rsidR="000C4523" w:rsidRDefault="000C4523" w:rsidP="000C452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Records Retention</w:t>
      </w:r>
      <w:r>
        <w:rPr>
          <w:rFonts w:ascii="Times New Roman" w:hAnsi="Times New Roman" w:cs="Times New Roman"/>
          <w:sz w:val="24"/>
          <w:szCs w:val="24"/>
        </w:rPr>
        <w:t xml:space="preserve"> Some materials held on GeorgiaVIEW do not need to be held while other materials do.</w:t>
      </w:r>
    </w:p>
    <w:p w14:paraId="51531C2C" w14:textId="77777777" w:rsidR="000C4523" w:rsidRPr="00895511" w:rsidRDefault="000C4523" w:rsidP="000C4523">
      <w:pPr>
        <w:pStyle w:val="ColorfulList-Accent11"/>
        <w:numPr>
          <w:ilvl w:val="0"/>
          <w:numId w:val="5"/>
        </w:numPr>
        <w:spacing w:after="0" w:line="240" w:lineRule="auto"/>
        <w:rPr>
          <w:rFonts w:ascii="Times New Roman" w:hAnsi="Times New Roman"/>
          <w:b/>
          <w:bCs/>
          <w:sz w:val="24"/>
          <w:szCs w:val="24"/>
          <w:u w:val="single"/>
        </w:rPr>
      </w:pPr>
      <w:r>
        <w:rPr>
          <w:rFonts w:ascii="Times New Roman" w:hAnsi="Times New Roman"/>
          <w:b/>
          <w:bCs/>
          <w:sz w:val="24"/>
          <w:szCs w:val="24"/>
          <w:u w:val="single"/>
        </w:rPr>
        <w:t>University Senate Funds</w:t>
      </w:r>
      <w:r>
        <w:rPr>
          <w:rFonts w:ascii="Times New Roman" w:hAnsi="Times New Roman"/>
          <w:bCs/>
          <w:sz w:val="24"/>
          <w:szCs w:val="24"/>
        </w:rPr>
        <w:t xml:space="preserve"> The committee discussed uses for University Senate funding, including an ECUS-SCC retreat with topics including professional communication in the modern world and leading groups with strong personalities and opinions.</w:t>
      </w:r>
    </w:p>
    <w:p w14:paraId="7C6C9427" w14:textId="77777777" w:rsidR="000C4523" w:rsidRPr="00B023BF" w:rsidRDefault="000C4523" w:rsidP="000C4523">
      <w:pPr>
        <w:pStyle w:val="ColorfulList-Accent11"/>
        <w:numPr>
          <w:ilvl w:val="0"/>
          <w:numId w:val="5"/>
        </w:numPr>
        <w:spacing w:after="0" w:line="240" w:lineRule="auto"/>
        <w:rPr>
          <w:rFonts w:ascii="Times New Roman" w:hAnsi="Times New Roman"/>
          <w:b/>
          <w:bCs/>
          <w:sz w:val="24"/>
          <w:szCs w:val="24"/>
          <w:u w:val="single"/>
        </w:rPr>
      </w:pPr>
      <w:r>
        <w:rPr>
          <w:rFonts w:ascii="Times New Roman" w:hAnsi="Times New Roman"/>
          <w:b/>
          <w:bCs/>
          <w:sz w:val="24"/>
          <w:szCs w:val="24"/>
          <w:u w:val="single"/>
        </w:rPr>
        <w:t>Committee Reports</w:t>
      </w:r>
      <w:r>
        <w:rPr>
          <w:rFonts w:ascii="Times New Roman" w:hAnsi="Times New Roman"/>
          <w:sz w:val="24"/>
          <w:szCs w:val="24"/>
        </w:rPr>
        <w:t xml:space="preserve"> Attendance records need to be consistent in committee reports.</w:t>
      </w:r>
    </w:p>
    <w:p w14:paraId="6C7CAA01" w14:textId="77777777" w:rsidR="000C4523" w:rsidRPr="00895511" w:rsidRDefault="000C4523" w:rsidP="000C4523">
      <w:pPr>
        <w:numPr>
          <w:ilvl w:val="0"/>
          <w:numId w:val="5"/>
        </w:numPr>
        <w:shd w:val="clear" w:color="auto" w:fill="FFFFFF"/>
        <w:rPr>
          <w:color w:val="242424"/>
        </w:rPr>
      </w:pPr>
      <w:r>
        <w:rPr>
          <w:b/>
          <w:bCs/>
          <w:color w:val="242424"/>
          <w:u w:val="single"/>
        </w:rPr>
        <w:t>Coordinator Compensation Changes</w:t>
      </w:r>
      <w:r>
        <w:rPr>
          <w:color w:val="242424"/>
        </w:rPr>
        <w:t xml:space="preserve"> A question was raised about recent coordinator compensation changes. This is a change of practice rather than a change of policy. Associate College of Arts &amp; Sciences Dean Winston Tripp has worked with department chairs to develop equitable compensation that will be sustainable.</w:t>
      </w:r>
    </w:p>
    <w:p w14:paraId="0592E2BA" w14:textId="77777777" w:rsidR="000C4523" w:rsidRPr="005A1084" w:rsidRDefault="000C4523" w:rsidP="000C452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Budget</w:t>
      </w:r>
    </w:p>
    <w:p w14:paraId="6F109E82" w14:textId="77777777" w:rsidR="000C4523" w:rsidRDefault="000C4523" w:rsidP="000C4523">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State Account: $3,977.00</w:t>
      </w:r>
    </w:p>
    <w:p w14:paraId="6B9DD01E" w14:textId="77777777" w:rsidR="000C4523" w:rsidRPr="005A1084" w:rsidRDefault="000C4523" w:rsidP="000C4523">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Foundation Account: $721.67</w:t>
      </w:r>
    </w:p>
    <w:p w14:paraId="4BD0C8F1" w14:textId="20610438" w:rsidR="00B65341" w:rsidRPr="000B4D46" w:rsidRDefault="00B65341" w:rsidP="000B4D46">
      <w:pPr>
        <w:contextualSpacing/>
        <w:rPr>
          <w:b/>
          <w:bCs/>
          <w:u w:val="single"/>
        </w:rPr>
      </w:pPr>
    </w:p>
    <w:bookmarkEnd w:id="1"/>
    <w:p w14:paraId="2B92C9C6" w14:textId="3586A010" w:rsidR="001239B2" w:rsidRPr="000B4D46" w:rsidRDefault="00AB749B" w:rsidP="000B4D46">
      <w:pPr>
        <w:contextualSpacing/>
        <w:rPr>
          <w:b/>
          <w:bCs/>
        </w:rPr>
      </w:pPr>
      <w:r w:rsidRPr="000B4D46">
        <w:rPr>
          <w:b/>
          <w:bCs/>
        </w:rPr>
        <w:t>V</w:t>
      </w:r>
      <w:r w:rsidR="003308D6" w:rsidRPr="000B4D46">
        <w:rPr>
          <w:b/>
          <w:bCs/>
        </w:rPr>
        <w:t>I</w:t>
      </w:r>
      <w:r w:rsidRPr="000B4D46">
        <w:rPr>
          <w:b/>
          <w:bCs/>
        </w:rPr>
        <w:t>. Unfinished Business</w:t>
      </w:r>
    </w:p>
    <w:p w14:paraId="383D6D59" w14:textId="77777777" w:rsidR="00E25F23" w:rsidRPr="000B4D46" w:rsidRDefault="00E25F23" w:rsidP="000B4D46">
      <w:pPr>
        <w:contextualSpacing/>
        <w:rPr>
          <w:b/>
          <w:bCs/>
          <w:u w:val="single"/>
        </w:rPr>
      </w:pPr>
    </w:p>
    <w:p w14:paraId="5BDD0F6B" w14:textId="78CA251E" w:rsidR="001E04DA" w:rsidRPr="000B4D46" w:rsidRDefault="001E04DA" w:rsidP="000B4D46">
      <w:pPr>
        <w:pStyle w:val="ListParagraph"/>
        <w:numPr>
          <w:ilvl w:val="0"/>
          <w:numId w:val="6"/>
        </w:numPr>
        <w:spacing w:after="0" w:line="240" w:lineRule="auto"/>
        <w:rPr>
          <w:rFonts w:ascii="Times New Roman" w:hAnsi="Times New Roman" w:cs="Times New Roman"/>
          <w:b/>
          <w:bCs/>
          <w:sz w:val="24"/>
          <w:szCs w:val="24"/>
        </w:rPr>
      </w:pPr>
      <w:r w:rsidRPr="000B4D46">
        <w:rPr>
          <w:rFonts w:ascii="Times New Roman" w:hAnsi="Times New Roman" w:cs="Times New Roman"/>
          <w:sz w:val="24"/>
          <w:szCs w:val="24"/>
        </w:rPr>
        <w:t>There was no unfinished business.</w:t>
      </w:r>
    </w:p>
    <w:p w14:paraId="7DCF9BC5" w14:textId="77777777" w:rsidR="008A38C1" w:rsidRPr="000B4D46" w:rsidRDefault="008A38C1" w:rsidP="000B4D46">
      <w:pPr>
        <w:contextualSpacing/>
      </w:pPr>
    </w:p>
    <w:p w14:paraId="05FDC541" w14:textId="0D6568DD" w:rsidR="00F147B1" w:rsidRPr="000B4D46" w:rsidRDefault="00A52CFD" w:rsidP="000B4D46">
      <w:pPr>
        <w:contextualSpacing/>
        <w:rPr>
          <w:b/>
          <w:bCs/>
        </w:rPr>
      </w:pPr>
      <w:r w:rsidRPr="000B4D46">
        <w:rPr>
          <w:b/>
          <w:bCs/>
        </w:rPr>
        <w:t>VI</w:t>
      </w:r>
      <w:r w:rsidR="003308D6" w:rsidRPr="000B4D46">
        <w:rPr>
          <w:b/>
          <w:bCs/>
        </w:rPr>
        <w:t>I</w:t>
      </w:r>
      <w:r w:rsidRPr="000B4D46">
        <w:rPr>
          <w:b/>
          <w:bCs/>
        </w:rPr>
        <w:t>. New Business</w:t>
      </w:r>
    </w:p>
    <w:p w14:paraId="0674A4B4" w14:textId="77777777" w:rsidR="00104BF3" w:rsidRPr="000B4D46" w:rsidRDefault="00104BF3" w:rsidP="000B4D46">
      <w:pPr>
        <w:contextualSpacing/>
        <w:rPr>
          <w:b/>
          <w:bCs/>
        </w:rPr>
      </w:pPr>
    </w:p>
    <w:p w14:paraId="13609C84" w14:textId="4B054C4F" w:rsidR="00F147B1" w:rsidRPr="000B4D46" w:rsidRDefault="00A52CFD" w:rsidP="000B4D46">
      <w:pPr>
        <w:pStyle w:val="ListParagraph"/>
        <w:numPr>
          <w:ilvl w:val="0"/>
          <w:numId w:val="7"/>
        </w:numPr>
        <w:spacing w:after="0" w:line="240" w:lineRule="auto"/>
        <w:rPr>
          <w:rFonts w:ascii="Times New Roman" w:hAnsi="Times New Roman" w:cs="Times New Roman"/>
          <w:b/>
          <w:bCs/>
          <w:sz w:val="24"/>
          <w:szCs w:val="24"/>
          <w:u w:val="single"/>
        </w:rPr>
      </w:pPr>
      <w:r w:rsidRPr="000B4D46">
        <w:rPr>
          <w:rFonts w:ascii="Times New Roman" w:hAnsi="Times New Roman" w:cs="Times New Roman"/>
          <w:b/>
          <w:bCs/>
          <w:sz w:val="24"/>
          <w:szCs w:val="24"/>
          <w:u w:val="single"/>
        </w:rPr>
        <w:t>Steering of Items to Committees</w:t>
      </w:r>
    </w:p>
    <w:p w14:paraId="6B317773" w14:textId="17F97FD1" w:rsidR="00F147B1" w:rsidRPr="000B4D46" w:rsidRDefault="00786B78" w:rsidP="000B4D46">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items were </w:t>
      </w:r>
      <w:r w:rsidR="00D912B3" w:rsidRPr="000B4D46">
        <w:rPr>
          <w:rFonts w:ascii="Times New Roman" w:hAnsi="Times New Roman" w:cs="Times New Roman"/>
          <w:sz w:val="24"/>
          <w:szCs w:val="24"/>
        </w:rPr>
        <w:t xml:space="preserve">steered to </w:t>
      </w:r>
      <w:r>
        <w:rPr>
          <w:rFonts w:ascii="Times New Roman" w:hAnsi="Times New Roman" w:cs="Times New Roman"/>
          <w:sz w:val="24"/>
          <w:szCs w:val="24"/>
        </w:rPr>
        <w:t>committees.</w:t>
      </w:r>
    </w:p>
    <w:p w14:paraId="1F7A5C05" w14:textId="77777777" w:rsidR="00F147B1" w:rsidRPr="000B4D46" w:rsidRDefault="00A52CFD" w:rsidP="000B4D46">
      <w:pPr>
        <w:pStyle w:val="ListParagraph"/>
        <w:numPr>
          <w:ilvl w:val="0"/>
          <w:numId w:val="7"/>
        </w:numPr>
        <w:spacing w:after="0" w:line="240" w:lineRule="auto"/>
        <w:rPr>
          <w:rFonts w:ascii="Times New Roman" w:hAnsi="Times New Roman" w:cs="Times New Roman"/>
          <w:b/>
          <w:bCs/>
          <w:sz w:val="24"/>
          <w:szCs w:val="24"/>
          <w:u w:val="single"/>
        </w:rPr>
      </w:pPr>
      <w:r w:rsidRPr="000B4D46">
        <w:rPr>
          <w:rFonts w:ascii="Times New Roman" w:hAnsi="Times New Roman" w:cs="Times New Roman"/>
          <w:b/>
          <w:bCs/>
          <w:sz w:val="24"/>
          <w:szCs w:val="24"/>
          <w:u w:val="single"/>
        </w:rPr>
        <w:t>University Senate Agenda and Minutes Review</w:t>
      </w:r>
    </w:p>
    <w:p w14:paraId="3CB54C43" w14:textId="618FADE2" w:rsidR="00F147B1" w:rsidRPr="000B4D46" w:rsidRDefault="00A52CFD" w:rsidP="000B4D46">
      <w:pPr>
        <w:pStyle w:val="ListParagraph"/>
        <w:numPr>
          <w:ilvl w:val="1"/>
          <w:numId w:val="7"/>
        </w:numPr>
        <w:spacing w:after="0" w:line="240" w:lineRule="auto"/>
        <w:rPr>
          <w:rFonts w:ascii="Times New Roman" w:hAnsi="Times New Roman" w:cs="Times New Roman"/>
          <w:color w:val="000000" w:themeColor="text1"/>
          <w:sz w:val="24"/>
          <w:szCs w:val="24"/>
        </w:rPr>
      </w:pPr>
      <w:r w:rsidRPr="000B4D46">
        <w:rPr>
          <w:rFonts w:ascii="Times New Roman" w:hAnsi="Times New Roman" w:cs="Times New Roman"/>
          <w:b/>
          <w:bCs/>
          <w:sz w:val="24"/>
          <w:szCs w:val="24"/>
          <w:u w:val="single"/>
        </w:rPr>
        <w:t xml:space="preserve">Tentative </w:t>
      </w:r>
      <w:r w:rsidRPr="000B4D46">
        <w:rPr>
          <w:rFonts w:ascii="Times New Roman" w:hAnsi="Times New Roman" w:cs="Times New Roman"/>
          <w:b/>
          <w:bCs/>
          <w:color w:val="000000" w:themeColor="text1"/>
          <w:sz w:val="24"/>
          <w:szCs w:val="24"/>
          <w:u w:val="single"/>
        </w:rPr>
        <w:t xml:space="preserve">Agenda </w:t>
      </w:r>
      <w:r w:rsidR="00797391" w:rsidRPr="000B4D46">
        <w:rPr>
          <w:rFonts w:ascii="Times New Roman" w:hAnsi="Times New Roman" w:cs="Times New Roman"/>
          <w:b/>
          <w:bCs/>
          <w:color w:val="000000" w:themeColor="text1"/>
          <w:sz w:val="24"/>
          <w:szCs w:val="24"/>
          <w:u w:val="single"/>
        </w:rPr>
        <w:t>1</w:t>
      </w:r>
      <w:r w:rsidR="00420642" w:rsidRPr="000B4D46">
        <w:rPr>
          <w:rFonts w:ascii="Times New Roman" w:hAnsi="Times New Roman" w:cs="Times New Roman"/>
          <w:b/>
          <w:bCs/>
          <w:color w:val="000000" w:themeColor="text1"/>
          <w:sz w:val="24"/>
          <w:szCs w:val="24"/>
          <w:u w:val="single"/>
        </w:rPr>
        <w:t>4</w:t>
      </w:r>
      <w:r w:rsidR="00CE1F0E" w:rsidRPr="000B4D46">
        <w:rPr>
          <w:rFonts w:ascii="Times New Roman" w:hAnsi="Times New Roman" w:cs="Times New Roman"/>
          <w:b/>
          <w:bCs/>
          <w:color w:val="000000" w:themeColor="text1"/>
          <w:sz w:val="24"/>
          <w:szCs w:val="24"/>
          <w:u w:val="single"/>
        </w:rPr>
        <w:t xml:space="preserve"> </w:t>
      </w:r>
      <w:r w:rsidR="00420642" w:rsidRPr="000B4D46">
        <w:rPr>
          <w:rFonts w:ascii="Times New Roman" w:hAnsi="Times New Roman" w:cs="Times New Roman"/>
          <w:b/>
          <w:bCs/>
          <w:color w:val="000000" w:themeColor="text1"/>
          <w:sz w:val="24"/>
          <w:szCs w:val="24"/>
          <w:u w:val="single"/>
        </w:rPr>
        <w:t>Nov</w:t>
      </w:r>
      <w:r w:rsidRPr="000B4D46">
        <w:rPr>
          <w:rFonts w:ascii="Times New Roman" w:hAnsi="Times New Roman" w:cs="Times New Roman"/>
          <w:b/>
          <w:bCs/>
          <w:color w:val="000000" w:themeColor="text1"/>
          <w:sz w:val="24"/>
          <w:szCs w:val="24"/>
          <w:u w:val="single"/>
        </w:rPr>
        <w:t xml:space="preserve"> 20</w:t>
      </w:r>
      <w:r w:rsidR="00A851C9" w:rsidRPr="000B4D46">
        <w:rPr>
          <w:rFonts w:ascii="Times New Roman" w:hAnsi="Times New Roman" w:cs="Times New Roman"/>
          <w:b/>
          <w:bCs/>
          <w:color w:val="000000" w:themeColor="text1"/>
          <w:sz w:val="24"/>
          <w:szCs w:val="24"/>
          <w:u w:val="single"/>
        </w:rPr>
        <w:t>2</w:t>
      </w:r>
      <w:r w:rsidR="00797391" w:rsidRPr="000B4D46">
        <w:rPr>
          <w:rFonts w:ascii="Times New Roman" w:hAnsi="Times New Roman" w:cs="Times New Roman"/>
          <w:b/>
          <w:bCs/>
          <w:color w:val="000000" w:themeColor="text1"/>
          <w:sz w:val="24"/>
          <w:szCs w:val="24"/>
          <w:u w:val="single"/>
        </w:rPr>
        <w:t>5</w:t>
      </w:r>
    </w:p>
    <w:p w14:paraId="4AD483B3" w14:textId="69184273" w:rsidR="001E5779" w:rsidRPr="000B4D46" w:rsidRDefault="00A52CFD" w:rsidP="000B4D46">
      <w:pPr>
        <w:pStyle w:val="ListParagraph"/>
        <w:numPr>
          <w:ilvl w:val="2"/>
          <w:numId w:val="7"/>
        </w:numPr>
        <w:spacing w:after="0" w:line="240" w:lineRule="auto"/>
        <w:rPr>
          <w:rFonts w:ascii="Times New Roman" w:hAnsi="Times New Roman" w:cs="Times New Roman"/>
          <w:color w:val="000000" w:themeColor="text1"/>
          <w:sz w:val="24"/>
          <w:szCs w:val="24"/>
        </w:rPr>
      </w:pPr>
      <w:r w:rsidRPr="000B4D46">
        <w:rPr>
          <w:rFonts w:ascii="Times New Roman" w:hAnsi="Times New Roman" w:cs="Times New Roman"/>
          <w:color w:val="000000" w:themeColor="text1"/>
          <w:sz w:val="24"/>
          <w:szCs w:val="24"/>
        </w:rPr>
        <w:lastRenderedPageBreak/>
        <w:t>Motions</w:t>
      </w:r>
      <w:r w:rsidR="00420642" w:rsidRPr="000B4D46">
        <w:rPr>
          <w:rFonts w:ascii="Times New Roman" w:hAnsi="Times New Roman" w:cs="Times New Roman"/>
          <w:color w:val="000000" w:themeColor="text1"/>
          <w:sz w:val="24"/>
          <w:szCs w:val="24"/>
        </w:rPr>
        <w:t>: None.</w:t>
      </w:r>
    </w:p>
    <w:p w14:paraId="2CF64676" w14:textId="3F522AA8" w:rsidR="00A52CFD" w:rsidRPr="000B4D46" w:rsidRDefault="00A52CFD" w:rsidP="000B4D46">
      <w:pPr>
        <w:pStyle w:val="ListParagraph"/>
        <w:numPr>
          <w:ilvl w:val="2"/>
          <w:numId w:val="7"/>
        </w:numPr>
        <w:spacing w:after="0" w:line="240" w:lineRule="auto"/>
        <w:rPr>
          <w:rFonts w:ascii="Times New Roman" w:hAnsi="Times New Roman" w:cs="Times New Roman"/>
          <w:b/>
          <w:bCs/>
          <w:sz w:val="24"/>
          <w:szCs w:val="24"/>
          <w:u w:val="single"/>
        </w:rPr>
      </w:pPr>
      <w:r w:rsidRPr="000B4D46">
        <w:rPr>
          <w:rFonts w:ascii="Times New Roman" w:hAnsi="Times New Roman" w:cs="Times New Roman"/>
          <w:sz w:val="24"/>
          <w:szCs w:val="24"/>
        </w:rPr>
        <w:t>Reports</w:t>
      </w:r>
      <w:r w:rsidR="00F147B1" w:rsidRPr="000B4D46">
        <w:rPr>
          <w:rFonts w:ascii="Times New Roman" w:hAnsi="Times New Roman" w:cs="Times New Roman"/>
          <w:sz w:val="24"/>
          <w:szCs w:val="24"/>
        </w:rPr>
        <w:t>:</w:t>
      </w:r>
      <w:r w:rsidR="00231565" w:rsidRPr="000B4D46">
        <w:rPr>
          <w:rFonts w:ascii="Times New Roman" w:hAnsi="Times New Roman" w:cs="Times New Roman"/>
          <w:sz w:val="24"/>
          <w:szCs w:val="24"/>
        </w:rPr>
        <w:t xml:space="preserve"> Administrative reports and committee reports will also be agenda items.</w:t>
      </w:r>
    </w:p>
    <w:p w14:paraId="6AABBAB6" w14:textId="189ED63A" w:rsidR="00A350F3" w:rsidRPr="000B4D46" w:rsidRDefault="00A52CFD" w:rsidP="000B4D46">
      <w:pPr>
        <w:pStyle w:val="ListParagraph"/>
        <w:numPr>
          <w:ilvl w:val="2"/>
          <w:numId w:val="4"/>
        </w:numPr>
        <w:spacing w:after="0" w:line="240" w:lineRule="auto"/>
        <w:rPr>
          <w:rFonts w:ascii="Times New Roman" w:hAnsi="Times New Roman" w:cs="Times New Roman"/>
          <w:sz w:val="24"/>
          <w:szCs w:val="24"/>
        </w:rPr>
      </w:pPr>
      <w:r w:rsidRPr="000B4D46">
        <w:rPr>
          <w:rFonts w:ascii="Times New Roman" w:hAnsi="Times New Roman" w:cs="Times New Roman"/>
          <w:sz w:val="24"/>
          <w:szCs w:val="24"/>
        </w:rPr>
        <w:t>Supplemental Items of Business</w:t>
      </w:r>
      <w:r w:rsidR="007867FD" w:rsidRPr="000B4D46">
        <w:rPr>
          <w:rFonts w:ascii="Times New Roman" w:hAnsi="Times New Roman" w:cs="Times New Roman"/>
          <w:sz w:val="24"/>
          <w:szCs w:val="24"/>
        </w:rPr>
        <w:t>: None.</w:t>
      </w:r>
    </w:p>
    <w:p w14:paraId="7107EC85" w14:textId="070E0CDC" w:rsidR="00642663" w:rsidRPr="000B4D46" w:rsidRDefault="00231565" w:rsidP="000B4D46">
      <w:pPr>
        <w:pStyle w:val="ListParagraph"/>
        <w:numPr>
          <w:ilvl w:val="1"/>
          <w:numId w:val="4"/>
        </w:numPr>
        <w:spacing w:after="0" w:line="240" w:lineRule="auto"/>
        <w:rPr>
          <w:rFonts w:ascii="Times New Roman" w:hAnsi="Times New Roman" w:cs="Times New Roman"/>
          <w:color w:val="000000" w:themeColor="text1"/>
          <w:sz w:val="24"/>
          <w:szCs w:val="24"/>
        </w:rPr>
      </w:pPr>
      <w:r w:rsidRPr="000B4D46">
        <w:rPr>
          <w:rFonts w:ascii="Times New Roman" w:hAnsi="Times New Roman" w:cs="Times New Roman"/>
          <w:b/>
          <w:bCs/>
          <w:sz w:val="24"/>
          <w:szCs w:val="24"/>
          <w:u w:val="single"/>
        </w:rPr>
        <w:t>University Senate Minutes Review</w:t>
      </w:r>
      <w:r w:rsidRPr="000B4D46">
        <w:rPr>
          <w:rFonts w:ascii="Times New Roman" w:hAnsi="Times New Roman" w:cs="Times New Roman"/>
          <w:sz w:val="24"/>
          <w:szCs w:val="24"/>
        </w:rPr>
        <w:t xml:space="preserve"> A </w:t>
      </w:r>
      <w:r w:rsidRPr="000B4D46">
        <w:rPr>
          <w:rFonts w:ascii="Times New Roman" w:hAnsi="Times New Roman" w:cs="Times New Roman"/>
          <w:b/>
          <w:bCs/>
          <w:sz w:val="24"/>
          <w:szCs w:val="24"/>
          <w:u w:val="single"/>
        </w:rPr>
        <w:t>Motion</w:t>
      </w:r>
      <w:r w:rsidRPr="000B4D46">
        <w:rPr>
          <w:rFonts w:ascii="Times New Roman" w:hAnsi="Times New Roman" w:cs="Times New Roman"/>
          <w:sz w:val="24"/>
          <w:szCs w:val="24"/>
        </w:rPr>
        <w:t xml:space="preserve"> </w:t>
      </w:r>
      <w:r w:rsidRPr="000B4D46">
        <w:rPr>
          <w:rFonts w:ascii="Times New Roman" w:hAnsi="Times New Roman" w:cs="Times New Roman"/>
          <w:i/>
          <w:iCs/>
          <w:sz w:val="24"/>
          <w:szCs w:val="24"/>
        </w:rPr>
        <w:t xml:space="preserve">that the DRAFT minutes </w:t>
      </w:r>
      <w:r w:rsidRPr="000B4D46">
        <w:rPr>
          <w:rFonts w:ascii="Times New Roman" w:hAnsi="Times New Roman" w:cs="Times New Roman"/>
          <w:i/>
          <w:iCs/>
          <w:color w:val="000000" w:themeColor="text1"/>
          <w:sz w:val="24"/>
          <w:szCs w:val="24"/>
        </w:rPr>
        <w:t xml:space="preserve">of the </w:t>
      </w:r>
      <w:r w:rsidR="00420642" w:rsidRPr="000B4D46">
        <w:rPr>
          <w:rFonts w:ascii="Times New Roman" w:hAnsi="Times New Roman" w:cs="Times New Roman"/>
          <w:i/>
          <w:iCs/>
          <w:color w:val="000000" w:themeColor="text1"/>
          <w:sz w:val="24"/>
          <w:szCs w:val="24"/>
        </w:rPr>
        <w:t>17</w:t>
      </w:r>
      <w:r w:rsidR="00797391" w:rsidRPr="000B4D46">
        <w:rPr>
          <w:rFonts w:ascii="Times New Roman" w:hAnsi="Times New Roman" w:cs="Times New Roman"/>
          <w:i/>
          <w:iCs/>
          <w:color w:val="000000" w:themeColor="text1"/>
          <w:sz w:val="24"/>
          <w:szCs w:val="24"/>
        </w:rPr>
        <w:t xml:space="preserve"> </w:t>
      </w:r>
      <w:r w:rsidR="00420642" w:rsidRPr="000B4D46">
        <w:rPr>
          <w:rFonts w:ascii="Times New Roman" w:hAnsi="Times New Roman" w:cs="Times New Roman"/>
          <w:i/>
          <w:iCs/>
          <w:color w:val="000000" w:themeColor="text1"/>
          <w:sz w:val="24"/>
          <w:szCs w:val="24"/>
        </w:rPr>
        <w:t>Oct</w:t>
      </w:r>
      <w:r w:rsidRPr="000B4D46">
        <w:rPr>
          <w:rFonts w:ascii="Times New Roman" w:hAnsi="Times New Roman" w:cs="Times New Roman"/>
          <w:i/>
          <w:iCs/>
          <w:color w:val="000000" w:themeColor="text1"/>
          <w:sz w:val="24"/>
          <w:szCs w:val="24"/>
        </w:rPr>
        <w:t xml:space="preserve"> 20</w:t>
      </w:r>
      <w:r w:rsidR="00845ECC" w:rsidRPr="000B4D46">
        <w:rPr>
          <w:rFonts w:ascii="Times New Roman" w:hAnsi="Times New Roman" w:cs="Times New Roman"/>
          <w:i/>
          <w:iCs/>
          <w:color w:val="000000" w:themeColor="text1"/>
          <w:sz w:val="24"/>
          <w:szCs w:val="24"/>
        </w:rPr>
        <w:t>2</w:t>
      </w:r>
      <w:r w:rsidR="00797391" w:rsidRPr="000B4D46">
        <w:rPr>
          <w:rFonts w:ascii="Times New Roman" w:hAnsi="Times New Roman" w:cs="Times New Roman"/>
          <w:i/>
          <w:iCs/>
          <w:color w:val="000000" w:themeColor="text1"/>
          <w:sz w:val="24"/>
          <w:szCs w:val="24"/>
        </w:rPr>
        <w:t>5</w:t>
      </w:r>
      <w:r w:rsidRPr="000B4D46">
        <w:rPr>
          <w:rFonts w:ascii="Times New Roman" w:hAnsi="Times New Roman" w:cs="Times New Roman"/>
          <w:i/>
          <w:iCs/>
          <w:color w:val="000000" w:themeColor="text1"/>
          <w:sz w:val="24"/>
          <w:szCs w:val="24"/>
        </w:rPr>
        <w:t xml:space="preserve"> meeting of the </w:t>
      </w:r>
      <w:r w:rsidR="00755073" w:rsidRPr="000B4D46">
        <w:rPr>
          <w:rFonts w:ascii="Times New Roman" w:hAnsi="Times New Roman" w:cs="Times New Roman"/>
          <w:i/>
          <w:iCs/>
          <w:color w:val="000000" w:themeColor="text1"/>
          <w:sz w:val="24"/>
          <w:szCs w:val="24"/>
        </w:rPr>
        <w:t>202</w:t>
      </w:r>
      <w:r w:rsidR="00420642" w:rsidRPr="000B4D46">
        <w:rPr>
          <w:rFonts w:ascii="Times New Roman" w:hAnsi="Times New Roman" w:cs="Times New Roman"/>
          <w:i/>
          <w:iCs/>
          <w:color w:val="000000" w:themeColor="text1"/>
          <w:sz w:val="24"/>
          <w:szCs w:val="24"/>
        </w:rPr>
        <w:t>5</w:t>
      </w:r>
      <w:r w:rsidR="00755073" w:rsidRPr="000B4D46">
        <w:rPr>
          <w:rFonts w:ascii="Times New Roman" w:hAnsi="Times New Roman" w:cs="Times New Roman"/>
          <w:i/>
          <w:iCs/>
          <w:color w:val="000000" w:themeColor="text1"/>
          <w:sz w:val="24"/>
          <w:szCs w:val="24"/>
        </w:rPr>
        <w:t>-</w:t>
      </w:r>
      <w:r w:rsidRPr="000B4D46">
        <w:rPr>
          <w:rFonts w:ascii="Times New Roman" w:hAnsi="Times New Roman" w:cs="Times New Roman"/>
          <w:i/>
          <w:iCs/>
          <w:color w:val="000000" w:themeColor="text1"/>
          <w:sz w:val="24"/>
          <w:szCs w:val="24"/>
        </w:rPr>
        <w:t>202</w:t>
      </w:r>
      <w:r w:rsidR="00420642" w:rsidRPr="000B4D46">
        <w:rPr>
          <w:rFonts w:ascii="Times New Roman" w:hAnsi="Times New Roman" w:cs="Times New Roman"/>
          <w:i/>
          <w:iCs/>
          <w:color w:val="000000" w:themeColor="text1"/>
          <w:sz w:val="24"/>
          <w:szCs w:val="24"/>
        </w:rPr>
        <w:t>6</w:t>
      </w:r>
      <w:r w:rsidRPr="000B4D46">
        <w:rPr>
          <w:rFonts w:ascii="Times New Roman" w:hAnsi="Times New Roman" w:cs="Times New Roman"/>
          <w:i/>
          <w:iCs/>
          <w:color w:val="000000" w:themeColor="text1"/>
          <w:sz w:val="24"/>
          <w:szCs w:val="24"/>
        </w:rPr>
        <w:t xml:space="preserve"> University Senate be circulated for university senator review</w:t>
      </w:r>
      <w:r w:rsidRPr="000B4D46">
        <w:rPr>
          <w:rFonts w:ascii="Times New Roman" w:hAnsi="Times New Roman" w:cs="Times New Roman"/>
          <w:color w:val="000000" w:themeColor="text1"/>
          <w:sz w:val="24"/>
          <w:szCs w:val="24"/>
        </w:rPr>
        <w:t xml:space="preserve"> was made and seconded</w:t>
      </w:r>
      <w:r w:rsidR="00715E07" w:rsidRPr="000B4D46">
        <w:rPr>
          <w:rFonts w:ascii="Times New Roman" w:hAnsi="Times New Roman" w:cs="Times New Roman"/>
          <w:color w:val="000000" w:themeColor="text1"/>
          <w:sz w:val="24"/>
          <w:szCs w:val="24"/>
        </w:rPr>
        <w:t xml:space="preserve">. </w:t>
      </w:r>
      <w:r w:rsidRPr="000B4D46">
        <w:rPr>
          <w:rFonts w:ascii="Times New Roman" w:hAnsi="Times New Roman" w:cs="Times New Roman"/>
          <w:b/>
          <w:bCs/>
          <w:color w:val="000000" w:themeColor="text1"/>
          <w:sz w:val="24"/>
          <w:szCs w:val="24"/>
        </w:rPr>
        <w:t>The motion to circulate the minutes was approved.</w:t>
      </w:r>
    </w:p>
    <w:p w14:paraId="198C89A3" w14:textId="77777777" w:rsidR="00D912B3" w:rsidRPr="000B4D46" w:rsidRDefault="00D912B3" w:rsidP="000B4D46">
      <w:pPr>
        <w:contextualSpacing/>
      </w:pPr>
    </w:p>
    <w:p w14:paraId="0AF37EDC" w14:textId="40445C0F" w:rsidR="006226E0" w:rsidRPr="000B4D46" w:rsidRDefault="006226E0" w:rsidP="000B4D46">
      <w:pPr>
        <w:contextualSpacing/>
        <w:rPr>
          <w:b/>
          <w:bCs/>
        </w:rPr>
      </w:pPr>
      <w:r w:rsidRPr="000B4D46">
        <w:rPr>
          <w:b/>
          <w:bCs/>
        </w:rPr>
        <w:t>VIII. Open Discussion</w:t>
      </w:r>
    </w:p>
    <w:p w14:paraId="3A567C7D" w14:textId="77777777" w:rsidR="006226E0" w:rsidRPr="000B4D46" w:rsidRDefault="006226E0" w:rsidP="000B4D46">
      <w:pPr>
        <w:contextualSpacing/>
      </w:pPr>
    </w:p>
    <w:p w14:paraId="03BAD3A3" w14:textId="26757FE0" w:rsidR="00D912B3" w:rsidRPr="00786B78" w:rsidRDefault="008F0056" w:rsidP="000B4D46">
      <w:pPr>
        <w:pStyle w:val="ListParagraph"/>
        <w:numPr>
          <w:ilvl w:val="0"/>
          <w:numId w:val="10"/>
        </w:numPr>
        <w:spacing w:after="0" w:line="240" w:lineRule="auto"/>
        <w:rPr>
          <w:rFonts w:ascii="Times New Roman" w:hAnsi="Times New Roman" w:cs="Times New Roman"/>
          <w:b/>
          <w:bCs/>
          <w:sz w:val="24"/>
          <w:szCs w:val="24"/>
          <w:u w:val="single"/>
        </w:rPr>
      </w:pPr>
      <w:r w:rsidRPr="000B4D46">
        <w:rPr>
          <w:rFonts w:ascii="Times New Roman" w:hAnsi="Times New Roman" w:cs="Times New Roman"/>
          <w:sz w:val="24"/>
          <w:szCs w:val="24"/>
        </w:rPr>
        <w:t>There was no open discussion.</w:t>
      </w:r>
    </w:p>
    <w:p w14:paraId="0C627900" w14:textId="77777777" w:rsidR="00786B78" w:rsidRPr="00786B78" w:rsidRDefault="00786B78" w:rsidP="00786B78">
      <w:pPr>
        <w:rPr>
          <w:b/>
          <w:bCs/>
          <w:u w:val="single"/>
        </w:rPr>
      </w:pPr>
    </w:p>
    <w:p w14:paraId="195EFA1D" w14:textId="3F88F20E" w:rsidR="008868CB" w:rsidRPr="000B4D46" w:rsidRDefault="003308D6" w:rsidP="000B4D46">
      <w:pPr>
        <w:contextualSpacing/>
        <w:rPr>
          <w:b/>
          <w:bCs/>
        </w:rPr>
      </w:pPr>
      <w:r w:rsidRPr="000B4D46">
        <w:rPr>
          <w:b/>
          <w:bCs/>
        </w:rPr>
        <w:t>IX</w:t>
      </w:r>
      <w:r w:rsidR="001214C4" w:rsidRPr="000B4D46">
        <w:rPr>
          <w:b/>
          <w:bCs/>
        </w:rPr>
        <w:t xml:space="preserve">. </w:t>
      </w:r>
      <w:r w:rsidR="008868CB" w:rsidRPr="000B4D46">
        <w:rPr>
          <w:b/>
          <w:bCs/>
        </w:rPr>
        <w:t>Next Meeting</w:t>
      </w:r>
    </w:p>
    <w:p w14:paraId="65BCEC5C" w14:textId="1BC47990" w:rsidR="008868CB" w:rsidRPr="000B4D46" w:rsidRDefault="008868CB" w:rsidP="000B4D46">
      <w:pPr>
        <w:contextualSpacing/>
      </w:pPr>
    </w:p>
    <w:p w14:paraId="7128CA3D" w14:textId="77777777" w:rsidR="008868CB" w:rsidRPr="000B4D46" w:rsidRDefault="008868CB" w:rsidP="000B4D46">
      <w:pPr>
        <w:pStyle w:val="ListParagraph"/>
        <w:numPr>
          <w:ilvl w:val="0"/>
          <w:numId w:val="1"/>
        </w:numPr>
        <w:spacing w:after="0" w:line="240" w:lineRule="auto"/>
        <w:rPr>
          <w:rFonts w:ascii="Times New Roman" w:hAnsi="Times New Roman" w:cs="Times New Roman"/>
          <w:sz w:val="24"/>
          <w:szCs w:val="24"/>
          <w:u w:val="single"/>
        </w:rPr>
      </w:pPr>
      <w:r w:rsidRPr="000B4D46">
        <w:rPr>
          <w:rFonts w:ascii="Times New Roman" w:hAnsi="Times New Roman" w:cs="Times New Roman"/>
          <w:b/>
          <w:bCs/>
          <w:sz w:val="24"/>
          <w:szCs w:val="24"/>
          <w:u w:val="single"/>
        </w:rPr>
        <w:t>Calendar</w:t>
      </w:r>
    </w:p>
    <w:p w14:paraId="1FFEBEBF" w14:textId="41A434E5" w:rsidR="008868CB" w:rsidRPr="000B4D46" w:rsidRDefault="008868CB" w:rsidP="000B4D46">
      <w:pPr>
        <w:pStyle w:val="ListParagraph"/>
        <w:numPr>
          <w:ilvl w:val="1"/>
          <w:numId w:val="1"/>
        </w:numPr>
        <w:spacing w:after="0" w:line="240" w:lineRule="auto"/>
        <w:rPr>
          <w:rFonts w:ascii="Times New Roman" w:hAnsi="Times New Roman" w:cs="Times New Roman"/>
          <w:color w:val="000000" w:themeColor="text1"/>
          <w:sz w:val="24"/>
          <w:szCs w:val="24"/>
        </w:rPr>
      </w:pPr>
      <w:r w:rsidRPr="000B4D46">
        <w:rPr>
          <w:rFonts w:ascii="Times New Roman" w:hAnsi="Times New Roman" w:cs="Times New Roman"/>
          <w:sz w:val="24"/>
          <w:szCs w:val="24"/>
        </w:rPr>
        <w:t xml:space="preserve">University Senate Meeting – Friday, </w:t>
      </w:r>
      <w:r w:rsidR="00420642" w:rsidRPr="000B4D46">
        <w:rPr>
          <w:rFonts w:ascii="Times New Roman" w:hAnsi="Times New Roman" w:cs="Times New Roman"/>
          <w:sz w:val="24"/>
          <w:szCs w:val="24"/>
        </w:rPr>
        <w:t>November 14</w:t>
      </w:r>
      <w:r w:rsidRPr="000B4D46">
        <w:rPr>
          <w:rFonts w:ascii="Times New Roman" w:hAnsi="Times New Roman" w:cs="Times New Roman"/>
          <w:sz w:val="24"/>
          <w:szCs w:val="24"/>
        </w:rPr>
        <w:t xml:space="preserve">, </w:t>
      </w:r>
      <w:r w:rsidR="00830FBA" w:rsidRPr="000B4D46">
        <w:rPr>
          <w:rFonts w:ascii="Times New Roman" w:hAnsi="Times New Roman" w:cs="Times New Roman"/>
          <w:sz w:val="24"/>
          <w:szCs w:val="24"/>
        </w:rPr>
        <w:t>3</w:t>
      </w:r>
      <w:r w:rsidRPr="000B4D46">
        <w:rPr>
          <w:rFonts w:ascii="Times New Roman" w:hAnsi="Times New Roman" w:cs="Times New Roman"/>
          <w:sz w:val="24"/>
          <w:szCs w:val="24"/>
        </w:rPr>
        <w:t>:</w:t>
      </w:r>
      <w:r w:rsidR="00830FBA" w:rsidRPr="000B4D46">
        <w:rPr>
          <w:rFonts w:ascii="Times New Roman" w:hAnsi="Times New Roman" w:cs="Times New Roman"/>
          <w:sz w:val="24"/>
          <w:szCs w:val="24"/>
        </w:rPr>
        <w:t>3</w:t>
      </w:r>
      <w:r w:rsidRPr="000B4D46">
        <w:rPr>
          <w:rFonts w:ascii="Times New Roman" w:hAnsi="Times New Roman" w:cs="Times New Roman"/>
          <w:sz w:val="24"/>
          <w:szCs w:val="24"/>
        </w:rPr>
        <w:t xml:space="preserve">0 p.m., </w:t>
      </w:r>
      <w:r w:rsidR="0046649B" w:rsidRPr="000B4D46">
        <w:rPr>
          <w:rFonts w:ascii="Times New Roman" w:hAnsi="Times New Roman" w:cs="Times New Roman"/>
          <w:sz w:val="24"/>
          <w:szCs w:val="24"/>
        </w:rPr>
        <w:t>Arts &amp; Sciences 272</w:t>
      </w:r>
    </w:p>
    <w:p w14:paraId="446C5D9E" w14:textId="2A665021" w:rsidR="00887811" w:rsidRPr="000B4D46" w:rsidRDefault="00887811" w:rsidP="000B4D46">
      <w:pPr>
        <w:pStyle w:val="ListParagraph"/>
        <w:numPr>
          <w:ilvl w:val="1"/>
          <w:numId w:val="1"/>
        </w:numPr>
        <w:spacing w:after="0" w:line="240" w:lineRule="auto"/>
        <w:rPr>
          <w:rFonts w:ascii="Times New Roman" w:hAnsi="Times New Roman" w:cs="Times New Roman"/>
          <w:color w:val="000000" w:themeColor="text1"/>
          <w:sz w:val="24"/>
          <w:szCs w:val="24"/>
        </w:rPr>
      </w:pPr>
      <w:bookmarkStart w:id="2" w:name="_Hlk69714524"/>
      <w:r w:rsidRPr="000B4D46">
        <w:rPr>
          <w:rFonts w:ascii="Times New Roman" w:hAnsi="Times New Roman" w:cs="Times New Roman"/>
          <w:color w:val="000000" w:themeColor="text1"/>
          <w:sz w:val="24"/>
          <w:szCs w:val="24"/>
        </w:rPr>
        <w:t xml:space="preserve">ECUS Meeting – Friday, </w:t>
      </w:r>
      <w:r w:rsidR="00420642" w:rsidRPr="000B4D46">
        <w:rPr>
          <w:rFonts w:ascii="Times New Roman" w:hAnsi="Times New Roman" w:cs="Times New Roman"/>
          <w:color w:val="000000" w:themeColor="text1"/>
          <w:sz w:val="24"/>
          <w:szCs w:val="24"/>
        </w:rPr>
        <w:t>January 9</w:t>
      </w:r>
      <w:r w:rsidRPr="000B4D46">
        <w:rPr>
          <w:rFonts w:ascii="Times New Roman" w:hAnsi="Times New Roman" w:cs="Times New Roman"/>
          <w:color w:val="000000" w:themeColor="text1"/>
          <w:sz w:val="24"/>
          <w:szCs w:val="24"/>
        </w:rPr>
        <w:t xml:space="preserve"> 2:00 p.m., </w:t>
      </w:r>
      <w:r w:rsidR="00420642" w:rsidRPr="000B4D46">
        <w:rPr>
          <w:rFonts w:ascii="Times New Roman" w:hAnsi="Times New Roman" w:cs="Times New Roman"/>
          <w:color w:val="000000" w:themeColor="text1"/>
          <w:sz w:val="24"/>
          <w:szCs w:val="24"/>
        </w:rPr>
        <w:t>Online</w:t>
      </w:r>
    </w:p>
    <w:p w14:paraId="74A8BAAD" w14:textId="7A69A9B5" w:rsidR="00175ED7" w:rsidRPr="000B4D46" w:rsidRDefault="00830FBA" w:rsidP="000B4D46">
      <w:pPr>
        <w:pStyle w:val="ListParagraph"/>
        <w:numPr>
          <w:ilvl w:val="1"/>
          <w:numId w:val="1"/>
        </w:numPr>
        <w:spacing w:after="0" w:line="240" w:lineRule="auto"/>
        <w:rPr>
          <w:rFonts w:ascii="Times New Roman" w:hAnsi="Times New Roman" w:cs="Times New Roman"/>
          <w:color w:val="000000" w:themeColor="text1"/>
          <w:sz w:val="24"/>
          <w:szCs w:val="24"/>
        </w:rPr>
      </w:pPr>
      <w:r w:rsidRPr="000B4D46">
        <w:rPr>
          <w:rFonts w:ascii="Times New Roman" w:hAnsi="Times New Roman" w:cs="Times New Roman"/>
          <w:color w:val="000000" w:themeColor="text1"/>
          <w:sz w:val="24"/>
          <w:szCs w:val="24"/>
        </w:rPr>
        <w:t>ECUS+SCC Meeting</w:t>
      </w:r>
      <w:r w:rsidR="00175ED7" w:rsidRPr="000B4D46">
        <w:rPr>
          <w:rFonts w:ascii="Times New Roman" w:hAnsi="Times New Roman" w:cs="Times New Roman"/>
          <w:color w:val="000000" w:themeColor="text1"/>
          <w:sz w:val="24"/>
          <w:szCs w:val="24"/>
        </w:rPr>
        <w:t xml:space="preserve"> – </w:t>
      </w:r>
      <w:r w:rsidRPr="000B4D46">
        <w:rPr>
          <w:rFonts w:ascii="Times New Roman" w:hAnsi="Times New Roman" w:cs="Times New Roman"/>
          <w:color w:val="000000" w:themeColor="text1"/>
          <w:sz w:val="24"/>
          <w:szCs w:val="24"/>
        </w:rPr>
        <w:t xml:space="preserve">Friday, </w:t>
      </w:r>
      <w:r w:rsidR="00420642" w:rsidRPr="000B4D46">
        <w:rPr>
          <w:rFonts w:ascii="Times New Roman" w:hAnsi="Times New Roman" w:cs="Times New Roman"/>
          <w:color w:val="000000" w:themeColor="text1"/>
          <w:sz w:val="24"/>
          <w:szCs w:val="24"/>
        </w:rPr>
        <w:t>January 9</w:t>
      </w:r>
      <w:r w:rsidR="008062BA" w:rsidRPr="000B4D46">
        <w:rPr>
          <w:rFonts w:ascii="Times New Roman" w:hAnsi="Times New Roman" w:cs="Times New Roman"/>
          <w:color w:val="000000" w:themeColor="text1"/>
          <w:sz w:val="24"/>
          <w:szCs w:val="24"/>
        </w:rPr>
        <w:t>,</w:t>
      </w:r>
      <w:r w:rsidR="00887811" w:rsidRPr="000B4D46">
        <w:rPr>
          <w:rFonts w:ascii="Times New Roman" w:hAnsi="Times New Roman" w:cs="Times New Roman"/>
          <w:color w:val="000000" w:themeColor="text1"/>
          <w:sz w:val="24"/>
          <w:szCs w:val="24"/>
        </w:rPr>
        <w:t xml:space="preserve"> 3:30 p.m., </w:t>
      </w:r>
      <w:r w:rsidR="00420642" w:rsidRPr="000B4D46">
        <w:rPr>
          <w:rFonts w:ascii="Times New Roman" w:hAnsi="Times New Roman" w:cs="Times New Roman"/>
          <w:color w:val="000000" w:themeColor="text1"/>
          <w:sz w:val="24"/>
          <w:szCs w:val="24"/>
        </w:rPr>
        <w:t>Online</w:t>
      </w:r>
    </w:p>
    <w:p w14:paraId="3D34BD34" w14:textId="1E892BCD" w:rsidR="00887811" w:rsidRPr="000B4D46" w:rsidRDefault="00887811" w:rsidP="000B4D46">
      <w:pPr>
        <w:pStyle w:val="ListParagraph"/>
        <w:numPr>
          <w:ilvl w:val="1"/>
          <w:numId w:val="1"/>
        </w:numPr>
        <w:spacing w:after="0" w:line="240" w:lineRule="auto"/>
        <w:rPr>
          <w:rFonts w:ascii="Times New Roman" w:hAnsi="Times New Roman" w:cs="Times New Roman"/>
          <w:sz w:val="24"/>
          <w:szCs w:val="24"/>
        </w:rPr>
      </w:pPr>
      <w:r w:rsidRPr="000B4D46">
        <w:rPr>
          <w:rFonts w:ascii="Times New Roman" w:hAnsi="Times New Roman" w:cs="Times New Roman"/>
          <w:color w:val="000000" w:themeColor="text1"/>
          <w:sz w:val="24"/>
          <w:szCs w:val="24"/>
        </w:rPr>
        <w:t xml:space="preserve">University Senate Meeting – Friday, </w:t>
      </w:r>
      <w:r w:rsidR="00420642" w:rsidRPr="000B4D46">
        <w:rPr>
          <w:rFonts w:ascii="Times New Roman" w:hAnsi="Times New Roman" w:cs="Times New Roman"/>
          <w:color w:val="000000" w:themeColor="text1"/>
          <w:sz w:val="24"/>
          <w:szCs w:val="24"/>
        </w:rPr>
        <w:t>January 23</w:t>
      </w:r>
      <w:r w:rsidRPr="000B4D46">
        <w:rPr>
          <w:rFonts w:ascii="Times New Roman" w:hAnsi="Times New Roman" w:cs="Times New Roman"/>
          <w:color w:val="000000" w:themeColor="text1"/>
          <w:sz w:val="24"/>
          <w:szCs w:val="24"/>
        </w:rPr>
        <w:t xml:space="preserve">, 3:30 p.m., </w:t>
      </w:r>
      <w:r w:rsidR="0046649B" w:rsidRPr="000B4D46">
        <w:rPr>
          <w:rFonts w:ascii="Times New Roman" w:hAnsi="Times New Roman" w:cs="Times New Roman"/>
          <w:color w:val="000000" w:themeColor="text1"/>
          <w:sz w:val="24"/>
          <w:szCs w:val="24"/>
        </w:rPr>
        <w:t xml:space="preserve">Arts </w:t>
      </w:r>
      <w:r w:rsidR="0046649B" w:rsidRPr="000B4D46">
        <w:rPr>
          <w:rFonts w:ascii="Times New Roman" w:hAnsi="Times New Roman" w:cs="Times New Roman"/>
          <w:sz w:val="24"/>
          <w:szCs w:val="24"/>
        </w:rPr>
        <w:t>&amp; Sciences 272</w:t>
      </w:r>
    </w:p>
    <w:bookmarkEnd w:id="2"/>
    <w:p w14:paraId="00A3A30D" w14:textId="7BCBCC80" w:rsidR="000B362D" w:rsidRPr="000B4D46" w:rsidRDefault="008868CB" w:rsidP="000B4D46">
      <w:pPr>
        <w:pStyle w:val="ListParagraph"/>
        <w:numPr>
          <w:ilvl w:val="0"/>
          <w:numId w:val="1"/>
        </w:numPr>
        <w:spacing w:after="0" w:line="240" w:lineRule="auto"/>
        <w:rPr>
          <w:rFonts w:ascii="Times New Roman" w:hAnsi="Times New Roman" w:cs="Times New Roman"/>
          <w:b/>
          <w:bCs/>
          <w:sz w:val="24"/>
          <w:szCs w:val="24"/>
        </w:rPr>
      </w:pPr>
      <w:r w:rsidRPr="000B4D46">
        <w:rPr>
          <w:rFonts w:ascii="Times New Roman" w:hAnsi="Times New Roman" w:cs="Times New Roman"/>
          <w:b/>
          <w:bCs/>
          <w:sz w:val="24"/>
          <w:szCs w:val="24"/>
          <w:u w:val="single"/>
        </w:rPr>
        <w:t>Tentative Agenda</w:t>
      </w:r>
      <w:r w:rsidRPr="000B4D46">
        <w:rPr>
          <w:rFonts w:ascii="Times New Roman" w:hAnsi="Times New Roman" w:cs="Times New Roman"/>
          <w:sz w:val="24"/>
          <w:szCs w:val="24"/>
        </w:rPr>
        <w:t xml:space="preserve"> Some of the deliberation today may have generated tentative agenda items for ECUS and ECUS-SCC meetings</w:t>
      </w:r>
      <w:r w:rsidR="00715E07" w:rsidRPr="000B4D46">
        <w:rPr>
          <w:rFonts w:ascii="Times New Roman" w:hAnsi="Times New Roman" w:cs="Times New Roman"/>
          <w:sz w:val="24"/>
          <w:szCs w:val="24"/>
        </w:rPr>
        <w:t xml:space="preserve">. </w:t>
      </w:r>
      <w:r w:rsidR="00797391" w:rsidRPr="000B4D46">
        <w:rPr>
          <w:rFonts w:ascii="Times New Roman" w:hAnsi="Times New Roman" w:cs="Times New Roman"/>
          <w:sz w:val="24"/>
          <w:szCs w:val="24"/>
          <w:highlight w:val="yellow"/>
        </w:rPr>
        <w:t>Stephanie Jett</w:t>
      </w:r>
      <w:r w:rsidR="00385907" w:rsidRPr="000B4D46">
        <w:rPr>
          <w:rFonts w:ascii="Times New Roman" w:hAnsi="Times New Roman" w:cs="Times New Roman"/>
          <w:sz w:val="24"/>
          <w:szCs w:val="24"/>
          <w:highlight w:val="yellow"/>
        </w:rPr>
        <w:t xml:space="preserve"> w</w:t>
      </w:r>
      <w:r w:rsidRPr="000B4D46">
        <w:rPr>
          <w:rFonts w:ascii="Times New Roman" w:hAnsi="Times New Roman" w:cs="Times New Roman"/>
          <w:sz w:val="24"/>
          <w:szCs w:val="24"/>
          <w:highlight w:val="yellow"/>
        </w:rPr>
        <w:t>ill ensure that such items (if any) are added to the agenda of a future meeting of ECUS or ECUS-SCC.</w:t>
      </w:r>
      <w:r w:rsidRPr="000B4D46">
        <w:rPr>
          <w:rFonts w:ascii="Times New Roman" w:hAnsi="Times New Roman" w:cs="Times New Roman"/>
          <w:sz w:val="24"/>
          <w:szCs w:val="24"/>
        </w:rPr>
        <w:t xml:space="preserve"> </w:t>
      </w:r>
    </w:p>
    <w:p w14:paraId="25B8FA9A" w14:textId="77777777" w:rsidR="007E54DC" w:rsidRPr="000B4D46" w:rsidRDefault="007E54DC" w:rsidP="000B4D46">
      <w:pPr>
        <w:contextualSpacing/>
      </w:pPr>
    </w:p>
    <w:p w14:paraId="04B0ECDB" w14:textId="4F8468E5" w:rsidR="000B362D" w:rsidRPr="000B4D46" w:rsidRDefault="00CF31A3" w:rsidP="000B4D46">
      <w:pPr>
        <w:contextualSpacing/>
        <w:rPr>
          <w:b/>
          <w:bCs/>
        </w:rPr>
      </w:pPr>
      <w:r w:rsidRPr="000B4D46">
        <w:rPr>
          <w:b/>
          <w:bCs/>
        </w:rPr>
        <w:t>X</w:t>
      </w:r>
      <w:r w:rsidR="004606B0" w:rsidRPr="000B4D46">
        <w:rPr>
          <w:b/>
          <w:bCs/>
        </w:rPr>
        <w:t xml:space="preserve">. </w:t>
      </w:r>
      <w:r w:rsidR="008868CB" w:rsidRPr="000B4D46">
        <w:rPr>
          <w:b/>
          <w:bCs/>
        </w:rPr>
        <w:t>Adjournment</w:t>
      </w:r>
    </w:p>
    <w:p w14:paraId="385C3548" w14:textId="77777777" w:rsidR="000B362D" w:rsidRPr="000B4D46" w:rsidRDefault="000B362D" w:rsidP="000B4D46">
      <w:pPr>
        <w:contextualSpacing/>
        <w:rPr>
          <w:b/>
          <w:bCs/>
        </w:rPr>
      </w:pPr>
    </w:p>
    <w:p w14:paraId="333A1C2B" w14:textId="64370D38" w:rsidR="000B362D" w:rsidRPr="000B4D46" w:rsidRDefault="008868CB" w:rsidP="000B4D46">
      <w:pPr>
        <w:pStyle w:val="ListParagraph"/>
        <w:numPr>
          <w:ilvl w:val="0"/>
          <w:numId w:val="11"/>
        </w:numPr>
        <w:spacing w:after="0" w:line="240" w:lineRule="auto"/>
        <w:rPr>
          <w:rFonts w:ascii="Times New Roman" w:hAnsi="Times New Roman" w:cs="Times New Roman"/>
          <w:b/>
          <w:bCs/>
          <w:sz w:val="24"/>
          <w:szCs w:val="24"/>
        </w:rPr>
      </w:pPr>
      <w:r w:rsidRPr="000B4D46">
        <w:rPr>
          <w:rFonts w:ascii="Times New Roman" w:hAnsi="Times New Roman" w:cs="Times New Roman"/>
          <w:sz w:val="24"/>
          <w:szCs w:val="24"/>
        </w:rPr>
        <w:t xml:space="preserve">As there was no further business to consider, a </w:t>
      </w:r>
      <w:r w:rsidRPr="000B4D46">
        <w:rPr>
          <w:rFonts w:ascii="Times New Roman" w:hAnsi="Times New Roman" w:cs="Times New Roman"/>
          <w:b/>
          <w:sz w:val="24"/>
          <w:szCs w:val="24"/>
          <w:u w:val="single"/>
        </w:rPr>
        <w:t>Motion</w:t>
      </w:r>
      <w:r w:rsidRPr="000B4D46">
        <w:rPr>
          <w:rFonts w:ascii="Times New Roman" w:hAnsi="Times New Roman" w:cs="Times New Roman"/>
          <w:sz w:val="24"/>
          <w:szCs w:val="24"/>
        </w:rPr>
        <w:t xml:space="preserve"> </w:t>
      </w:r>
      <w:r w:rsidRPr="000B4D46">
        <w:rPr>
          <w:rFonts w:ascii="Times New Roman" w:hAnsi="Times New Roman" w:cs="Times New Roman"/>
          <w:i/>
          <w:sz w:val="24"/>
          <w:szCs w:val="24"/>
        </w:rPr>
        <w:t>to adjourn the meeting</w:t>
      </w:r>
      <w:r w:rsidRPr="000B4D46">
        <w:rPr>
          <w:rFonts w:ascii="Times New Roman" w:hAnsi="Times New Roman" w:cs="Times New Roman"/>
          <w:sz w:val="24"/>
          <w:szCs w:val="24"/>
        </w:rPr>
        <w:t xml:space="preserve"> was made and seconded. </w:t>
      </w:r>
      <w:r w:rsidRPr="000B4D46">
        <w:rPr>
          <w:rFonts w:ascii="Times New Roman" w:hAnsi="Times New Roman" w:cs="Times New Roman"/>
          <w:b/>
          <w:bCs/>
          <w:sz w:val="24"/>
          <w:szCs w:val="24"/>
        </w:rPr>
        <w:t xml:space="preserve">The motion to adjourn was approved and the meeting adjourned at </w:t>
      </w:r>
      <w:r w:rsidR="00786B78" w:rsidRPr="00786B78">
        <w:rPr>
          <w:rFonts w:ascii="Times New Roman" w:hAnsi="Times New Roman" w:cs="Times New Roman"/>
          <w:b/>
          <w:bCs/>
          <w:color w:val="000000" w:themeColor="text1"/>
          <w:sz w:val="24"/>
          <w:szCs w:val="24"/>
        </w:rPr>
        <w:t>4</w:t>
      </w:r>
      <w:r w:rsidRPr="00786B78">
        <w:rPr>
          <w:rFonts w:ascii="Times New Roman" w:hAnsi="Times New Roman" w:cs="Times New Roman"/>
          <w:b/>
          <w:bCs/>
          <w:color w:val="000000" w:themeColor="text1"/>
          <w:sz w:val="24"/>
          <w:szCs w:val="24"/>
        </w:rPr>
        <w:t>:</w:t>
      </w:r>
      <w:r w:rsidR="00786B78" w:rsidRPr="00786B78">
        <w:rPr>
          <w:rFonts w:ascii="Times New Roman" w:hAnsi="Times New Roman" w:cs="Times New Roman"/>
          <w:b/>
          <w:bCs/>
          <w:color w:val="000000" w:themeColor="text1"/>
          <w:sz w:val="24"/>
          <w:szCs w:val="24"/>
        </w:rPr>
        <w:t>47</w:t>
      </w:r>
      <w:r w:rsidRPr="000B4D46">
        <w:rPr>
          <w:rFonts w:ascii="Times New Roman" w:hAnsi="Times New Roman" w:cs="Times New Roman"/>
          <w:b/>
          <w:bCs/>
          <w:sz w:val="24"/>
          <w:szCs w:val="24"/>
        </w:rPr>
        <w:t xml:space="preserve"> p.m.</w:t>
      </w:r>
    </w:p>
    <w:p w14:paraId="7C380D1C" w14:textId="77777777" w:rsidR="007E54DC" w:rsidRPr="000B4D46" w:rsidRDefault="007E54DC" w:rsidP="000B4D46">
      <w:pPr>
        <w:contextualSpacing/>
        <w:rPr>
          <w:bCs/>
          <w:smallCaps/>
          <w:lang w:val="en"/>
        </w:rPr>
      </w:pPr>
    </w:p>
    <w:p w14:paraId="4635FC9C" w14:textId="44729E84" w:rsidR="000B362D" w:rsidRPr="000B4D46" w:rsidRDefault="00551BB4" w:rsidP="000B4D46">
      <w:pPr>
        <w:contextualSpacing/>
        <w:rPr>
          <w:b/>
          <w:lang w:val="en"/>
        </w:rPr>
      </w:pPr>
      <w:bookmarkStart w:id="3" w:name="_Hlk69714796"/>
      <w:r w:rsidRPr="000B4D46">
        <w:rPr>
          <w:b/>
          <w:smallCaps/>
          <w:lang w:val="en"/>
        </w:rPr>
        <w:t xml:space="preserve">XI. </w:t>
      </w:r>
      <w:r w:rsidRPr="000B4D46">
        <w:rPr>
          <w:b/>
          <w:lang w:val="en"/>
        </w:rPr>
        <w:t>Supporting Documents</w:t>
      </w:r>
    </w:p>
    <w:p w14:paraId="33EB1835" w14:textId="77777777" w:rsidR="000B362D" w:rsidRPr="000B4D46" w:rsidRDefault="000B362D" w:rsidP="000B4D46">
      <w:pPr>
        <w:contextualSpacing/>
        <w:rPr>
          <w:b/>
          <w:bCs/>
        </w:rPr>
      </w:pPr>
    </w:p>
    <w:p w14:paraId="4413CE7B" w14:textId="77777777" w:rsidR="00174638" w:rsidRPr="000B4D46" w:rsidRDefault="00174638" w:rsidP="000B4D46">
      <w:pPr>
        <w:pStyle w:val="ListParagraph"/>
        <w:numPr>
          <w:ilvl w:val="0"/>
          <w:numId w:val="12"/>
        </w:numPr>
        <w:spacing w:after="0" w:line="240" w:lineRule="auto"/>
        <w:rPr>
          <w:rFonts w:ascii="Times New Roman" w:hAnsi="Times New Roman" w:cs="Times New Roman"/>
          <w:b/>
          <w:bCs/>
          <w:sz w:val="24"/>
          <w:szCs w:val="24"/>
        </w:rPr>
      </w:pPr>
      <w:r w:rsidRPr="000B4D46">
        <w:rPr>
          <w:rFonts w:ascii="Times New Roman" w:hAnsi="Times New Roman" w:cs="Times New Roman"/>
          <w:color w:val="000000" w:themeColor="text1"/>
          <w:sz w:val="24"/>
          <w:szCs w:val="24"/>
        </w:rPr>
        <w:t>There are no supporting documents.</w:t>
      </w:r>
    </w:p>
    <w:bookmarkEnd w:id="3"/>
    <w:p w14:paraId="188FE893" w14:textId="77777777" w:rsidR="007E54DC" w:rsidRPr="000B4D46" w:rsidRDefault="007E54DC" w:rsidP="000B4D46">
      <w:pPr>
        <w:contextualSpacing/>
      </w:pPr>
    </w:p>
    <w:p w14:paraId="3C058B26" w14:textId="0D5BDF3D" w:rsidR="001214C4" w:rsidRPr="000B4D46" w:rsidRDefault="00973FD5" w:rsidP="000B4D46">
      <w:pPr>
        <w:contextualSpacing/>
      </w:pPr>
      <w:r w:rsidRPr="000B4D46">
        <w:rPr>
          <w:b/>
          <w:bCs/>
        </w:rPr>
        <w:t>Distribution:</w:t>
      </w:r>
      <w:r w:rsidR="009C6C78" w:rsidRPr="000B4D46">
        <w:rPr>
          <w:b/>
          <w:bCs/>
        </w:rPr>
        <w:t xml:space="preserve"> </w:t>
      </w:r>
      <w:r w:rsidR="009C6C78" w:rsidRPr="000B4D46">
        <w:t xml:space="preserve">First, these minutes will be sent to committee members for review; second, they will be posted to the </w:t>
      </w:r>
      <w:r w:rsidR="002202EF" w:rsidRPr="000B4D46">
        <w:t>Senate</w:t>
      </w:r>
      <w:r w:rsidR="009C6C78" w:rsidRPr="000B4D46">
        <w:t xml:space="preserve"> website.</w:t>
      </w:r>
    </w:p>
    <w:p w14:paraId="4F73E3CD" w14:textId="04EA4EA5" w:rsidR="001B0733" w:rsidRPr="000B4D46" w:rsidRDefault="001B0733" w:rsidP="000B4D46">
      <w:pPr>
        <w:contextualSpacing/>
      </w:pPr>
      <w:r w:rsidRPr="000B4D46">
        <w:br w:type="page"/>
      </w:r>
    </w:p>
    <w:p w14:paraId="3D2CE8AA" w14:textId="45357CAF" w:rsidR="00973FD5" w:rsidRPr="000B4D46" w:rsidRDefault="0014666D" w:rsidP="000B4D46">
      <w:pPr>
        <w:contextualSpacing/>
        <w:rPr>
          <w:b/>
          <w:bCs/>
          <w:smallCaps/>
          <w:u w:val="single"/>
        </w:rPr>
      </w:pPr>
      <w:r w:rsidRPr="000B4D46">
        <w:rPr>
          <w:b/>
          <w:bCs/>
          <w:smallCaps/>
        </w:rPr>
        <w:lastRenderedPageBreak/>
        <w:t>Committee Name</w:t>
      </w:r>
      <w:r w:rsidR="00973FD5" w:rsidRPr="000B4D46">
        <w:rPr>
          <w:b/>
          <w:bCs/>
          <w:smallCaps/>
        </w:rPr>
        <w:t xml:space="preserve">: </w:t>
      </w:r>
      <w:r w:rsidR="0028721E" w:rsidRPr="000B4D46">
        <w:rPr>
          <w:bCs/>
          <w:smallCaps/>
        </w:rPr>
        <w:t>Executive committee of the university senate (ECUS)</w:t>
      </w:r>
      <w:r w:rsidR="004E3E6B" w:rsidRPr="000B4D46">
        <w:rPr>
          <w:bCs/>
          <w:smallCaps/>
        </w:rPr>
        <w:t xml:space="preserve"> with standing committee chairs (SCC)</w:t>
      </w:r>
    </w:p>
    <w:p w14:paraId="7EE6A9B8" w14:textId="43A26C46" w:rsidR="00973FD5" w:rsidRPr="000B4D46" w:rsidRDefault="0014666D" w:rsidP="000B4D46">
      <w:pPr>
        <w:contextualSpacing/>
        <w:rPr>
          <w:b/>
          <w:bCs/>
          <w:smallCaps/>
          <w:u w:val="single"/>
        </w:rPr>
      </w:pPr>
      <w:r w:rsidRPr="000B4D46">
        <w:rPr>
          <w:b/>
          <w:bCs/>
          <w:smallCaps/>
        </w:rPr>
        <w:t>Committee Officers</w:t>
      </w:r>
      <w:r w:rsidR="00973FD5" w:rsidRPr="000B4D46">
        <w:rPr>
          <w:b/>
          <w:bCs/>
          <w:smallCaps/>
        </w:rPr>
        <w:t xml:space="preserve">: </w:t>
      </w:r>
      <w:r w:rsidR="00FC538B" w:rsidRPr="000B4D46">
        <w:rPr>
          <w:smallCaps/>
        </w:rPr>
        <w:t>Stephanie Jett</w:t>
      </w:r>
      <w:r w:rsidR="001F380D" w:rsidRPr="000B4D46">
        <w:rPr>
          <w:smallCaps/>
        </w:rPr>
        <w:t xml:space="preserve"> (</w:t>
      </w:r>
      <w:r w:rsidR="006B6F8A" w:rsidRPr="000B4D46">
        <w:rPr>
          <w:smallCaps/>
        </w:rPr>
        <w:t>C</w:t>
      </w:r>
      <w:r w:rsidR="001F380D" w:rsidRPr="000B4D46">
        <w:rPr>
          <w:smallCaps/>
        </w:rPr>
        <w:t xml:space="preserve">hair), </w:t>
      </w:r>
      <w:r w:rsidR="00FC538B" w:rsidRPr="000B4D46">
        <w:rPr>
          <w:smallCaps/>
        </w:rPr>
        <w:t>Joyce Norris-Taylor</w:t>
      </w:r>
      <w:r w:rsidR="006B6F8A" w:rsidRPr="000B4D46">
        <w:rPr>
          <w:smallCaps/>
        </w:rPr>
        <w:t xml:space="preserve"> (Vice-Chair), </w:t>
      </w:r>
      <w:r w:rsidR="006D0B3A" w:rsidRPr="000B4D46">
        <w:rPr>
          <w:bCs/>
          <w:smallCaps/>
        </w:rPr>
        <w:t>Alex Blazer (Secretary)</w:t>
      </w:r>
    </w:p>
    <w:p w14:paraId="7209E5D6" w14:textId="1ACBB075" w:rsidR="00973FD5" w:rsidRPr="000B4D46" w:rsidRDefault="0014666D" w:rsidP="000B4D46">
      <w:pPr>
        <w:contextualSpacing/>
        <w:rPr>
          <w:bCs/>
          <w:smallCaps/>
        </w:rPr>
      </w:pPr>
      <w:r w:rsidRPr="000B4D46">
        <w:rPr>
          <w:b/>
          <w:bCs/>
          <w:smallCaps/>
        </w:rPr>
        <w:t>Academic Year</w:t>
      </w:r>
      <w:r w:rsidR="00973FD5" w:rsidRPr="000B4D46">
        <w:rPr>
          <w:b/>
          <w:bCs/>
          <w:smallCaps/>
        </w:rPr>
        <w:t>:</w:t>
      </w:r>
      <w:r w:rsidR="006D0B3A" w:rsidRPr="000B4D46">
        <w:rPr>
          <w:bCs/>
          <w:smallCaps/>
        </w:rPr>
        <w:t xml:space="preserve"> 20</w:t>
      </w:r>
      <w:r w:rsidR="002326B8" w:rsidRPr="000B4D46">
        <w:rPr>
          <w:bCs/>
          <w:smallCaps/>
        </w:rPr>
        <w:t>2</w:t>
      </w:r>
      <w:r w:rsidR="00FC538B" w:rsidRPr="000B4D46">
        <w:rPr>
          <w:bCs/>
          <w:smallCaps/>
        </w:rPr>
        <w:t>5</w:t>
      </w:r>
      <w:r w:rsidR="002326B8" w:rsidRPr="000B4D46">
        <w:rPr>
          <w:bCs/>
          <w:smallCaps/>
        </w:rPr>
        <w:t>-202</w:t>
      </w:r>
      <w:r w:rsidR="00FC538B" w:rsidRPr="000B4D46">
        <w:rPr>
          <w:bCs/>
          <w:smallCaps/>
        </w:rPr>
        <w:t>6</w:t>
      </w:r>
    </w:p>
    <w:p w14:paraId="00C33576" w14:textId="77777777" w:rsidR="00171EE3" w:rsidRPr="000B4D46" w:rsidRDefault="00171EE3" w:rsidP="000B4D46">
      <w:pPr>
        <w:contextualSpacing/>
        <w:rPr>
          <w:b/>
        </w:rPr>
      </w:pPr>
    </w:p>
    <w:p w14:paraId="5BE6A6F0" w14:textId="77777777" w:rsidR="00171EE3" w:rsidRPr="000B4D46" w:rsidRDefault="00FB54A6" w:rsidP="000B4D46">
      <w:pPr>
        <w:contextualSpacing/>
        <w:rPr>
          <w:b/>
          <w:bCs/>
          <w:smallCaps/>
        </w:rPr>
      </w:pPr>
      <w:r w:rsidRPr="000B4D46">
        <w:rPr>
          <w:b/>
          <w:bCs/>
          <w:smallCaps/>
        </w:rPr>
        <w:t xml:space="preserve">Aggregate </w:t>
      </w:r>
      <w:r w:rsidR="0014666D" w:rsidRPr="000B4D46">
        <w:rPr>
          <w:b/>
          <w:bCs/>
          <w:smallCaps/>
        </w:rPr>
        <w:t>Member Attendance at Committee Meetings for the Academic Year</w:t>
      </w:r>
      <w:r w:rsidR="004F5424" w:rsidRPr="000B4D46">
        <w:rPr>
          <w:b/>
          <w:bCs/>
          <w:smallCaps/>
        </w:rPr>
        <w:t>:</w:t>
      </w:r>
    </w:p>
    <w:p w14:paraId="3A9F326F" w14:textId="721D2122" w:rsidR="00973FD5" w:rsidRPr="000B4D46" w:rsidRDefault="00FB54A6" w:rsidP="000B4D46">
      <w:pPr>
        <w:contextualSpacing/>
      </w:pPr>
      <w:r w:rsidRPr="000B4D46">
        <w:rPr>
          <w:b/>
        </w:rPr>
        <w:t xml:space="preserve">“P” denotes Present, </w:t>
      </w:r>
      <w:r w:rsidR="007C7CE2" w:rsidRPr="000B4D46">
        <w:rPr>
          <w:b/>
        </w:rPr>
        <w:t>“R” denotes Regrets,</w:t>
      </w:r>
      <w:r w:rsidRPr="000B4D46">
        <w:rPr>
          <w:b/>
        </w:rPr>
        <w:t xml:space="preserve"> “A” denotes Absent</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5" w:type="dxa"/>
          <w:right w:w="115" w:type="dxa"/>
        </w:tblCellMar>
        <w:tblLook w:val="0000" w:firstRow="0" w:lastRow="0" w:firstColumn="0" w:lastColumn="0" w:noHBand="0" w:noVBand="0"/>
      </w:tblPr>
      <w:tblGrid>
        <w:gridCol w:w="1410"/>
        <w:gridCol w:w="573"/>
        <w:gridCol w:w="301"/>
        <w:gridCol w:w="537"/>
        <w:gridCol w:w="657"/>
        <w:gridCol w:w="777"/>
        <w:gridCol w:w="651"/>
        <w:gridCol w:w="790"/>
        <w:gridCol w:w="727"/>
        <w:gridCol w:w="775"/>
        <w:gridCol w:w="672"/>
        <w:gridCol w:w="675"/>
        <w:gridCol w:w="677"/>
      </w:tblGrid>
      <w:tr w:rsidR="00F8681E" w:rsidRPr="000B4D46" w14:paraId="10CD3ACA" w14:textId="77777777" w:rsidTr="008525F6">
        <w:trPr>
          <w:trHeight w:val="329"/>
        </w:trPr>
        <w:tc>
          <w:tcPr>
            <w:tcW w:w="1410" w:type="dxa"/>
          </w:tcPr>
          <w:p w14:paraId="085EAB30" w14:textId="77777777" w:rsidR="0055324C" w:rsidRPr="000B4D46" w:rsidRDefault="0055324C" w:rsidP="000B4D46">
            <w:pPr>
              <w:ind w:left="180"/>
              <w:contextualSpacing/>
              <w:rPr>
                <w:highlight w:val="lightGray"/>
              </w:rPr>
            </w:pPr>
            <w:r w:rsidRPr="000B4D46">
              <w:rPr>
                <w:highlight w:val="lightGray"/>
              </w:rPr>
              <w:t>Acronyms</w:t>
            </w:r>
          </w:p>
        </w:tc>
        <w:tc>
          <w:tcPr>
            <w:tcW w:w="573" w:type="dxa"/>
          </w:tcPr>
          <w:p w14:paraId="32DA0244" w14:textId="77777777" w:rsidR="0055324C" w:rsidRPr="000B4D46" w:rsidRDefault="0055324C" w:rsidP="000B4D46">
            <w:pPr>
              <w:ind w:left="180"/>
              <w:contextualSpacing/>
              <w:rPr>
                <w:highlight w:val="lightGray"/>
              </w:rPr>
            </w:pPr>
          </w:p>
        </w:tc>
        <w:tc>
          <w:tcPr>
            <w:tcW w:w="7239" w:type="dxa"/>
            <w:gridSpan w:val="11"/>
          </w:tcPr>
          <w:p w14:paraId="7095BC86" w14:textId="77777777" w:rsidR="0055324C" w:rsidRPr="000B4D46" w:rsidRDefault="0055324C" w:rsidP="000B4D46">
            <w:pPr>
              <w:ind w:left="180"/>
              <w:contextualSpacing/>
              <w:rPr>
                <w:highlight w:val="lightGray"/>
              </w:rPr>
            </w:pPr>
            <w:r w:rsidRPr="000B4D46">
              <w:rPr>
                <w:highlight w:val="lightGray"/>
              </w:rPr>
              <w:t>EFS = Elected Faculty Senator</w:t>
            </w:r>
          </w:p>
          <w:p w14:paraId="3B6E4802" w14:textId="77777777" w:rsidR="0055324C" w:rsidRPr="000B4D46" w:rsidRDefault="0055324C" w:rsidP="000B4D46">
            <w:pPr>
              <w:ind w:left="180"/>
              <w:contextualSpacing/>
              <w:rPr>
                <w:highlight w:val="lightGray"/>
              </w:rPr>
            </w:pPr>
            <w:r w:rsidRPr="000B4D46">
              <w:rPr>
                <w:highlight w:val="lightGray"/>
              </w:rPr>
              <w:t>CoAS = College of Arts and Sciences; CoB = College of Business; CoE = College of Education; CoHS = College of Health Sciences</w:t>
            </w:r>
          </w:p>
        </w:tc>
      </w:tr>
      <w:tr w:rsidR="00372002" w:rsidRPr="000B4D46" w14:paraId="22D98CF7" w14:textId="77777777" w:rsidTr="00852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4" w:type="dxa"/>
            <w:gridSpan w:val="3"/>
            <w:tcBorders>
              <w:left w:val="double" w:sz="4" w:space="0" w:color="auto"/>
              <w:bottom w:val="single" w:sz="4" w:space="0" w:color="auto"/>
            </w:tcBorders>
          </w:tcPr>
          <w:p w14:paraId="2C55047E" w14:textId="77777777" w:rsidR="00372002" w:rsidRPr="000B4D46" w:rsidRDefault="00372002" w:rsidP="000B4D46">
            <w:pPr>
              <w:contextualSpacing/>
            </w:pPr>
            <w:r w:rsidRPr="000B4D46">
              <w:t>Meeting Dates</w:t>
            </w:r>
          </w:p>
        </w:tc>
        <w:tc>
          <w:tcPr>
            <w:tcW w:w="537" w:type="dxa"/>
            <w:tcBorders>
              <w:bottom w:val="single" w:sz="4" w:space="0" w:color="auto"/>
            </w:tcBorders>
            <w:vAlign w:val="center"/>
          </w:tcPr>
          <w:p w14:paraId="549A1696" w14:textId="68F8E38E" w:rsidR="00372002" w:rsidRPr="000B4D46" w:rsidRDefault="00372002" w:rsidP="000B4D46">
            <w:pPr>
              <w:contextualSpacing/>
              <w:jc w:val="center"/>
            </w:pPr>
            <w:r w:rsidRPr="000B4D46">
              <w:t>9/</w:t>
            </w:r>
            <w:r w:rsidR="00CB0D0E" w:rsidRPr="000B4D46">
              <w:t>5</w:t>
            </w:r>
          </w:p>
        </w:tc>
        <w:tc>
          <w:tcPr>
            <w:tcW w:w="657" w:type="dxa"/>
            <w:tcBorders>
              <w:bottom w:val="single" w:sz="4" w:space="0" w:color="auto"/>
            </w:tcBorders>
            <w:vAlign w:val="center"/>
          </w:tcPr>
          <w:p w14:paraId="366156E7" w14:textId="11C0445F" w:rsidR="00372002" w:rsidRPr="000B4D46" w:rsidRDefault="00372002" w:rsidP="000B4D46">
            <w:pPr>
              <w:contextualSpacing/>
              <w:jc w:val="center"/>
            </w:pPr>
            <w:r w:rsidRPr="000B4D46">
              <w:t>10/</w:t>
            </w:r>
            <w:r w:rsidR="00CB0D0E" w:rsidRPr="000B4D46">
              <w:t>3</w:t>
            </w:r>
          </w:p>
        </w:tc>
        <w:tc>
          <w:tcPr>
            <w:tcW w:w="777" w:type="dxa"/>
            <w:tcBorders>
              <w:bottom w:val="single" w:sz="4" w:space="0" w:color="auto"/>
            </w:tcBorders>
            <w:vAlign w:val="center"/>
          </w:tcPr>
          <w:p w14:paraId="4F4FB0A9" w14:textId="40919770" w:rsidR="00372002" w:rsidRPr="000B4D46" w:rsidRDefault="00372002" w:rsidP="000B4D46">
            <w:pPr>
              <w:contextualSpacing/>
              <w:jc w:val="center"/>
            </w:pPr>
            <w:r w:rsidRPr="000B4D46">
              <w:t>1</w:t>
            </w:r>
            <w:r w:rsidR="00CB0D0E" w:rsidRPr="000B4D46">
              <w:t>0</w:t>
            </w:r>
            <w:r w:rsidRPr="000B4D46">
              <w:t>/</w:t>
            </w:r>
            <w:r w:rsidR="00CB0D0E" w:rsidRPr="000B4D46">
              <w:t>3</w:t>
            </w:r>
            <w:r w:rsidR="00F63B67" w:rsidRPr="000B4D46">
              <w:t>1</w:t>
            </w:r>
          </w:p>
        </w:tc>
        <w:tc>
          <w:tcPr>
            <w:tcW w:w="651" w:type="dxa"/>
            <w:tcBorders>
              <w:bottom w:val="single" w:sz="4" w:space="0" w:color="auto"/>
            </w:tcBorders>
            <w:vAlign w:val="center"/>
          </w:tcPr>
          <w:p w14:paraId="3F392DF1" w14:textId="30349CC9" w:rsidR="00372002" w:rsidRPr="000B4D46" w:rsidRDefault="00372002" w:rsidP="000B4D46">
            <w:pPr>
              <w:contextualSpacing/>
              <w:jc w:val="center"/>
            </w:pPr>
            <w:r w:rsidRPr="000B4D46">
              <w:t>1</w:t>
            </w:r>
            <w:r w:rsidR="00CB0D0E" w:rsidRPr="000B4D46">
              <w:t>/9</w:t>
            </w:r>
          </w:p>
        </w:tc>
        <w:tc>
          <w:tcPr>
            <w:tcW w:w="790" w:type="dxa"/>
            <w:tcBorders>
              <w:bottom w:val="single" w:sz="4" w:space="0" w:color="auto"/>
            </w:tcBorders>
            <w:vAlign w:val="center"/>
          </w:tcPr>
          <w:p w14:paraId="0FA45BA2" w14:textId="6D25F3D6" w:rsidR="00372002" w:rsidRPr="000B4D46" w:rsidRDefault="00372002" w:rsidP="000B4D46">
            <w:pPr>
              <w:contextualSpacing/>
              <w:jc w:val="center"/>
            </w:pPr>
            <w:r w:rsidRPr="000B4D46">
              <w:t>2/</w:t>
            </w:r>
            <w:r w:rsidR="00F63B67" w:rsidRPr="000B4D46">
              <w:t>1</w:t>
            </w:r>
            <w:r w:rsidR="00CB0D0E" w:rsidRPr="000B4D46">
              <w:t>3</w:t>
            </w:r>
          </w:p>
        </w:tc>
        <w:tc>
          <w:tcPr>
            <w:tcW w:w="727" w:type="dxa"/>
            <w:tcBorders>
              <w:bottom w:val="single" w:sz="4" w:space="0" w:color="auto"/>
            </w:tcBorders>
            <w:vAlign w:val="center"/>
          </w:tcPr>
          <w:p w14:paraId="2F5C0A9A" w14:textId="2C3B30D7" w:rsidR="00372002" w:rsidRPr="000B4D46" w:rsidRDefault="00372002" w:rsidP="000B4D46">
            <w:pPr>
              <w:contextualSpacing/>
              <w:jc w:val="center"/>
            </w:pPr>
            <w:r w:rsidRPr="000B4D46">
              <w:t>3/</w:t>
            </w:r>
            <w:r w:rsidR="00CB0D0E" w:rsidRPr="000B4D46">
              <w:t>6</w:t>
            </w:r>
          </w:p>
        </w:tc>
        <w:tc>
          <w:tcPr>
            <w:tcW w:w="775" w:type="dxa"/>
            <w:tcBorders>
              <w:bottom w:val="single" w:sz="4" w:space="0" w:color="auto"/>
            </w:tcBorders>
            <w:vAlign w:val="center"/>
          </w:tcPr>
          <w:p w14:paraId="790F8AFC" w14:textId="35DAAB0B" w:rsidR="00372002" w:rsidRPr="000B4D46" w:rsidRDefault="00372002" w:rsidP="000B4D46">
            <w:pPr>
              <w:contextualSpacing/>
              <w:jc w:val="center"/>
            </w:pPr>
            <w:r w:rsidRPr="000B4D46">
              <w:t>4/</w:t>
            </w:r>
            <w:r w:rsidR="00FF3967" w:rsidRPr="000B4D46">
              <w:t>3</w:t>
            </w:r>
          </w:p>
        </w:tc>
        <w:tc>
          <w:tcPr>
            <w:tcW w:w="672" w:type="dxa"/>
            <w:tcBorders>
              <w:bottom w:val="single" w:sz="4" w:space="0" w:color="auto"/>
            </w:tcBorders>
          </w:tcPr>
          <w:p w14:paraId="6453EBF7" w14:textId="0DEFBF0A" w:rsidR="00372002" w:rsidRPr="000B4D46" w:rsidRDefault="00372002" w:rsidP="000B4D46">
            <w:pPr>
              <w:contextualSpacing/>
              <w:jc w:val="center"/>
            </w:pPr>
            <w:r w:rsidRPr="000B4D46">
              <w:t>P</w:t>
            </w:r>
          </w:p>
        </w:tc>
        <w:tc>
          <w:tcPr>
            <w:tcW w:w="675" w:type="dxa"/>
            <w:tcBorders>
              <w:bottom w:val="single" w:sz="4" w:space="0" w:color="auto"/>
            </w:tcBorders>
            <w:vAlign w:val="center"/>
          </w:tcPr>
          <w:p w14:paraId="02905DD7" w14:textId="4014065A" w:rsidR="00372002" w:rsidRPr="000B4D46" w:rsidRDefault="00372002" w:rsidP="000B4D46">
            <w:pPr>
              <w:contextualSpacing/>
              <w:jc w:val="center"/>
            </w:pPr>
            <w:r w:rsidRPr="000B4D46">
              <w:t>R</w:t>
            </w:r>
          </w:p>
        </w:tc>
        <w:tc>
          <w:tcPr>
            <w:tcW w:w="677" w:type="dxa"/>
            <w:tcBorders>
              <w:bottom w:val="single" w:sz="4" w:space="0" w:color="auto"/>
              <w:right w:val="double" w:sz="4" w:space="0" w:color="auto"/>
            </w:tcBorders>
            <w:vAlign w:val="center"/>
          </w:tcPr>
          <w:p w14:paraId="776CC54A" w14:textId="76F53766" w:rsidR="00372002" w:rsidRPr="000B4D46" w:rsidRDefault="00372002" w:rsidP="000B4D46">
            <w:pPr>
              <w:contextualSpacing/>
              <w:jc w:val="center"/>
            </w:pPr>
            <w:r w:rsidRPr="000B4D46">
              <w:t>A</w:t>
            </w:r>
          </w:p>
        </w:tc>
      </w:tr>
      <w:tr w:rsidR="008525F6" w:rsidRPr="000B4D46" w14:paraId="1CFCFA78" w14:textId="77777777" w:rsidTr="00852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0E09AB74" w14:textId="77777777" w:rsidR="008525F6" w:rsidRPr="000B4D46" w:rsidRDefault="008525F6" w:rsidP="000B4D46">
            <w:pPr>
              <w:contextualSpacing/>
            </w:pPr>
            <w:r w:rsidRPr="000B4D46">
              <w:t>Alex Blazer</w:t>
            </w:r>
          </w:p>
          <w:p w14:paraId="4E1C8006" w14:textId="24033285" w:rsidR="008525F6" w:rsidRPr="000B4D46" w:rsidRDefault="008525F6" w:rsidP="000B4D46">
            <w:pPr>
              <w:contextualSpacing/>
              <w:rPr>
                <w:i/>
              </w:rPr>
            </w:pPr>
            <w:r w:rsidRPr="000B4D46">
              <w:rPr>
                <w:i/>
              </w:rPr>
              <w:t>EFS, CoAS</w:t>
            </w:r>
            <w:r w:rsidRPr="000B4D46">
              <w:rPr>
                <w:i/>
              </w:rPr>
              <w:br/>
              <w:t>ECUS Secretary</w:t>
            </w:r>
          </w:p>
        </w:tc>
        <w:tc>
          <w:tcPr>
            <w:tcW w:w="537" w:type="dxa"/>
            <w:tcBorders>
              <w:bottom w:val="single" w:sz="4" w:space="0" w:color="auto"/>
            </w:tcBorders>
            <w:shd w:val="clear" w:color="auto" w:fill="FFFFFF"/>
            <w:vAlign w:val="center"/>
          </w:tcPr>
          <w:p w14:paraId="36684710" w14:textId="2753F9A8" w:rsidR="008525F6" w:rsidRPr="000B4D46" w:rsidRDefault="008525F6" w:rsidP="000B4D46">
            <w:pPr>
              <w:contextualSpacing/>
              <w:jc w:val="center"/>
            </w:pPr>
            <w:r w:rsidRPr="000B4D46">
              <w:t>P</w:t>
            </w:r>
          </w:p>
        </w:tc>
        <w:tc>
          <w:tcPr>
            <w:tcW w:w="657" w:type="dxa"/>
            <w:tcBorders>
              <w:bottom w:val="single" w:sz="4" w:space="0" w:color="auto"/>
            </w:tcBorders>
            <w:shd w:val="clear" w:color="auto" w:fill="FFFFFF"/>
            <w:vAlign w:val="center"/>
          </w:tcPr>
          <w:p w14:paraId="597B0555" w14:textId="5B9D7414" w:rsidR="008525F6" w:rsidRPr="000B4D46" w:rsidRDefault="008525F6" w:rsidP="000B4D46">
            <w:pPr>
              <w:contextualSpacing/>
              <w:jc w:val="center"/>
            </w:pPr>
            <w:r w:rsidRPr="000B4D46">
              <w:t>P</w:t>
            </w:r>
          </w:p>
        </w:tc>
        <w:tc>
          <w:tcPr>
            <w:tcW w:w="777" w:type="dxa"/>
            <w:tcBorders>
              <w:bottom w:val="single" w:sz="4" w:space="0" w:color="auto"/>
            </w:tcBorders>
            <w:shd w:val="clear" w:color="auto" w:fill="FFFFFF"/>
            <w:vAlign w:val="center"/>
          </w:tcPr>
          <w:p w14:paraId="5F886385" w14:textId="535ADEAB" w:rsidR="008525F6" w:rsidRPr="000B4D46" w:rsidRDefault="008525F6" w:rsidP="000B4D46">
            <w:pPr>
              <w:contextualSpacing/>
              <w:jc w:val="center"/>
            </w:pPr>
            <w:r w:rsidRPr="000B4D46">
              <w:t>P</w:t>
            </w:r>
          </w:p>
        </w:tc>
        <w:tc>
          <w:tcPr>
            <w:tcW w:w="651" w:type="dxa"/>
            <w:tcBorders>
              <w:bottom w:val="single" w:sz="4" w:space="0" w:color="auto"/>
            </w:tcBorders>
            <w:shd w:val="clear" w:color="auto" w:fill="FFFFFF"/>
            <w:vAlign w:val="center"/>
          </w:tcPr>
          <w:p w14:paraId="0E5ED6C3" w14:textId="6ADE5AE5" w:rsidR="008525F6" w:rsidRPr="000B4D46" w:rsidRDefault="008525F6" w:rsidP="000B4D46">
            <w:pPr>
              <w:contextualSpacing/>
              <w:jc w:val="center"/>
            </w:pPr>
          </w:p>
        </w:tc>
        <w:tc>
          <w:tcPr>
            <w:tcW w:w="790" w:type="dxa"/>
            <w:tcBorders>
              <w:bottom w:val="single" w:sz="4" w:space="0" w:color="auto"/>
            </w:tcBorders>
            <w:shd w:val="clear" w:color="auto" w:fill="FFFFFF"/>
            <w:vAlign w:val="center"/>
          </w:tcPr>
          <w:p w14:paraId="6761AA77" w14:textId="63987571" w:rsidR="008525F6" w:rsidRPr="000B4D46" w:rsidRDefault="008525F6" w:rsidP="000B4D46">
            <w:pPr>
              <w:contextualSpacing/>
              <w:jc w:val="center"/>
            </w:pPr>
          </w:p>
        </w:tc>
        <w:tc>
          <w:tcPr>
            <w:tcW w:w="727" w:type="dxa"/>
            <w:shd w:val="clear" w:color="auto" w:fill="FFFFFF"/>
            <w:vAlign w:val="center"/>
          </w:tcPr>
          <w:p w14:paraId="28D576D7" w14:textId="4A56160B" w:rsidR="008525F6" w:rsidRPr="000B4D46" w:rsidRDefault="008525F6" w:rsidP="000B4D46">
            <w:pPr>
              <w:contextualSpacing/>
              <w:jc w:val="center"/>
            </w:pPr>
          </w:p>
        </w:tc>
        <w:tc>
          <w:tcPr>
            <w:tcW w:w="775" w:type="dxa"/>
            <w:shd w:val="clear" w:color="auto" w:fill="FFFFFF"/>
            <w:vAlign w:val="center"/>
          </w:tcPr>
          <w:p w14:paraId="203CE741" w14:textId="5645AEF7" w:rsidR="008525F6" w:rsidRPr="000B4D46" w:rsidRDefault="008525F6" w:rsidP="000B4D46">
            <w:pPr>
              <w:contextualSpacing/>
              <w:jc w:val="center"/>
            </w:pPr>
          </w:p>
        </w:tc>
        <w:tc>
          <w:tcPr>
            <w:tcW w:w="672" w:type="dxa"/>
            <w:shd w:val="clear" w:color="auto" w:fill="FFFFFF"/>
            <w:vAlign w:val="center"/>
          </w:tcPr>
          <w:p w14:paraId="5B807796" w14:textId="2D2848F8" w:rsidR="008525F6" w:rsidRPr="000B4D46" w:rsidRDefault="008525F6" w:rsidP="000B4D46">
            <w:pPr>
              <w:contextualSpacing/>
              <w:jc w:val="center"/>
            </w:pPr>
            <w:r w:rsidRPr="000B4D46">
              <w:t>3</w:t>
            </w:r>
          </w:p>
        </w:tc>
        <w:tc>
          <w:tcPr>
            <w:tcW w:w="675" w:type="dxa"/>
            <w:shd w:val="clear" w:color="auto" w:fill="FFFFFF"/>
            <w:vAlign w:val="center"/>
          </w:tcPr>
          <w:p w14:paraId="6A78A090" w14:textId="4EE7BF00" w:rsidR="008525F6" w:rsidRPr="000B4D46" w:rsidRDefault="008525F6" w:rsidP="000B4D46">
            <w:pPr>
              <w:contextualSpacing/>
              <w:jc w:val="center"/>
            </w:pPr>
            <w:r w:rsidRPr="000B4D46">
              <w:t>0</w:t>
            </w:r>
          </w:p>
        </w:tc>
        <w:tc>
          <w:tcPr>
            <w:tcW w:w="677" w:type="dxa"/>
            <w:tcBorders>
              <w:right w:val="double" w:sz="4" w:space="0" w:color="auto"/>
            </w:tcBorders>
            <w:shd w:val="clear" w:color="auto" w:fill="FFFFFF"/>
            <w:vAlign w:val="center"/>
          </w:tcPr>
          <w:p w14:paraId="30B4A3CF" w14:textId="2B973F2A" w:rsidR="008525F6" w:rsidRPr="000B4D46" w:rsidRDefault="008525F6" w:rsidP="000B4D46">
            <w:pPr>
              <w:contextualSpacing/>
              <w:jc w:val="center"/>
            </w:pPr>
            <w:r w:rsidRPr="000B4D46">
              <w:t>0</w:t>
            </w:r>
          </w:p>
        </w:tc>
      </w:tr>
      <w:tr w:rsidR="008525F6" w:rsidRPr="000B4D46" w14:paraId="618F12FC" w14:textId="77777777" w:rsidTr="00852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right w:val="single" w:sz="4" w:space="0" w:color="auto"/>
            </w:tcBorders>
            <w:shd w:val="clear" w:color="auto" w:fill="FFFFFF"/>
            <w:vAlign w:val="center"/>
          </w:tcPr>
          <w:p w14:paraId="4A46475C" w14:textId="77777777" w:rsidR="008525F6" w:rsidRPr="000B4D46" w:rsidRDefault="008525F6" w:rsidP="000B4D46">
            <w:pPr>
              <w:contextualSpacing/>
            </w:pPr>
            <w:r w:rsidRPr="000B4D46">
              <w:t>Cathy Cox</w:t>
            </w:r>
          </w:p>
          <w:p w14:paraId="100E04F7" w14:textId="052C61FA" w:rsidR="008525F6" w:rsidRPr="000B4D46" w:rsidRDefault="008525F6" w:rsidP="000B4D46">
            <w:pPr>
              <w:contextualSpacing/>
              <w:rPr>
                <w:i/>
              </w:rPr>
            </w:pPr>
            <w:r w:rsidRPr="000B4D46">
              <w:rPr>
                <w:i/>
              </w:rPr>
              <w:t>University President</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14:paraId="04E12F2E" w14:textId="427AF922" w:rsidR="008525F6" w:rsidRPr="000B4D46" w:rsidRDefault="008525F6" w:rsidP="000B4D46">
            <w:pPr>
              <w:contextualSpacing/>
              <w:jc w:val="center"/>
            </w:pPr>
            <w:r w:rsidRPr="000B4D46">
              <w:t>R</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DDBBB12" w14:textId="02B46D57" w:rsidR="008525F6" w:rsidRPr="000B4D46" w:rsidRDefault="008525F6" w:rsidP="000B4D46">
            <w:pPr>
              <w:contextualSpacing/>
              <w:jc w:val="center"/>
            </w:pPr>
            <w:r w:rsidRPr="000B4D46">
              <w:t>R</w:t>
            </w:r>
          </w:p>
        </w:tc>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01A486B2" w14:textId="601D29D9" w:rsidR="008525F6" w:rsidRPr="000B4D46" w:rsidRDefault="008525F6" w:rsidP="000B4D46">
            <w:pPr>
              <w:contextualSpacing/>
              <w:jc w:val="center"/>
            </w:pPr>
            <w:r w:rsidRPr="000B4D46">
              <w:t>R</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14:paraId="1FD01662" w14:textId="466165DF" w:rsidR="008525F6" w:rsidRPr="000B4D46" w:rsidRDefault="008525F6" w:rsidP="000B4D46">
            <w:pPr>
              <w:contextualSpacing/>
              <w:jc w:val="center"/>
            </w:pP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14:paraId="0CF77E87" w14:textId="5C4E640E" w:rsidR="008525F6" w:rsidRPr="000B4D46" w:rsidRDefault="008525F6" w:rsidP="000B4D46">
            <w:pPr>
              <w:contextualSpacing/>
              <w:jc w:val="center"/>
            </w:pPr>
          </w:p>
        </w:tc>
        <w:tc>
          <w:tcPr>
            <w:tcW w:w="727" w:type="dxa"/>
            <w:tcBorders>
              <w:left w:val="single" w:sz="4" w:space="0" w:color="auto"/>
            </w:tcBorders>
            <w:shd w:val="clear" w:color="auto" w:fill="FFFFFF"/>
            <w:vAlign w:val="center"/>
          </w:tcPr>
          <w:p w14:paraId="0DBDC69E" w14:textId="0AE708EF" w:rsidR="008525F6" w:rsidRPr="000B4D46" w:rsidRDefault="008525F6" w:rsidP="000B4D46">
            <w:pPr>
              <w:contextualSpacing/>
              <w:jc w:val="center"/>
            </w:pPr>
          </w:p>
        </w:tc>
        <w:tc>
          <w:tcPr>
            <w:tcW w:w="775" w:type="dxa"/>
            <w:shd w:val="clear" w:color="auto" w:fill="FFFFFF"/>
            <w:vAlign w:val="center"/>
          </w:tcPr>
          <w:p w14:paraId="447954C2" w14:textId="78590A24" w:rsidR="008525F6" w:rsidRPr="000B4D46" w:rsidRDefault="008525F6" w:rsidP="000B4D46">
            <w:pPr>
              <w:contextualSpacing/>
              <w:jc w:val="center"/>
            </w:pPr>
          </w:p>
        </w:tc>
        <w:tc>
          <w:tcPr>
            <w:tcW w:w="672" w:type="dxa"/>
            <w:shd w:val="clear" w:color="auto" w:fill="FFFFFF"/>
            <w:vAlign w:val="center"/>
          </w:tcPr>
          <w:p w14:paraId="7DB55EE4" w14:textId="3164AF81" w:rsidR="008525F6" w:rsidRPr="000B4D46" w:rsidRDefault="008525F6" w:rsidP="000B4D46">
            <w:pPr>
              <w:contextualSpacing/>
              <w:jc w:val="center"/>
            </w:pPr>
            <w:r w:rsidRPr="000B4D46">
              <w:t>0</w:t>
            </w:r>
          </w:p>
        </w:tc>
        <w:tc>
          <w:tcPr>
            <w:tcW w:w="675" w:type="dxa"/>
            <w:shd w:val="clear" w:color="auto" w:fill="FFFFFF"/>
            <w:vAlign w:val="center"/>
          </w:tcPr>
          <w:p w14:paraId="32065334" w14:textId="52F23D5B" w:rsidR="008525F6" w:rsidRPr="000B4D46" w:rsidRDefault="008525F6" w:rsidP="000B4D46">
            <w:pPr>
              <w:contextualSpacing/>
              <w:jc w:val="center"/>
            </w:pPr>
            <w:r w:rsidRPr="000B4D46">
              <w:t>3</w:t>
            </w:r>
          </w:p>
        </w:tc>
        <w:tc>
          <w:tcPr>
            <w:tcW w:w="677" w:type="dxa"/>
            <w:tcBorders>
              <w:right w:val="double" w:sz="4" w:space="0" w:color="auto"/>
            </w:tcBorders>
            <w:shd w:val="clear" w:color="auto" w:fill="FFFFFF"/>
            <w:vAlign w:val="center"/>
          </w:tcPr>
          <w:p w14:paraId="37B2CDD4" w14:textId="41E30BA3" w:rsidR="008525F6" w:rsidRPr="000B4D46" w:rsidRDefault="008525F6" w:rsidP="000B4D46">
            <w:pPr>
              <w:contextualSpacing/>
              <w:jc w:val="center"/>
            </w:pPr>
            <w:r w:rsidRPr="000B4D46">
              <w:t>0</w:t>
            </w:r>
          </w:p>
        </w:tc>
      </w:tr>
      <w:tr w:rsidR="008525F6" w:rsidRPr="000B4D46" w14:paraId="6F2D1339" w14:textId="77777777" w:rsidTr="00852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2CCD4FE2" w14:textId="77777777" w:rsidR="008525F6" w:rsidRPr="000B4D46" w:rsidRDefault="008525F6" w:rsidP="000B4D46">
            <w:pPr>
              <w:contextualSpacing/>
            </w:pPr>
            <w:r w:rsidRPr="000B4D46">
              <w:t xml:space="preserve">Nicholas Creel </w:t>
            </w:r>
          </w:p>
          <w:p w14:paraId="5B7E6060" w14:textId="77777777" w:rsidR="008525F6" w:rsidRPr="000B4D46" w:rsidRDefault="008525F6" w:rsidP="000B4D46">
            <w:pPr>
              <w:contextualSpacing/>
              <w:rPr>
                <w:i/>
              </w:rPr>
            </w:pPr>
            <w:r w:rsidRPr="000B4D46">
              <w:rPr>
                <w:i/>
              </w:rPr>
              <w:t>EFS, CoBT</w:t>
            </w:r>
          </w:p>
          <w:p w14:paraId="274F13EF" w14:textId="2C415A7C" w:rsidR="008525F6" w:rsidRPr="000B4D46" w:rsidRDefault="008525F6" w:rsidP="000B4D46">
            <w:pPr>
              <w:contextualSpacing/>
              <w:rPr>
                <w:i/>
              </w:rPr>
            </w:pPr>
            <w:r w:rsidRPr="000B4D46">
              <w:rPr>
                <w:i/>
              </w:rPr>
              <w:t>ECUS Chair Emerita</w:t>
            </w:r>
          </w:p>
        </w:tc>
        <w:tc>
          <w:tcPr>
            <w:tcW w:w="537" w:type="dxa"/>
            <w:tcBorders>
              <w:top w:val="single" w:sz="4" w:space="0" w:color="auto"/>
            </w:tcBorders>
            <w:shd w:val="clear" w:color="auto" w:fill="FFFFFF"/>
            <w:vAlign w:val="center"/>
          </w:tcPr>
          <w:p w14:paraId="1FBC6DB3" w14:textId="5ED349DE" w:rsidR="008525F6" w:rsidRPr="000B4D46" w:rsidRDefault="008525F6" w:rsidP="000B4D46">
            <w:pPr>
              <w:contextualSpacing/>
              <w:jc w:val="center"/>
            </w:pPr>
            <w:r w:rsidRPr="000B4D46">
              <w:t>R</w:t>
            </w:r>
          </w:p>
        </w:tc>
        <w:tc>
          <w:tcPr>
            <w:tcW w:w="657" w:type="dxa"/>
            <w:tcBorders>
              <w:top w:val="single" w:sz="4" w:space="0" w:color="auto"/>
            </w:tcBorders>
            <w:shd w:val="clear" w:color="auto" w:fill="FFFFFF"/>
            <w:vAlign w:val="center"/>
          </w:tcPr>
          <w:p w14:paraId="1AC93682" w14:textId="6AC5AA62" w:rsidR="008525F6" w:rsidRPr="000B4D46" w:rsidRDefault="008525F6" w:rsidP="000B4D46">
            <w:pPr>
              <w:contextualSpacing/>
              <w:jc w:val="center"/>
            </w:pPr>
            <w:r w:rsidRPr="000B4D46">
              <w:t>R</w:t>
            </w:r>
          </w:p>
        </w:tc>
        <w:tc>
          <w:tcPr>
            <w:tcW w:w="777" w:type="dxa"/>
            <w:tcBorders>
              <w:top w:val="single" w:sz="4" w:space="0" w:color="auto"/>
            </w:tcBorders>
            <w:shd w:val="clear" w:color="auto" w:fill="FFFFFF"/>
            <w:vAlign w:val="center"/>
          </w:tcPr>
          <w:p w14:paraId="343CE1D5" w14:textId="59DB60F7" w:rsidR="008525F6" w:rsidRPr="000B4D46" w:rsidRDefault="008525F6" w:rsidP="000B4D46">
            <w:pPr>
              <w:contextualSpacing/>
              <w:jc w:val="center"/>
            </w:pPr>
            <w:r w:rsidRPr="000B4D46">
              <w:t>P</w:t>
            </w:r>
          </w:p>
        </w:tc>
        <w:tc>
          <w:tcPr>
            <w:tcW w:w="651" w:type="dxa"/>
            <w:tcBorders>
              <w:top w:val="single" w:sz="4" w:space="0" w:color="auto"/>
            </w:tcBorders>
            <w:shd w:val="clear" w:color="auto" w:fill="FFFFFF"/>
            <w:vAlign w:val="center"/>
          </w:tcPr>
          <w:p w14:paraId="1EB08298" w14:textId="2D8EDEF2" w:rsidR="008525F6" w:rsidRPr="000B4D46" w:rsidRDefault="008525F6" w:rsidP="000B4D46">
            <w:pPr>
              <w:contextualSpacing/>
              <w:jc w:val="center"/>
            </w:pPr>
          </w:p>
        </w:tc>
        <w:tc>
          <w:tcPr>
            <w:tcW w:w="790" w:type="dxa"/>
            <w:tcBorders>
              <w:top w:val="single" w:sz="4" w:space="0" w:color="auto"/>
            </w:tcBorders>
            <w:shd w:val="clear" w:color="auto" w:fill="FFFFFF"/>
            <w:vAlign w:val="center"/>
          </w:tcPr>
          <w:p w14:paraId="748ECF5E" w14:textId="5C9A7BDE" w:rsidR="008525F6" w:rsidRPr="000B4D46" w:rsidRDefault="008525F6" w:rsidP="000B4D46">
            <w:pPr>
              <w:contextualSpacing/>
              <w:jc w:val="center"/>
            </w:pPr>
          </w:p>
        </w:tc>
        <w:tc>
          <w:tcPr>
            <w:tcW w:w="727" w:type="dxa"/>
            <w:shd w:val="clear" w:color="auto" w:fill="FFFFFF"/>
            <w:vAlign w:val="center"/>
          </w:tcPr>
          <w:p w14:paraId="25B6344C" w14:textId="289AFAF6" w:rsidR="008525F6" w:rsidRPr="000B4D46" w:rsidRDefault="008525F6" w:rsidP="000B4D46">
            <w:pPr>
              <w:contextualSpacing/>
              <w:jc w:val="center"/>
            </w:pPr>
          </w:p>
        </w:tc>
        <w:tc>
          <w:tcPr>
            <w:tcW w:w="775" w:type="dxa"/>
            <w:shd w:val="clear" w:color="auto" w:fill="FFFFFF"/>
            <w:vAlign w:val="center"/>
          </w:tcPr>
          <w:p w14:paraId="5A0117DB" w14:textId="5A8E8541" w:rsidR="008525F6" w:rsidRPr="000B4D46" w:rsidRDefault="008525F6" w:rsidP="000B4D46">
            <w:pPr>
              <w:contextualSpacing/>
              <w:jc w:val="center"/>
            </w:pPr>
          </w:p>
        </w:tc>
        <w:tc>
          <w:tcPr>
            <w:tcW w:w="672" w:type="dxa"/>
            <w:shd w:val="clear" w:color="auto" w:fill="FFFFFF"/>
            <w:vAlign w:val="center"/>
          </w:tcPr>
          <w:p w14:paraId="76FD1B00" w14:textId="5FA1957F" w:rsidR="008525F6" w:rsidRPr="000B4D46" w:rsidRDefault="008525F6" w:rsidP="000B4D46">
            <w:pPr>
              <w:contextualSpacing/>
              <w:jc w:val="center"/>
            </w:pPr>
            <w:r w:rsidRPr="000B4D46">
              <w:t>1</w:t>
            </w:r>
          </w:p>
        </w:tc>
        <w:tc>
          <w:tcPr>
            <w:tcW w:w="675" w:type="dxa"/>
            <w:shd w:val="clear" w:color="auto" w:fill="FFFFFF"/>
            <w:vAlign w:val="center"/>
          </w:tcPr>
          <w:p w14:paraId="6701C529" w14:textId="3FCF22AE" w:rsidR="008525F6" w:rsidRPr="000B4D46" w:rsidRDefault="008525F6" w:rsidP="000B4D46">
            <w:pPr>
              <w:contextualSpacing/>
              <w:jc w:val="center"/>
            </w:pPr>
            <w:r w:rsidRPr="000B4D46">
              <w:t>2</w:t>
            </w:r>
          </w:p>
        </w:tc>
        <w:tc>
          <w:tcPr>
            <w:tcW w:w="677" w:type="dxa"/>
            <w:tcBorders>
              <w:right w:val="double" w:sz="4" w:space="0" w:color="auto"/>
            </w:tcBorders>
            <w:shd w:val="clear" w:color="auto" w:fill="FFFFFF"/>
            <w:vAlign w:val="center"/>
          </w:tcPr>
          <w:p w14:paraId="49F5A0F7" w14:textId="7470A107" w:rsidR="008525F6" w:rsidRPr="000B4D46" w:rsidRDefault="008525F6" w:rsidP="000B4D46">
            <w:pPr>
              <w:contextualSpacing/>
              <w:jc w:val="center"/>
            </w:pPr>
            <w:r w:rsidRPr="000B4D46">
              <w:t>0</w:t>
            </w:r>
          </w:p>
        </w:tc>
      </w:tr>
      <w:tr w:rsidR="008525F6" w:rsidRPr="000B4D46" w14:paraId="57E1C19E" w14:textId="77777777" w:rsidTr="00852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1D4F7952" w14:textId="77777777" w:rsidR="008525F6" w:rsidRPr="000B4D46" w:rsidRDefault="008525F6" w:rsidP="000B4D46">
            <w:pPr>
              <w:contextualSpacing/>
            </w:pPr>
            <w:r w:rsidRPr="000B4D46">
              <w:t>Holly Croft</w:t>
            </w:r>
          </w:p>
          <w:p w14:paraId="729EDDA5" w14:textId="77777777" w:rsidR="008525F6" w:rsidRPr="000B4D46" w:rsidRDefault="008525F6" w:rsidP="000B4D46">
            <w:pPr>
              <w:contextualSpacing/>
              <w:rPr>
                <w:i/>
                <w:iCs/>
              </w:rPr>
            </w:pPr>
            <w:r w:rsidRPr="000B4D46">
              <w:rPr>
                <w:i/>
                <w:iCs/>
              </w:rPr>
              <w:t>EFS, Library</w:t>
            </w:r>
          </w:p>
          <w:p w14:paraId="575B9430" w14:textId="6CE67DD9" w:rsidR="008525F6" w:rsidRPr="000B4D46" w:rsidRDefault="008525F6" w:rsidP="000B4D46">
            <w:pPr>
              <w:contextualSpacing/>
              <w:rPr>
                <w:i/>
                <w:iCs/>
              </w:rPr>
            </w:pPr>
            <w:r w:rsidRPr="000B4D46">
              <w:rPr>
                <w:i/>
                <w:iCs/>
              </w:rPr>
              <w:t>ECUS Member</w:t>
            </w:r>
          </w:p>
        </w:tc>
        <w:tc>
          <w:tcPr>
            <w:tcW w:w="537" w:type="dxa"/>
            <w:vAlign w:val="center"/>
          </w:tcPr>
          <w:p w14:paraId="6F50CCBA" w14:textId="3C264F30" w:rsidR="008525F6" w:rsidRPr="000B4D46" w:rsidRDefault="008525F6" w:rsidP="000B4D46">
            <w:pPr>
              <w:contextualSpacing/>
              <w:jc w:val="center"/>
            </w:pPr>
            <w:r w:rsidRPr="000B4D46">
              <w:t>R</w:t>
            </w:r>
          </w:p>
        </w:tc>
        <w:tc>
          <w:tcPr>
            <w:tcW w:w="657" w:type="dxa"/>
            <w:shd w:val="clear" w:color="auto" w:fill="FFFFFF"/>
            <w:vAlign w:val="center"/>
          </w:tcPr>
          <w:p w14:paraId="09CAECDE" w14:textId="24B8B955" w:rsidR="008525F6" w:rsidRPr="000B4D46" w:rsidRDefault="008525F6" w:rsidP="000B4D46">
            <w:pPr>
              <w:contextualSpacing/>
              <w:jc w:val="center"/>
            </w:pPr>
            <w:r w:rsidRPr="000B4D46">
              <w:t>P</w:t>
            </w:r>
          </w:p>
        </w:tc>
        <w:tc>
          <w:tcPr>
            <w:tcW w:w="777" w:type="dxa"/>
            <w:shd w:val="clear" w:color="auto" w:fill="FFFFFF"/>
            <w:vAlign w:val="center"/>
          </w:tcPr>
          <w:p w14:paraId="48EDA656" w14:textId="5023DC97" w:rsidR="008525F6" w:rsidRPr="000B4D46" w:rsidRDefault="008525F6" w:rsidP="000B4D46">
            <w:pPr>
              <w:contextualSpacing/>
              <w:jc w:val="center"/>
            </w:pPr>
            <w:r w:rsidRPr="000B4D46">
              <w:t>P</w:t>
            </w:r>
          </w:p>
        </w:tc>
        <w:tc>
          <w:tcPr>
            <w:tcW w:w="651" w:type="dxa"/>
            <w:shd w:val="clear" w:color="auto" w:fill="FFFFFF"/>
            <w:vAlign w:val="center"/>
          </w:tcPr>
          <w:p w14:paraId="60131917" w14:textId="77777777" w:rsidR="008525F6" w:rsidRPr="000B4D46" w:rsidRDefault="008525F6" w:rsidP="000B4D46">
            <w:pPr>
              <w:contextualSpacing/>
              <w:jc w:val="center"/>
            </w:pPr>
          </w:p>
        </w:tc>
        <w:tc>
          <w:tcPr>
            <w:tcW w:w="790" w:type="dxa"/>
            <w:shd w:val="clear" w:color="auto" w:fill="FFFFFF"/>
            <w:vAlign w:val="center"/>
          </w:tcPr>
          <w:p w14:paraId="57B67E1E" w14:textId="77777777" w:rsidR="008525F6" w:rsidRPr="000B4D46" w:rsidRDefault="008525F6" w:rsidP="000B4D46">
            <w:pPr>
              <w:contextualSpacing/>
              <w:jc w:val="center"/>
            </w:pPr>
          </w:p>
        </w:tc>
        <w:tc>
          <w:tcPr>
            <w:tcW w:w="727" w:type="dxa"/>
            <w:tcBorders>
              <w:bottom w:val="single" w:sz="4" w:space="0" w:color="auto"/>
            </w:tcBorders>
            <w:shd w:val="clear" w:color="auto" w:fill="FFFFFF"/>
            <w:vAlign w:val="center"/>
          </w:tcPr>
          <w:p w14:paraId="0F111AEB" w14:textId="77777777" w:rsidR="008525F6" w:rsidRPr="000B4D46" w:rsidRDefault="008525F6" w:rsidP="000B4D46">
            <w:pPr>
              <w:contextualSpacing/>
              <w:jc w:val="center"/>
            </w:pPr>
          </w:p>
        </w:tc>
        <w:tc>
          <w:tcPr>
            <w:tcW w:w="775" w:type="dxa"/>
            <w:tcBorders>
              <w:bottom w:val="single" w:sz="4" w:space="0" w:color="auto"/>
            </w:tcBorders>
            <w:shd w:val="clear" w:color="auto" w:fill="FFFFFF"/>
            <w:vAlign w:val="center"/>
          </w:tcPr>
          <w:p w14:paraId="1E4270EE" w14:textId="77777777" w:rsidR="008525F6" w:rsidRPr="000B4D46" w:rsidRDefault="008525F6" w:rsidP="000B4D46">
            <w:pPr>
              <w:contextualSpacing/>
              <w:jc w:val="center"/>
            </w:pPr>
          </w:p>
        </w:tc>
        <w:tc>
          <w:tcPr>
            <w:tcW w:w="672" w:type="dxa"/>
            <w:tcBorders>
              <w:bottom w:val="single" w:sz="4" w:space="0" w:color="auto"/>
            </w:tcBorders>
            <w:shd w:val="clear" w:color="auto" w:fill="FFFFFF"/>
            <w:vAlign w:val="center"/>
          </w:tcPr>
          <w:p w14:paraId="75F31FD7" w14:textId="2098AC5E" w:rsidR="008525F6" w:rsidRPr="000B4D46" w:rsidRDefault="008525F6" w:rsidP="000B4D46">
            <w:pPr>
              <w:contextualSpacing/>
              <w:jc w:val="center"/>
            </w:pPr>
            <w:r w:rsidRPr="000B4D46">
              <w:t>2</w:t>
            </w:r>
          </w:p>
        </w:tc>
        <w:tc>
          <w:tcPr>
            <w:tcW w:w="675" w:type="dxa"/>
            <w:tcBorders>
              <w:bottom w:val="single" w:sz="4" w:space="0" w:color="auto"/>
            </w:tcBorders>
            <w:shd w:val="clear" w:color="auto" w:fill="FFFFFF"/>
            <w:vAlign w:val="center"/>
          </w:tcPr>
          <w:p w14:paraId="0B1982F4" w14:textId="10DB9970" w:rsidR="008525F6" w:rsidRPr="000B4D46" w:rsidRDefault="008525F6" w:rsidP="000B4D46">
            <w:pPr>
              <w:contextualSpacing/>
              <w:jc w:val="center"/>
            </w:pPr>
            <w:r w:rsidRPr="000B4D46">
              <w:t>1</w:t>
            </w:r>
          </w:p>
        </w:tc>
        <w:tc>
          <w:tcPr>
            <w:tcW w:w="677" w:type="dxa"/>
            <w:tcBorders>
              <w:bottom w:val="single" w:sz="4" w:space="0" w:color="auto"/>
              <w:right w:val="double" w:sz="4" w:space="0" w:color="auto"/>
            </w:tcBorders>
            <w:shd w:val="clear" w:color="auto" w:fill="FFFFFF"/>
            <w:vAlign w:val="center"/>
          </w:tcPr>
          <w:p w14:paraId="6CC18A41" w14:textId="5DC3AA90" w:rsidR="008525F6" w:rsidRPr="000B4D46" w:rsidRDefault="008525F6" w:rsidP="000B4D46">
            <w:pPr>
              <w:contextualSpacing/>
              <w:jc w:val="center"/>
            </w:pPr>
            <w:r w:rsidRPr="000B4D46">
              <w:t>0</w:t>
            </w:r>
          </w:p>
        </w:tc>
      </w:tr>
      <w:tr w:rsidR="008525F6" w:rsidRPr="000B4D46" w14:paraId="5F655082" w14:textId="77777777" w:rsidTr="00852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72B03327" w14:textId="77777777" w:rsidR="008525F6" w:rsidRPr="000B4D46" w:rsidRDefault="008525F6" w:rsidP="000B4D46">
            <w:pPr>
              <w:contextualSpacing/>
            </w:pPr>
            <w:r w:rsidRPr="000B4D46">
              <w:t>Stephanie Jett</w:t>
            </w:r>
          </w:p>
          <w:p w14:paraId="6CA75806" w14:textId="77777777" w:rsidR="008525F6" w:rsidRPr="000B4D46" w:rsidRDefault="008525F6" w:rsidP="000B4D46">
            <w:pPr>
              <w:contextualSpacing/>
              <w:rPr>
                <w:i/>
                <w:iCs/>
              </w:rPr>
            </w:pPr>
            <w:r w:rsidRPr="000B4D46">
              <w:rPr>
                <w:i/>
                <w:iCs/>
              </w:rPr>
              <w:t>EFS, CoAS</w:t>
            </w:r>
          </w:p>
          <w:p w14:paraId="746B3EAE" w14:textId="49D2FD6A" w:rsidR="008525F6" w:rsidRPr="000B4D46" w:rsidRDefault="008525F6" w:rsidP="000B4D46">
            <w:pPr>
              <w:contextualSpacing/>
            </w:pPr>
            <w:r w:rsidRPr="000B4D46">
              <w:rPr>
                <w:i/>
                <w:iCs/>
              </w:rPr>
              <w:t>ECUS Chair</w:t>
            </w:r>
          </w:p>
        </w:tc>
        <w:tc>
          <w:tcPr>
            <w:tcW w:w="537" w:type="dxa"/>
            <w:vAlign w:val="center"/>
          </w:tcPr>
          <w:p w14:paraId="515089D4" w14:textId="5DAAC400" w:rsidR="008525F6" w:rsidRPr="000B4D46" w:rsidRDefault="008525F6" w:rsidP="000B4D46">
            <w:pPr>
              <w:contextualSpacing/>
              <w:jc w:val="center"/>
            </w:pPr>
            <w:r w:rsidRPr="000B4D46">
              <w:t>P</w:t>
            </w:r>
          </w:p>
        </w:tc>
        <w:tc>
          <w:tcPr>
            <w:tcW w:w="657" w:type="dxa"/>
            <w:shd w:val="clear" w:color="auto" w:fill="FFFFFF"/>
            <w:vAlign w:val="center"/>
          </w:tcPr>
          <w:p w14:paraId="19C46428" w14:textId="7B2E10D5" w:rsidR="008525F6" w:rsidRPr="000B4D46" w:rsidRDefault="008525F6" w:rsidP="000B4D46">
            <w:pPr>
              <w:contextualSpacing/>
              <w:jc w:val="center"/>
            </w:pPr>
            <w:r w:rsidRPr="000B4D46">
              <w:t>P</w:t>
            </w:r>
          </w:p>
        </w:tc>
        <w:tc>
          <w:tcPr>
            <w:tcW w:w="777" w:type="dxa"/>
            <w:shd w:val="clear" w:color="auto" w:fill="FFFFFF"/>
            <w:vAlign w:val="center"/>
          </w:tcPr>
          <w:p w14:paraId="1E4319B7" w14:textId="0AD2662C" w:rsidR="008525F6" w:rsidRPr="000B4D46" w:rsidRDefault="008525F6" w:rsidP="000B4D46">
            <w:pPr>
              <w:contextualSpacing/>
              <w:jc w:val="center"/>
            </w:pPr>
            <w:r w:rsidRPr="000B4D46">
              <w:t>P</w:t>
            </w:r>
          </w:p>
        </w:tc>
        <w:tc>
          <w:tcPr>
            <w:tcW w:w="651" w:type="dxa"/>
            <w:shd w:val="clear" w:color="auto" w:fill="FFFFFF"/>
            <w:vAlign w:val="center"/>
          </w:tcPr>
          <w:p w14:paraId="0F3E4A64" w14:textId="77777777" w:rsidR="008525F6" w:rsidRPr="000B4D46" w:rsidRDefault="008525F6" w:rsidP="000B4D46">
            <w:pPr>
              <w:contextualSpacing/>
              <w:jc w:val="center"/>
            </w:pPr>
          </w:p>
        </w:tc>
        <w:tc>
          <w:tcPr>
            <w:tcW w:w="790" w:type="dxa"/>
            <w:shd w:val="clear" w:color="auto" w:fill="FFFFFF"/>
            <w:vAlign w:val="center"/>
          </w:tcPr>
          <w:p w14:paraId="63B887B0" w14:textId="77777777" w:rsidR="008525F6" w:rsidRPr="000B4D46" w:rsidRDefault="008525F6" w:rsidP="000B4D46">
            <w:pPr>
              <w:contextualSpacing/>
              <w:jc w:val="center"/>
            </w:pPr>
          </w:p>
        </w:tc>
        <w:tc>
          <w:tcPr>
            <w:tcW w:w="727" w:type="dxa"/>
            <w:tcBorders>
              <w:bottom w:val="single" w:sz="4" w:space="0" w:color="auto"/>
            </w:tcBorders>
            <w:shd w:val="clear" w:color="auto" w:fill="FFFFFF"/>
            <w:vAlign w:val="center"/>
          </w:tcPr>
          <w:p w14:paraId="393A4EF8" w14:textId="77777777" w:rsidR="008525F6" w:rsidRPr="000B4D46" w:rsidRDefault="008525F6" w:rsidP="000B4D46">
            <w:pPr>
              <w:contextualSpacing/>
              <w:jc w:val="center"/>
            </w:pPr>
          </w:p>
        </w:tc>
        <w:tc>
          <w:tcPr>
            <w:tcW w:w="775" w:type="dxa"/>
            <w:tcBorders>
              <w:bottom w:val="single" w:sz="4" w:space="0" w:color="auto"/>
            </w:tcBorders>
            <w:shd w:val="clear" w:color="auto" w:fill="FFFFFF"/>
            <w:vAlign w:val="center"/>
          </w:tcPr>
          <w:p w14:paraId="0CF44661" w14:textId="77777777" w:rsidR="008525F6" w:rsidRPr="000B4D46" w:rsidRDefault="008525F6" w:rsidP="000B4D46">
            <w:pPr>
              <w:contextualSpacing/>
              <w:jc w:val="center"/>
            </w:pPr>
          </w:p>
        </w:tc>
        <w:tc>
          <w:tcPr>
            <w:tcW w:w="672" w:type="dxa"/>
            <w:tcBorders>
              <w:bottom w:val="single" w:sz="4" w:space="0" w:color="auto"/>
            </w:tcBorders>
            <w:shd w:val="clear" w:color="auto" w:fill="FFFFFF"/>
            <w:vAlign w:val="center"/>
          </w:tcPr>
          <w:p w14:paraId="123CB941" w14:textId="59B0BCFF" w:rsidR="008525F6" w:rsidRPr="000B4D46" w:rsidRDefault="008525F6" w:rsidP="000B4D46">
            <w:pPr>
              <w:contextualSpacing/>
              <w:jc w:val="center"/>
            </w:pPr>
            <w:r w:rsidRPr="000B4D46">
              <w:t>3</w:t>
            </w:r>
          </w:p>
        </w:tc>
        <w:tc>
          <w:tcPr>
            <w:tcW w:w="675" w:type="dxa"/>
            <w:tcBorders>
              <w:bottom w:val="single" w:sz="4" w:space="0" w:color="auto"/>
            </w:tcBorders>
            <w:shd w:val="clear" w:color="auto" w:fill="FFFFFF"/>
            <w:vAlign w:val="center"/>
          </w:tcPr>
          <w:p w14:paraId="3E9BA710" w14:textId="5A7CAB02" w:rsidR="008525F6" w:rsidRPr="000B4D46" w:rsidRDefault="008525F6" w:rsidP="000B4D46">
            <w:pPr>
              <w:contextualSpacing/>
              <w:jc w:val="center"/>
            </w:pPr>
            <w:r w:rsidRPr="000B4D46">
              <w:t>0</w:t>
            </w:r>
          </w:p>
        </w:tc>
        <w:tc>
          <w:tcPr>
            <w:tcW w:w="677" w:type="dxa"/>
            <w:tcBorders>
              <w:bottom w:val="single" w:sz="4" w:space="0" w:color="auto"/>
              <w:right w:val="double" w:sz="4" w:space="0" w:color="auto"/>
            </w:tcBorders>
            <w:shd w:val="clear" w:color="auto" w:fill="FFFFFF"/>
            <w:vAlign w:val="center"/>
          </w:tcPr>
          <w:p w14:paraId="7464F058" w14:textId="7BB95D2A" w:rsidR="008525F6" w:rsidRPr="000B4D46" w:rsidRDefault="008525F6" w:rsidP="000B4D46">
            <w:pPr>
              <w:contextualSpacing/>
              <w:jc w:val="center"/>
            </w:pPr>
            <w:r w:rsidRPr="000B4D46">
              <w:t>0</w:t>
            </w:r>
          </w:p>
        </w:tc>
      </w:tr>
      <w:tr w:rsidR="008525F6" w:rsidRPr="000B4D46" w14:paraId="6AD482CB" w14:textId="77777777" w:rsidTr="00852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0296E821" w14:textId="77777777" w:rsidR="008525F6" w:rsidRPr="000B4D46" w:rsidRDefault="008525F6" w:rsidP="000B4D46">
            <w:pPr>
              <w:contextualSpacing/>
            </w:pPr>
            <w:r w:rsidRPr="000B4D46">
              <w:t>Joyce Norris-Taylor</w:t>
            </w:r>
          </w:p>
          <w:p w14:paraId="7253E66B" w14:textId="77777777" w:rsidR="008525F6" w:rsidRPr="000B4D46" w:rsidRDefault="008525F6" w:rsidP="000B4D46">
            <w:pPr>
              <w:contextualSpacing/>
              <w:rPr>
                <w:i/>
                <w:iCs/>
              </w:rPr>
            </w:pPr>
            <w:r w:rsidRPr="000B4D46">
              <w:rPr>
                <w:i/>
                <w:iCs/>
              </w:rPr>
              <w:t>EFS, CoHS</w:t>
            </w:r>
          </w:p>
          <w:p w14:paraId="2952407B" w14:textId="583767A8" w:rsidR="008525F6" w:rsidRPr="000B4D46" w:rsidRDefault="008525F6" w:rsidP="000B4D46">
            <w:pPr>
              <w:contextualSpacing/>
            </w:pPr>
            <w:r w:rsidRPr="000B4D46">
              <w:rPr>
                <w:i/>
                <w:iCs/>
              </w:rPr>
              <w:t>ECUS Vice-Chair</w:t>
            </w:r>
          </w:p>
        </w:tc>
        <w:tc>
          <w:tcPr>
            <w:tcW w:w="537" w:type="dxa"/>
            <w:vAlign w:val="center"/>
          </w:tcPr>
          <w:p w14:paraId="53807138" w14:textId="3148BD9B" w:rsidR="008525F6" w:rsidRPr="000B4D46" w:rsidRDefault="008525F6" w:rsidP="000B4D46">
            <w:pPr>
              <w:contextualSpacing/>
              <w:jc w:val="center"/>
            </w:pPr>
            <w:r w:rsidRPr="000B4D46">
              <w:t>P</w:t>
            </w:r>
          </w:p>
        </w:tc>
        <w:tc>
          <w:tcPr>
            <w:tcW w:w="657" w:type="dxa"/>
            <w:shd w:val="clear" w:color="auto" w:fill="FFFFFF"/>
            <w:vAlign w:val="center"/>
          </w:tcPr>
          <w:p w14:paraId="01845693" w14:textId="4E9EB175" w:rsidR="008525F6" w:rsidRPr="000B4D46" w:rsidRDefault="008525F6" w:rsidP="000B4D46">
            <w:pPr>
              <w:contextualSpacing/>
              <w:jc w:val="center"/>
            </w:pPr>
            <w:r w:rsidRPr="000B4D46">
              <w:t>P</w:t>
            </w:r>
          </w:p>
        </w:tc>
        <w:tc>
          <w:tcPr>
            <w:tcW w:w="777" w:type="dxa"/>
            <w:shd w:val="clear" w:color="auto" w:fill="FFFFFF"/>
            <w:vAlign w:val="center"/>
          </w:tcPr>
          <w:p w14:paraId="4CFA0817" w14:textId="44A66D3E" w:rsidR="008525F6" w:rsidRPr="000B4D46" w:rsidRDefault="008525F6" w:rsidP="000B4D46">
            <w:pPr>
              <w:contextualSpacing/>
              <w:jc w:val="center"/>
            </w:pPr>
            <w:r w:rsidRPr="000B4D46">
              <w:t>P</w:t>
            </w:r>
          </w:p>
        </w:tc>
        <w:tc>
          <w:tcPr>
            <w:tcW w:w="651" w:type="dxa"/>
            <w:shd w:val="clear" w:color="auto" w:fill="FFFFFF"/>
            <w:vAlign w:val="center"/>
          </w:tcPr>
          <w:p w14:paraId="2F152729" w14:textId="24534DB0" w:rsidR="008525F6" w:rsidRPr="000B4D46" w:rsidRDefault="008525F6" w:rsidP="000B4D46">
            <w:pPr>
              <w:contextualSpacing/>
              <w:jc w:val="center"/>
            </w:pPr>
          </w:p>
        </w:tc>
        <w:tc>
          <w:tcPr>
            <w:tcW w:w="790" w:type="dxa"/>
            <w:shd w:val="clear" w:color="auto" w:fill="FFFFFF"/>
            <w:vAlign w:val="center"/>
          </w:tcPr>
          <w:p w14:paraId="598C15CD" w14:textId="408408D3" w:rsidR="008525F6" w:rsidRPr="000B4D46" w:rsidRDefault="008525F6" w:rsidP="000B4D46">
            <w:pPr>
              <w:contextualSpacing/>
              <w:jc w:val="center"/>
            </w:pPr>
          </w:p>
        </w:tc>
        <w:tc>
          <w:tcPr>
            <w:tcW w:w="727" w:type="dxa"/>
            <w:tcBorders>
              <w:bottom w:val="single" w:sz="4" w:space="0" w:color="auto"/>
            </w:tcBorders>
            <w:shd w:val="clear" w:color="auto" w:fill="FFFFFF"/>
            <w:vAlign w:val="center"/>
          </w:tcPr>
          <w:p w14:paraId="6E2D455E" w14:textId="3CD7DE9D" w:rsidR="008525F6" w:rsidRPr="000B4D46" w:rsidRDefault="008525F6" w:rsidP="000B4D46">
            <w:pPr>
              <w:contextualSpacing/>
              <w:jc w:val="center"/>
            </w:pPr>
          </w:p>
        </w:tc>
        <w:tc>
          <w:tcPr>
            <w:tcW w:w="775" w:type="dxa"/>
            <w:tcBorders>
              <w:bottom w:val="single" w:sz="4" w:space="0" w:color="auto"/>
            </w:tcBorders>
            <w:shd w:val="clear" w:color="auto" w:fill="FFFFFF"/>
            <w:vAlign w:val="center"/>
          </w:tcPr>
          <w:p w14:paraId="59CB1691" w14:textId="098E8D85" w:rsidR="008525F6" w:rsidRPr="000B4D46" w:rsidRDefault="008525F6" w:rsidP="000B4D46">
            <w:pPr>
              <w:contextualSpacing/>
              <w:jc w:val="center"/>
            </w:pPr>
          </w:p>
        </w:tc>
        <w:tc>
          <w:tcPr>
            <w:tcW w:w="672" w:type="dxa"/>
            <w:tcBorders>
              <w:bottom w:val="single" w:sz="4" w:space="0" w:color="auto"/>
            </w:tcBorders>
            <w:shd w:val="clear" w:color="auto" w:fill="FFFFFF"/>
            <w:vAlign w:val="center"/>
          </w:tcPr>
          <w:p w14:paraId="5F2D9669" w14:textId="3D05B5B3" w:rsidR="008525F6" w:rsidRPr="000B4D46" w:rsidRDefault="008525F6" w:rsidP="000B4D46">
            <w:pPr>
              <w:contextualSpacing/>
              <w:jc w:val="center"/>
            </w:pPr>
            <w:r w:rsidRPr="000B4D46">
              <w:t>3</w:t>
            </w:r>
          </w:p>
        </w:tc>
        <w:tc>
          <w:tcPr>
            <w:tcW w:w="675" w:type="dxa"/>
            <w:tcBorders>
              <w:bottom w:val="single" w:sz="4" w:space="0" w:color="auto"/>
            </w:tcBorders>
            <w:shd w:val="clear" w:color="auto" w:fill="FFFFFF"/>
            <w:vAlign w:val="center"/>
          </w:tcPr>
          <w:p w14:paraId="72F01CE6" w14:textId="72EEEB6D" w:rsidR="008525F6" w:rsidRPr="000B4D46" w:rsidRDefault="008525F6" w:rsidP="000B4D46">
            <w:pPr>
              <w:contextualSpacing/>
              <w:jc w:val="center"/>
            </w:pPr>
            <w:r w:rsidRPr="000B4D46">
              <w:t>0</w:t>
            </w:r>
          </w:p>
        </w:tc>
        <w:tc>
          <w:tcPr>
            <w:tcW w:w="677" w:type="dxa"/>
            <w:tcBorders>
              <w:bottom w:val="single" w:sz="4" w:space="0" w:color="auto"/>
              <w:right w:val="double" w:sz="4" w:space="0" w:color="auto"/>
            </w:tcBorders>
            <w:shd w:val="clear" w:color="auto" w:fill="FFFFFF"/>
            <w:vAlign w:val="center"/>
          </w:tcPr>
          <w:p w14:paraId="00918CD5" w14:textId="52CAAAFC" w:rsidR="008525F6" w:rsidRPr="000B4D46" w:rsidRDefault="008525F6" w:rsidP="000B4D46">
            <w:pPr>
              <w:contextualSpacing/>
              <w:jc w:val="center"/>
            </w:pPr>
            <w:r w:rsidRPr="000B4D46">
              <w:t>0</w:t>
            </w:r>
          </w:p>
        </w:tc>
      </w:tr>
      <w:tr w:rsidR="008525F6" w:rsidRPr="000B4D46" w14:paraId="3AB04896" w14:textId="77777777" w:rsidTr="00852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10F90FAB" w14:textId="77777777" w:rsidR="008525F6" w:rsidRPr="000B4D46" w:rsidRDefault="008525F6" w:rsidP="000B4D46">
            <w:pPr>
              <w:contextualSpacing/>
            </w:pPr>
            <w:r w:rsidRPr="000B4D46">
              <w:t>Holley Roberts</w:t>
            </w:r>
          </w:p>
          <w:p w14:paraId="7BEC73BE" w14:textId="3DDABC08" w:rsidR="008525F6" w:rsidRPr="000B4D46" w:rsidRDefault="008525F6" w:rsidP="000B4D46">
            <w:pPr>
              <w:contextualSpacing/>
            </w:pPr>
            <w:r w:rsidRPr="000B4D46">
              <w:rPr>
                <w:i/>
              </w:rPr>
              <w:t>Provost</w:t>
            </w:r>
          </w:p>
        </w:tc>
        <w:tc>
          <w:tcPr>
            <w:tcW w:w="537" w:type="dxa"/>
            <w:shd w:val="clear" w:color="auto" w:fill="FFFFFF"/>
            <w:vAlign w:val="center"/>
          </w:tcPr>
          <w:p w14:paraId="392139EF" w14:textId="390AC0A7" w:rsidR="008525F6" w:rsidRPr="000B4D46" w:rsidRDefault="008525F6" w:rsidP="000B4D46">
            <w:pPr>
              <w:contextualSpacing/>
              <w:jc w:val="center"/>
            </w:pPr>
            <w:r w:rsidRPr="000B4D46">
              <w:t>P</w:t>
            </w:r>
          </w:p>
        </w:tc>
        <w:tc>
          <w:tcPr>
            <w:tcW w:w="657" w:type="dxa"/>
            <w:shd w:val="clear" w:color="auto" w:fill="FFFFFF"/>
            <w:vAlign w:val="center"/>
          </w:tcPr>
          <w:p w14:paraId="4AB84DAE" w14:textId="6C8D96C4" w:rsidR="008525F6" w:rsidRPr="000B4D46" w:rsidRDefault="008525F6" w:rsidP="000B4D46">
            <w:pPr>
              <w:contextualSpacing/>
              <w:jc w:val="center"/>
            </w:pPr>
            <w:r w:rsidRPr="000B4D46">
              <w:t>P</w:t>
            </w:r>
          </w:p>
        </w:tc>
        <w:tc>
          <w:tcPr>
            <w:tcW w:w="777" w:type="dxa"/>
            <w:shd w:val="clear" w:color="auto" w:fill="FFFFFF"/>
            <w:vAlign w:val="center"/>
          </w:tcPr>
          <w:p w14:paraId="1B88ED78" w14:textId="3FB9B366" w:rsidR="008525F6" w:rsidRPr="000B4D46" w:rsidRDefault="008525F6" w:rsidP="000B4D46">
            <w:pPr>
              <w:contextualSpacing/>
              <w:jc w:val="center"/>
            </w:pPr>
            <w:r w:rsidRPr="000B4D46">
              <w:t>R</w:t>
            </w:r>
          </w:p>
        </w:tc>
        <w:tc>
          <w:tcPr>
            <w:tcW w:w="651" w:type="dxa"/>
            <w:shd w:val="clear" w:color="auto" w:fill="FFFFFF"/>
            <w:vAlign w:val="center"/>
          </w:tcPr>
          <w:p w14:paraId="6F0AE597" w14:textId="5662FF63" w:rsidR="008525F6" w:rsidRPr="000B4D46" w:rsidRDefault="008525F6" w:rsidP="000B4D46">
            <w:pPr>
              <w:contextualSpacing/>
              <w:jc w:val="center"/>
            </w:pPr>
          </w:p>
        </w:tc>
        <w:tc>
          <w:tcPr>
            <w:tcW w:w="790" w:type="dxa"/>
            <w:shd w:val="clear" w:color="auto" w:fill="FFFFFF"/>
            <w:vAlign w:val="center"/>
          </w:tcPr>
          <w:p w14:paraId="1016B942" w14:textId="25375274" w:rsidR="008525F6" w:rsidRPr="000B4D46" w:rsidRDefault="008525F6" w:rsidP="000B4D46">
            <w:pPr>
              <w:contextualSpacing/>
              <w:jc w:val="center"/>
            </w:pPr>
          </w:p>
        </w:tc>
        <w:tc>
          <w:tcPr>
            <w:tcW w:w="727" w:type="dxa"/>
            <w:shd w:val="clear" w:color="auto" w:fill="FFFFFF"/>
            <w:vAlign w:val="center"/>
          </w:tcPr>
          <w:p w14:paraId="52CDE5ED" w14:textId="3032BADC" w:rsidR="008525F6" w:rsidRPr="000B4D46" w:rsidRDefault="008525F6" w:rsidP="000B4D46">
            <w:pPr>
              <w:contextualSpacing/>
              <w:jc w:val="center"/>
            </w:pPr>
          </w:p>
        </w:tc>
        <w:tc>
          <w:tcPr>
            <w:tcW w:w="775" w:type="dxa"/>
            <w:shd w:val="clear" w:color="auto" w:fill="FFFFFF"/>
            <w:vAlign w:val="center"/>
          </w:tcPr>
          <w:p w14:paraId="3FFAA3D8" w14:textId="12E9D8E6" w:rsidR="008525F6" w:rsidRPr="000B4D46" w:rsidRDefault="008525F6" w:rsidP="000B4D46">
            <w:pPr>
              <w:contextualSpacing/>
              <w:jc w:val="center"/>
            </w:pPr>
          </w:p>
        </w:tc>
        <w:tc>
          <w:tcPr>
            <w:tcW w:w="672" w:type="dxa"/>
            <w:shd w:val="clear" w:color="auto" w:fill="FFFFFF"/>
            <w:vAlign w:val="center"/>
          </w:tcPr>
          <w:p w14:paraId="0D6C5AC8" w14:textId="0416D389" w:rsidR="008525F6" w:rsidRPr="000B4D46" w:rsidRDefault="008525F6" w:rsidP="000B4D46">
            <w:pPr>
              <w:contextualSpacing/>
              <w:jc w:val="center"/>
            </w:pPr>
            <w:r w:rsidRPr="000B4D46">
              <w:t>2</w:t>
            </w:r>
          </w:p>
        </w:tc>
        <w:tc>
          <w:tcPr>
            <w:tcW w:w="675" w:type="dxa"/>
            <w:shd w:val="clear" w:color="auto" w:fill="FFFFFF"/>
            <w:vAlign w:val="center"/>
          </w:tcPr>
          <w:p w14:paraId="10E35ECF" w14:textId="61FF1829" w:rsidR="008525F6" w:rsidRPr="000B4D46" w:rsidRDefault="008525F6" w:rsidP="000B4D46">
            <w:pPr>
              <w:contextualSpacing/>
              <w:jc w:val="center"/>
            </w:pPr>
            <w:r w:rsidRPr="000B4D46">
              <w:t>1</w:t>
            </w:r>
          </w:p>
        </w:tc>
        <w:tc>
          <w:tcPr>
            <w:tcW w:w="677" w:type="dxa"/>
            <w:tcBorders>
              <w:right w:val="double" w:sz="4" w:space="0" w:color="auto"/>
            </w:tcBorders>
            <w:shd w:val="clear" w:color="auto" w:fill="FFFFFF"/>
            <w:vAlign w:val="center"/>
          </w:tcPr>
          <w:p w14:paraId="7DB8EEDB" w14:textId="08231881" w:rsidR="008525F6" w:rsidRPr="000B4D46" w:rsidRDefault="008525F6" w:rsidP="000B4D46">
            <w:pPr>
              <w:contextualSpacing/>
              <w:jc w:val="center"/>
            </w:pPr>
            <w:r w:rsidRPr="000B4D46">
              <w:t>0</w:t>
            </w:r>
          </w:p>
        </w:tc>
      </w:tr>
      <w:tr w:rsidR="008525F6" w:rsidRPr="000B4D46" w14:paraId="596B5553" w14:textId="77777777" w:rsidTr="00852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76E16194" w14:textId="77777777" w:rsidR="008525F6" w:rsidRPr="000B4D46" w:rsidRDefault="008525F6" w:rsidP="000B4D46">
            <w:pPr>
              <w:contextualSpacing/>
            </w:pPr>
            <w:r w:rsidRPr="000B4D46">
              <w:t>Rob Sumowski</w:t>
            </w:r>
          </w:p>
          <w:p w14:paraId="3F6952D8" w14:textId="77777777" w:rsidR="008525F6" w:rsidRPr="000B4D46" w:rsidRDefault="008525F6" w:rsidP="000B4D46">
            <w:pPr>
              <w:contextualSpacing/>
            </w:pPr>
            <w:r w:rsidRPr="000B4D46">
              <w:rPr>
                <w:i/>
                <w:iCs/>
              </w:rPr>
              <w:t>EFS, CoE</w:t>
            </w:r>
          </w:p>
          <w:p w14:paraId="0F2F2649" w14:textId="40EE67B4" w:rsidR="008525F6" w:rsidRPr="000B4D46" w:rsidRDefault="008525F6" w:rsidP="000B4D46">
            <w:pPr>
              <w:contextualSpacing/>
            </w:pPr>
            <w:r w:rsidRPr="000B4D46">
              <w:rPr>
                <w:i/>
                <w:iCs/>
              </w:rPr>
              <w:t>ECUS Member</w:t>
            </w:r>
          </w:p>
        </w:tc>
        <w:tc>
          <w:tcPr>
            <w:tcW w:w="537" w:type="dxa"/>
            <w:tcBorders>
              <w:bottom w:val="single" w:sz="4" w:space="0" w:color="auto"/>
            </w:tcBorders>
            <w:vAlign w:val="center"/>
          </w:tcPr>
          <w:p w14:paraId="1EDC887A" w14:textId="0EDDBDB7" w:rsidR="008525F6" w:rsidRPr="000B4D46" w:rsidRDefault="008525F6" w:rsidP="000B4D46">
            <w:pPr>
              <w:contextualSpacing/>
              <w:jc w:val="center"/>
            </w:pPr>
            <w:r w:rsidRPr="000B4D46">
              <w:t>P</w:t>
            </w:r>
          </w:p>
        </w:tc>
        <w:tc>
          <w:tcPr>
            <w:tcW w:w="657" w:type="dxa"/>
            <w:tcBorders>
              <w:bottom w:val="single" w:sz="4" w:space="0" w:color="auto"/>
            </w:tcBorders>
            <w:shd w:val="clear" w:color="auto" w:fill="FFFFFF"/>
            <w:vAlign w:val="center"/>
          </w:tcPr>
          <w:p w14:paraId="0D6C6E84" w14:textId="6BC3C728" w:rsidR="008525F6" w:rsidRPr="000B4D46" w:rsidRDefault="008525F6" w:rsidP="000B4D46">
            <w:pPr>
              <w:contextualSpacing/>
              <w:jc w:val="center"/>
            </w:pPr>
            <w:r w:rsidRPr="000B4D46">
              <w:t>R</w:t>
            </w:r>
          </w:p>
        </w:tc>
        <w:tc>
          <w:tcPr>
            <w:tcW w:w="777" w:type="dxa"/>
            <w:tcBorders>
              <w:bottom w:val="single" w:sz="4" w:space="0" w:color="auto"/>
            </w:tcBorders>
            <w:shd w:val="clear" w:color="auto" w:fill="FFFFFF"/>
            <w:vAlign w:val="center"/>
          </w:tcPr>
          <w:p w14:paraId="13D8684A" w14:textId="52241BA8" w:rsidR="008525F6" w:rsidRPr="000B4D46" w:rsidRDefault="008525F6" w:rsidP="000B4D46">
            <w:pPr>
              <w:contextualSpacing/>
              <w:jc w:val="center"/>
            </w:pPr>
            <w:r w:rsidRPr="000B4D46">
              <w:t>R</w:t>
            </w:r>
          </w:p>
        </w:tc>
        <w:tc>
          <w:tcPr>
            <w:tcW w:w="651" w:type="dxa"/>
            <w:tcBorders>
              <w:bottom w:val="single" w:sz="4" w:space="0" w:color="auto"/>
            </w:tcBorders>
            <w:shd w:val="clear" w:color="auto" w:fill="FFFFFF"/>
            <w:vAlign w:val="center"/>
          </w:tcPr>
          <w:p w14:paraId="7025AA68" w14:textId="77777777" w:rsidR="008525F6" w:rsidRPr="000B4D46" w:rsidRDefault="008525F6" w:rsidP="000B4D46">
            <w:pPr>
              <w:contextualSpacing/>
              <w:jc w:val="center"/>
            </w:pPr>
          </w:p>
        </w:tc>
        <w:tc>
          <w:tcPr>
            <w:tcW w:w="790" w:type="dxa"/>
            <w:tcBorders>
              <w:bottom w:val="single" w:sz="4" w:space="0" w:color="auto"/>
            </w:tcBorders>
            <w:shd w:val="clear" w:color="auto" w:fill="FFFFFF"/>
            <w:vAlign w:val="center"/>
          </w:tcPr>
          <w:p w14:paraId="70075B94" w14:textId="77777777" w:rsidR="008525F6" w:rsidRPr="000B4D46" w:rsidRDefault="008525F6" w:rsidP="000B4D46">
            <w:pPr>
              <w:contextualSpacing/>
              <w:jc w:val="center"/>
            </w:pPr>
          </w:p>
        </w:tc>
        <w:tc>
          <w:tcPr>
            <w:tcW w:w="727" w:type="dxa"/>
            <w:tcBorders>
              <w:bottom w:val="single" w:sz="4" w:space="0" w:color="auto"/>
            </w:tcBorders>
            <w:shd w:val="clear" w:color="auto" w:fill="FFFFFF"/>
            <w:vAlign w:val="center"/>
          </w:tcPr>
          <w:p w14:paraId="65512A16" w14:textId="77777777" w:rsidR="008525F6" w:rsidRPr="000B4D46" w:rsidRDefault="008525F6" w:rsidP="000B4D46">
            <w:pPr>
              <w:contextualSpacing/>
              <w:jc w:val="center"/>
            </w:pPr>
          </w:p>
        </w:tc>
        <w:tc>
          <w:tcPr>
            <w:tcW w:w="775" w:type="dxa"/>
            <w:tcBorders>
              <w:bottom w:val="single" w:sz="4" w:space="0" w:color="auto"/>
            </w:tcBorders>
            <w:shd w:val="clear" w:color="auto" w:fill="FFFFFF"/>
            <w:vAlign w:val="center"/>
          </w:tcPr>
          <w:p w14:paraId="75C8686D" w14:textId="77777777" w:rsidR="008525F6" w:rsidRPr="000B4D46" w:rsidRDefault="008525F6" w:rsidP="000B4D46">
            <w:pPr>
              <w:contextualSpacing/>
              <w:jc w:val="center"/>
            </w:pPr>
          </w:p>
        </w:tc>
        <w:tc>
          <w:tcPr>
            <w:tcW w:w="672" w:type="dxa"/>
            <w:tcBorders>
              <w:bottom w:val="single" w:sz="4" w:space="0" w:color="auto"/>
            </w:tcBorders>
            <w:shd w:val="clear" w:color="auto" w:fill="FFFFFF"/>
            <w:vAlign w:val="center"/>
          </w:tcPr>
          <w:p w14:paraId="245B2705" w14:textId="72B385B9" w:rsidR="008525F6" w:rsidRPr="000B4D46" w:rsidRDefault="008525F6" w:rsidP="000B4D46">
            <w:pPr>
              <w:contextualSpacing/>
              <w:jc w:val="center"/>
            </w:pPr>
            <w:r w:rsidRPr="000B4D46">
              <w:t>1</w:t>
            </w:r>
          </w:p>
        </w:tc>
        <w:tc>
          <w:tcPr>
            <w:tcW w:w="675" w:type="dxa"/>
            <w:tcBorders>
              <w:bottom w:val="single" w:sz="4" w:space="0" w:color="auto"/>
            </w:tcBorders>
            <w:shd w:val="clear" w:color="auto" w:fill="FFFFFF"/>
            <w:vAlign w:val="center"/>
          </w:tcPr>
          <w:p w14:paraId="57F4A363" w14:textId="54B39039" w:rsidR="008525F6" w:rsidRPr="000B4D46" w:rsidRDefault="008525F6" w:rsidP="000B4D46">
            <w:pPr>
              <w:contextualSpacing/>
              <w:jc w:val="center"/>
            </w:pPr>
            <w:r w:rsidRPr="000B4D46">
              <w:t>2</w:t>
            </w:r>
          </w:p>
        </w:tc>
        <w:tc>
          <w:tcPr>
            <w:tcW w:w="677" w:type="dxa"/>
            <w:tcBorders>
              <w:bottom w:val="single" w:sz="4" w:space="0" w:color="auto"/>
              <w:right w:val="double" w:sz="4" w:space="0" w:color="auto"/>
            </w:tcBorders>
            <w:shd w:val="clear" w:color="auto" w:fill="FFFFFF"/>
            <w:vAlign w:val="center"/>
          </w:tcPr>
          <w:p w14:paraId="5F2CEC1F" w14:textId="424BF7C7" w:rsidR="008525F6" w:rsidRPr="000B4D46" w:rsidRDefault="008525F6" w:rsidP="000B4D46">
            <w:pPr>
              <w:contextualSpacing/>
              <w:jc w:val="center"/>
            </w:pPr>
            <w:r w:rsidRPr="000B4D46">
              <w:t>0</w:t>
            </w:r>
          </w:p>
        </w:tc>
      </w:tr>
      <w:tr w:rsidR="008525F6" w:rsidRPr="000B4D46" w14:paraId="32EBEC37" w14:textId="77777777" w:rsidTr="00852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7E04587A" w14:textId="44CEC904" w:rsidR="008525F6" w:rsidRPr="000B4D46" w:rsidRDefault="008525F6" w:rsidP="000B4D46">
            <w:pPr>
              <w:contextualSpacing/>
            </w:pPr>
            <w:r w:rsidRPr="000B4D46">
              <w:t>Andrew Allen</w:t>
            </w:r>
          </w:p>
          <w:p w14:paraId="1CD46C2C" w14:textId="07C34A31" w:rsidR="008525F6" w:rsidRPr="000B4D46" w:rsidRDefault="008525F6" w:rsidP="000B4D46">
            <w:pPr>
              <w:contextualSpacing/>
              <w:rPr>
                <w:i/>
                <w:iCs/>
              </w:rPr>
            </w:pPr>
            <w:r w:rsidRPr="000B4D46">
              <w:rPr>
                <w:i/>
                <w:iCs/>
              </w:rPr>
              <w:t>APC Chair</w:t>
            </w:r>
          </w:p>
        </w:tc>
        <w:tc>
          <w:tcPr>
            <w:tcW w:w="537" w:type="dxa"/>
            <w:vAlign w:val="center"/>
          </w:tcPr>
          <w:p w14:paraId="1C468FC8" w14:textId="50BC33C7" w:rsidR="008525F6" w:rsidRPr="000B4D46" w:rsidRDefault="008525F6" w:rsidP="000B4D46">
            <w:pPr>
              <w:contextualSpacing/>
              <w:jc w:val="center"/>
            </w:pPr>
            <w:r w:rsidRPr="000B4D46">
              <w:t>P</w:t>
            </w:r>
          </w:p>
        </w:tc>
        <w:tc>
          <w:tcPr>
            <w:tcW w:w="657" w:type="dxa"/>
            <w:vAlign w:val="center"/>
          </w:tcPr>
          <w:p w14:paraId="5A069D2F" w14:textId="5F1B4902" w:rsidR="008525F6" w:rsidRPr="000B4D46" w:rsidRDefault="008525F6" w:rsidP="000B4D46">
            <w:pPr>
              <w:contextualSpacing/>
              <w:jc w:val="center"/>
            </w:pPr>
            <w:r w:rsidRPr="000B4D46">
              <w:t>P</w:t>
            </w:r>
          </w:p>
        </w:tc>
        <w:tc>
          <w:tcPr>
            <w:tcW w:w="777" w:type="dxa"/>
            <w:vAlign w:val="center"/>
          </w:tcPr>
          <w:p w14:paraId="4AC8F063" w14:textId="4E45E06F" w:rsidR="008525F6" w:rsidRPr="000B4D46" w:rsidRDefault="008525F6" w:rsidP="000B4D46">
            <w:pPr>
              <w:contextualSpacing/>
              <w:jc w:val="center"/>
            </w:pPr>
            <w:r w:rsidRPr="000B4D46">
              <w:t>P</w:t>
            </w:r>
          </w:p>
        </w:tc>
        <w:tc>
          <w:tcPr>
            <w:tcW w:w="651" w:type="dxa"/>
            <w:vAlign w:val="center"/>
          </w:tcPr>
          <w:p w14:paraId="19BAD76A" w14:textId="2CF8FD62" w:rsidR="008525F6" w:rsidRPr="000B4D46" w:rsidRDefault="008525F6" w:rsidP="000B4D46">
            <w:pPr>
              <w:contextualSpacing/>
              <w:jc w:val="center"/>
            </w:pPr>
          </w:p>
        </w:tc>
        <w:tc>
          <w:tcPr>
            <w:tcW w:w="790" w:type="dxa"/>
            <w:vAlign w:val="center"/>
          </w:tcPr>
          <w:p w14:paraId="2FE6C1FE" w14:textId="0C68D67C" w:rsidR="008525F6" w:rsidRPr="000B4D46" w:rsidRDefault="008525F6" w:rsidP="000B4D46">
            <w:pPr>
              <w:contextualSpacing/>
              <w:jc w:val="center"/>
            </w:pPr>
          </w:p>
        </w:tc>
        <w:tc>
          <w:tcPr>
            <w:tcW w:w="727" w:type="dxa"/>
            <w:vAlign w:val="center"/>
          </w:tcPr>
          <w:p w14:paraId="42AD07DD" w14:textId="552520D1" w:rsidR="008525F6" w:rsidRPr="000B4D46" w:rsidRDefault="008525F6" w:rsidP="000B4D46">
            <w:pPr>
              <w:contextualSpacing/>
              <w:jc w:val="center"/>
            </w:pPr>
          </w:p>
        </w:tc>
        <w:tc>
          <w:tcPr>
            <w:tcW w:w="775" w:type="dxa"/>
            <w:vAlign w:val="center"/>
          </w:tcPr>
          <w:p w14:paraId="031373EB" w14:textId="1B84EA81" w:rsidR="008525F6" w:rsidRPr="000B4D46" w:rsidRDefault="008525F6" w:rsidP="000B4D46">
            <w:pPr>
              <w:contextualSpacing/>
              <w:jc w:val="center"/>
            </w:pPr>
          </w:p>
        </w:tc>
        <w:tc>
          <w:tcPr>
            <w:tcW w:w="672" w:type="dxa"/>
            <w:vAlign w:val="center"/>
          </w:tcPr>
          <w:p w14:paraId="1C52AE8D" w14:textId="21336EB9" w:rsidR="008525F6" w:rsidRPr="000B4D46" w:rsidRDefault="008525F6" w:rsidP="000B4D46">
            <w:pPr>
              <w:contextualSpacing/>
              <w:jc w:val="center"/>
            </w:pPr>
            <w:r w:rsidRPr="000B4D46">
              <w:t>3</w:t>
            </w:r>
          </w:p>
        </w:tc>
        <w:tc>
          <w:tcPr>
            <w:tcW w:w="675" w:type="dxa"/>
            <w:vAlign w:val="center"/>
          </w:tcPr>
          <w:p w14:paraId="2AFF2933" w14:textId="1B4F8E7C" w:rsidR="008525F6" w:rsidRPr="000B4D46" w:rsidRDefault="008525F6" w:rsidP="000B4D46">
            <w:pPr>
              <w:contextualSpacing/>
              <w:jc w:val="center"/>
            </w:pPr>
            <w:r w:rsidRPr="000B4D46">
              <w:t>0</w:t>
            </w:r>
          </w:p>
        </w:tc>
        <w:tc>
          <w:tcPr>
            <w:tcW w:w="677" w:type="dxa"/>
            <w:tcBorders>
              <w:right w:val="double" w:sz="4" w:space="0" w:color="auto"/>
            </w:tcBorders>
            <w:vAlign w:val="center"/>
          </w:tcPr>
          <w:p w14:paraId="19DC4912" w14:textId="5619E9B0" w:rsidR="008525F6" w:rsidRPr="000B4D46" w:rsidRDefault="008525F6" w:rsidP="000B4D46">
            <w:pPr>
              <w:contextualSpacing/>
              <w:jc w:val="center"/>
            </w:pPr>
            <w:r w:rsidRPr="000B4D46">
              <w:t>0</w:t>
            </w:r>
          </w:p>
        </w:tc>
      </w:tr>
      <w:tr w:rsidR="008525F6" w:rsidRPr="000B4D46" w14:paraId="6A2D7630" w14:textId="77777777" w:rsidTr="00852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2ABE7BEA" w14:textId="5EB4C17E" w:rsidR="008525F6" w:rsidRPr="000B4D46" w:rsidRDefault="008525F6" w:rsidP="000B4D46">
            <w:pPr>
              <w:contextualSpacing/>
            </w:pPr>
            <w:r w:rsidRPr="000B4D46">
              <w:t>Hedy Fraunhofer</w:t>
            </w:r>
          </w:p>
          <w:p w14:paraId="300020BC" w14:textId="55089429" w:rsidR="008525F6" w:rsidRPr="000B4D46" w:rsidRDefault="008525F6" w:rsidP="000B4D46">
            <w:pPr>
              <w:contextualSpacing/>
              <w:rPr>
                <w:i/>
                <w:iCs/>
              </w:rPr>
            </w:pPr>
            <w:r w:rsidRPr="000B4D46">
              <w:rPr>
                <w:i/>
                <w:iCs/>
              </w:rPr>
              <w:t>BIPC Chair</w:t>
            </w:r>
          </w:p>
        </w:tc>
        <w:tc>
          <w:tcPr>
            <w:tcW w:w="537" w:type="dxa"/>
            <w:vAlign w:val="center"/>
          </w:tcPr>
          <w:p w14:paraId="0FF49B0D" w14:textId="34CCCB43" w:rsidR="008525F6" w:rsidRPr="000B4D46" w:rsidRDefault="008525F6" w:rsidP="000B4D46">
            <w:pPr>
              <w:contextualSpacing/>
              <w:jc w:val="center"/>
            </w:pPr>
            <w:r w:rsidRPr="000B4D46">
              <w:t>P</w:t>
            </w:r>
          </w:p>
        </w:tc>
        <w:tc>
          <w:tcPr>
            <w:tcW w:w="657" w:type="dxa"/>
            <w:tcBorders>
              <w:bottom w:val="single" w:sz="4" w:space="0" w:color="auto"/>
            </w:tcBorders>
            <w:vAlign w:val="center"/>
          </w:tcPr>
          <w:p w14:paraId="35ECF187" w14:textId="2F9E94A5" w:rsidR="008525F6" w:rsidRPr="000B4D46" w:rsidRDefault="008525F6" w:rsidP="000B4D46">
            <w:pPr>
              <w:contextualSpacing/>
              <w:jc w:val="center"/>
            </w:pPr>
            <w:r w:rsidRPr="000B4D46">
              <w:t>P</w:t>
            </w:r>
          </w:p>
        </w:tc>
        <w:tc>
          <w:tcPr>
            <w:tcW w:w="777" w:type="dxa"/>
            <w:tcBorders>
              <w:bottom w:val="single" w:sz="4" w:space="0" w:color="auto"/>
            </w:tcBorders>
            <w:vAlign w:val="center"/>
          </w:tcPr>
          <w:p w14:paraId="5DFA9D89" w14:textId="69BFEB72" w:rsidR="008525F6" w:rsidRPr="000B4D46" w:rsidRDefault="008525F6" w:rsidP="000B4D46">
            <w:pPr>
              <w:contextualSpacing/>
              <w:jc w:val="center"/>
            </w:pPr>
            <w:r w:rsidRPr="000B4D46">
              <w:t>P</w:t>
            </w:r>
          </w:p>
        </w:tc>
        <w:tc>
          <w:tcPr>
            <w:tcW w:w="651" w:type="dxa"/>
            <w:tcBorders>
              <w:bottom w:val="single" w:sz="4" w:space="0" w:color="auto"/>
            </w:tcBorders>
            <w:vAlign w:val="center"/>
          </w:tcPr>
          <w:p w14:paraId="727A7446" w14:textId="77777777" w:rsidR="008525F6" w:rsidRPr="000B4D46" w:rsidRDefault="008525F6" w:rsidP="000B4D46">
            <w:pPr>
              <w:contextualSpacing/>
              <w:jc w:val="center"/>
            </w:pPr>
          </w:p>
        </w:tc>
        <w:tc>
          <w:tcPr>
            <w:tcW w:w="790" w:type="dxa"/>
            <w:tcBorders>
              <w:bottom w:val="single" w:sz="4" w:space="0" w:color="auto"/>
            </w:tcBorders>
            <w:vAlign w:val="center"/>
          </w:tcPr>
          <w:p w14:paraId="5ECB83A9" w14:textId="77777777" w:rsidR="008525F6" w:rsidRPr="000B4D46" w:rsidRDefault="008525F6" w:rsidP="000B4D46">
            <w:pPr>
              <w:contextualSpacing/>
              <w:jc w:val="center"/>
            </w:pPr>
          </w:p>
        </w:tc>
        <w:tc>
          <w:tcPr>
            <w:tcW w:w="727" w:type="dxa"/>
            <w:tcBorders>
              <w:bottom w:val="single" w:sz="4" w:space="0" w:color="auto"/>
            </w:tcBorders>
            <w:vAlign w:val="center"/>
          </w:tcPr>
          <w:p w14:paraId="4086C954" w14:textId="77777777" w:rsidR="008525F6" w:rsidRPr="000B4D46" w:rsidRDefault="008525F6" w:rsidP="000B4D46">
            <w:pPr>
              <w:contextualSpacing/>
              <w:jc w:val="center"/>
            </w:pPr>
          </w:p>
        </w:tc>
        <w:tc>
          <w:tcPr>
            <w:tcW w:w="775" w:type="dxa"/>
            <w:tcBorders>
              <w:bottom w:val="single" w:sz="4" w:space="0" w:color="auto"/>
            </w:tcBorders>
            <w:vAlign w:val="center"/>
          </w:tcPr>
          <w:p w14:paraId="0DE67AAE" w14:textId="77777777" w:rsidR="008525F6" w:rsidRPr="000B4D46" w:rsidRDefault="008525F6" w:rsidP="000B4D46">
            <w:pPr>
              <w:contextualSpacing/>
              <w:jc w:val="center"/>
            </w:pPr>
          </w:p>
        </w:tc>
        <w:tc>
          <w:tcPr>
            <w:tcW w:w="672" w:type="dxa"/>
            <w:tcBorders>
              <w:bottom w:val="single" w:sz="4" w:space="0" w:color="auto"/>
            </w:tcBorders>
            <w:vAlign w:val="center"/>
          </w:tcPr>
          <w:p w14:paraId="5DFD0C8C" w14:textId="173E852D" w:rsidR="008525F6" w:rsidRPr="000B4D46" w:rsidRDefault="008525F6" w:rsidP="000B4D46">
            <w:pPr>
              <w:contextualSpacing/>
              <w:jc w:val="center"/>
            </w:pPr>
            <w:r w:rsidRPr="000B4D46">
              <w:t>3</w:t>
            </w:r>
          </w:p>
        </w:tc>
        <w:tc>
          <w:tcPr>
            <w:tcW w:w="675" w:type="dxa"/>
            <w:tcBorders>
              <w:bottom w:val="single" w:sz="4" w:space="0" w:color="auto"/>
            </w:tcBorders>
            <w:vAlign w:val="center"/>
          </w:tcPr>
          <w:p w14:paraId="4FD73E8F" w14:textId="1FD87A59" w:rsidR="008525F6" w:rsidRPr="000B4D46" w:rsidRDefault="008525F6" w:rsidP="000B4D46">
            <w:pPr>
              <w:contextualSpacing/>
              <w:jc w:val="center"/>
            </w:pPr>
            <w:r w:rsidRPr="000B4D46">
              <w:t>0</w:t>
            </w:r>
          </w:p>
        </w:tc>
        <w:tc>
          <w:tcPr>
            <w:tcW w:w="677" w:type="dxa"/>
            <w:tcBorders>
              <w:bottom w:val="single" w:sz="4" w:space="0" w:color="auto"/>
              <w:right w:val="double" w:sz="4" w:space="0" w:color="auto"/>
            </w:tcBorders>
            <w:vAlign w:val="center"/>
          </w:tcPr>
          <w:p w14:paraId="0F87DCC7" w14:textId="4EDA6E17" w:rsidR="008525F6" w:rsidRPr="000B4D46" w:rsidRDefault="008525F6" w:rsidP="000B4D46">
            <w:pPr>
              <w:contextualSpacing/>
              <w:jc w:val="center"/>
            </w:pPr>
            <w:r w:rsidRPr="000B4D46">
              <w:t>0</w:t>
            </w:r>
          </w:p>
        </w:tc>
      </w:tr>
      <w:tr w:rsidR="008525F6" w:rsidRPr="000B4D46" w14:paraId="39C2DF84" w14:textId="77777777" w:rsidTr="00852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189EC102" w14:textId="7A0169CB" w:rsidR="008525F6" w:rsidRPr="000B4D46" w:rsidRDefault="008525F6" w:rsidP="000B4D46">
            <w:pPr>
              <w:contextualSpacing/>
            </w:pPr>
            <w:r w:rsidRPr="000B4D46">
              <w:t>Jennifer Flory</w:t>
            </w:r>
          </w:p>
          <w:p w14:paraId="23B09209" w14:textId="1D5F24B3" w:rsidR="008525F6" w:rsidRPr="000B4D46" w:rsidRDefault="008525F6" w:rsidP="000B4D46">
            <w:pPr>
              <w:contextualSpacing/>
            </w:pPr>
            <w:r w:rsidRPr="000B4D46">
              <w:rPr>
                <w:i/>
                <w:iCs/>
              </w:rPr>
              <w:t>FAPC Chair</w:t>
            </w:r>
          </w:p>
        </w:tc>
        <w:tc>
          <w:tcPr>
            <w:tcW w:w="537" w:type="dxa"/>
            <w:vAlign w:val="center"/>
          </w:tcPr>
          <w:p w14:paraId="47DF19F8" w14:textId="71B94678" w:rsidR="008525F6" w:rsidRPr="000B4D46" w:rsidRDefault="008525F6" w:rsidP="000B4D46">
            <w:pPr>
              <w:contextualSpacing/>
              <w:jc w:val="center"/>
            </w:pPr>
            <w:r w:rsidRPr="000B4D46">
              <w:t>P</w:t>
            </w:r>
          </w:p>
        </w:tc>
        <w:tc>
          <w:tcPr>
            <w:tcW w:w="657" w:type="dxa"/>
            <w:tcBorders>
              <w:bottom w:val="single" w:sz="4" w:space="0" w:color="auto"/>
            </w:tcBorders>
            <w:vAlign w:val="center"/>
          </w:tcPr>
          <w:p w14:paraId="54F4097F" w14:textId="6BD16333" w:rsidR="008525F6" w:rsidRPr="000B4D46" w:rsidRDefault="008525F6" w:rsidP="000B4D46">
            <w:pPr>
              <w:contextualSpacing/>
              <w:jc w:val="center"/>
            </w:pPr>
            <w:r w:rsidRPr="000B4D46">
              <w:t>P</w:t>
            </w:r>
          </w:p>
        </w:tc>
        <w:tc>
          <w:tcPr>
            <w:tcW w:w="777" w:type="dxa"/>
            <w:tcBorders>
              <w:bottom w:val="single" w:sz="4" w:space="0" w:color="auto"/>
            </w:tcBorders>
            <w:vAlign w:val="center"/>
          </w:tcPr>
          <w:p w14:paraId="311D3523" w14:textId="02B86E8D" w:rsidR="008525F6" w:rsidRPr="000B4D46" w:rsidRDefault="008525F6" w:rsidP="000B4D46">
            <w:pPr>
              <w:contextualSpacing/>
              <w:jc w:val="center"/>
            </w:pPr>
            <w:r w:rsidRPr="000B4D46">
              <w:t>P</w:t>
            </w:r>
          </w:p>
        </w:tc>
        <w:tc>
          <w:tcPr>
            <w:tcW w:w="651" w:type="dxa"/>
            <w:tcBorders>
              <w:bottom w:val="single" w:sz="4" w:space="0" w:color="auto"/>
            </w:tcBorders>
            <w:vAlign w:val="center"/>
          </w:tcPr>
          <w:p w14:paraId="488C5E0D" w14:textId="7BE527EA" w:rsidR="008525F6" w:rsidRPr="000B4D46" w:rsidRDefault="008525F6" w:rsidP="000B4D46">
            <w:pPr>
              <w:contextualSpacing/>
              <w:jc w:val="center"/>
            </w:pPr>
          </w:p>
        </w:tc>
        <w:tc>
          <w:tcPr>
            <w:tcW w:w="790" w:type="dxa"/>
            <w:tcBorders>
              <w:bottom w:val="single" w:sz="4" w:space="0" w:color="auto"/>
            </w:tcBorders>
            <w:vAlign w:val="center"/>
          </w:tcPr>
          <w:p w14:paraId="4C00E67F" w14:textId="43BB1A1A" w:rsidR="008525F6" w:rsidRPr="000B4D46" w:rsidRDefault="008525F6" w:rsidP="000B4D46">
            <w:pPr>
              <w:contextualSpacing/>
              <w:jc w:val="center"/>
            </w:pPr>
          </w:p>
        </w:tc>
        <w:tc>
          <w:tcPr>
            <w:tcW w:w="727" w:type="dxa"/>
            <w:tcBorders>
              <w:bottom w:val="single" w:sz="4" w:space="0" w:color="auto"/>
            </w:tcBorders>
            <w:vAlign w:val="center"/>
          </w:tcPr>
          <w:p w14:paraId="599784CE" w14:textId="5D81482F" w:rsidR="008525F6" w:rsidRPr="000B4D46" w:rsidRDefault="008525F6" w:rsidP="000B4D46">
            <w:pPr>
              <w:contextualSpacing/>
              <w:jc w:val="center"/>
            </w:pPr>
          </w:p>
        </w:tc>
        <w:tc>
          <w:tcPr>
            <w:tcW w:w="775" w:type="dxa"/>
            <w:tcBorders>
              <w:bottom w:val="single" w:sz="4" w:space="0" w:color="auto"/>
            </w:tcBorders>
            <w:vAlign w:val="center"/>
          </w:tcPr>
          <w:p w14:paraId="24CEB78B" w14:textId="45B8CC45" w:rsidR="008525F6" w:rsidRPr="000B4D46" w:rsidRDefault="008525F6" w:rsidP="000B4D46">
            <w:pPr>
              <w:contextualSpacing/>
              <w:jc w:val="center"/>
            </w:pPr>
          </w:p>
        </w:tc>
        <w:tc>
          <w:tcPr>
            <w:tcW w:w="672" w:type="dxa"/>
            <w:tcBorders>
              <w:bottom w:val="single" w:sz="4" w:space="0" w:color="auto"/>
            </w:tcBorders>
            <w:vAlign w:val="center"/>
          </w:tcPr>
          <w:p w14:paraId="296407C5" w14:textId="7949934D" w:rsidR="008525F6" w:rsidRPr="000B4D46" w:rsidRDefault="008525F6" w:rsidP="000B4D46">
            <w:pPr>
              <w:contextualSpacing/>
              <w:jc w:val="center"/>
            </w:pPr>
            <w:r w:rsidRPr="000B4D46">
              <w:t>3</w:t>
            </w:r>
          </w:p>
        </w:tc>
        <w:tc>
          <w:tcPr>
            <w:tcW w:w="675" w:type="dxa"/>
            <w:tcBorders>
              <w:bottom w:val="single" w:sz="4" w:space="0" w:color="auto"/>
            </w:tcBorders>
            <w:vAlign w:val="center"/>
          </w:tcPr>
          <w:p w14:paraId="7D8AD3D9" w14:textId="40133518" w:rsidR="008525F6" w:rsidRPr="000B4D46" w:rsidRDefault="008525F6" w:rsidP="000B4D46">
            <w:pPr>
              <w:contextualSpacing/>
              <w:jc w:val="center"/>
            </w:pPr>
            <w:r w:rsidRPr="000B4D46">
              <w:t>0</w:t>
            </w:r>
          </w:p>
        </w:tc>
        <w:tc>
          <w:tcPr>
            <w:tcW w:w="677" w:type="dxa"/>
            <w:tcBorders>
              <w:bottom w:val="single" w:sz="4" w:space="0" w:color="auto"/>
              <w:right w:val="double" w:sz="4" w:space="0" w:color="auto"/>
            </w:tcBorders>
            <w:vAlign w:val="center"/>
          </w:tcPr>
          <w:p w14:paraId="51EE3061" w14:textId="3BE8B163" w:rsidR="008525F6" w:rsidRPr="000B4D46" w:rsidRDefault="008525F6" w:rsidP="000B4D46">
            <w:pPr>
              <w:contextualSpacing/>
              <w:jc w:val="center"/>
            </w:pPr>
            <w:r w:rsidRPr="000B4D46">
              <w:t>0</w:t>
            </w:r>
          </w:p>
        </w:tc>
      </w:tr>
      <w:tr w:rsidR="008525F6" w:rsidRPr="000B4D46" w14:paraId="7B202CD5" w14:textId="77777777" w:rsidTr="00852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7AEADFF7" w14:textId="55CB1195" w:rsidR="008525F6" w:rsidRPr="000B4D46" w:rsidRDefault="008525F6" w:rsidP="000B4D46">
            <w:pPr>
              <w:contextualSpacing/>
            </w:pPr>
            <w:r w:rsidRPr="000B4D46">
              <w:t>Talecia Warren</w:t>
            </w:r>
          </w:p>
          <w:p w14:paraId="5DB8D121" w14:textId="1F9EF208" w:rsidR="008525F6" w:rsidRPr="000B4D46" w:rsidRDefault="008525F6" w:rsidP="000B4D46">
            <w:pPr>
              <w:contextualSpacing/>
              <w:rPr>
                <w:i/>
                <w:iCs/>
              </w:rPr>
            </w:pPr>
            <w:r w:rsidRPr="000B4D46">
              <w:rPr>
                <w:i/>
                <w:iCs/>
              </w:rPr>
              <w:t>RPIPC Chair</w:t>
            </w:r>
          </w:p>
        </w:tc>
        <w:tc>
          <w:tcPr>
            <w:tcW w:w="537" w:type="dxa"/>
            <w:vAlign w:val="center"/>
          </w:tcPr>
          <w:p w14:paraId="163BD095" w14:textId="5AD7943C" w:rsidR="008525F6" w:rsidRPr="000B4D46" w:rsidRDefault="008525F6" w:rsidP="000B4D46">
            <w:pPr>
              <w:contextualSpacing/>
              <w:jc w:val="center"/>
            </w:pPr>
            <w:r w:rsidRPr="000B4D46">
              <w:t>P</w:t>
            </w:r>
          </w:p>
        </w:tc>
        <w:tc>
          <w:tcPr>
            <w:tcW w:w="657" w:type="dxa"/>
            <w:tcBorders>
              <w:bottom w:val="single" w:sz="4" w:space="0" w:color="auto"/>
            </w:tcBorders>
            <w:vAlign w:val="center"/>
          </w:tcPr>
          <w:p w14:paraId="0FBDA5B2" w14:textId="1B5EB39E" w:rsidR="008525F6" w:rsidRPr="000B4D46" w:rsidRDefault="008525F6" w:rsidP="000B4D46">
            <w:pPr>
              <w:contextualSpacing/>
              <w:jc w:val="center"/>
            </w:pPr>
            <w:r w:rsidRPr="000B4D46">
              <w:t>P</w:t>
            </w:r>
          </w:p>
        </w:tc>
        <w:tc>
          <w:tcPr>
            <w:tcW w:w="777" w:type="dxa"/>
            <w:tcBorders>
              <w:bottom w:val="single" w:sz="4" w:space="0" w:color="auto"/>
            </w:tcBorders>
            <w:vAlign w:val="center"/>
          </w:tcPr>
          <w:p w14:paraId="798A4EAA" w14:textId="7875CD8B" w:rsidR="008525F6" w:rsidRPr="000B4D46" w:rsidRDefault="008525F6" w:rsidP="000B4D46">
            <w:pPr>
              <w:contextualSpacing/>
              <w:jc w:val="center"/>
            </w:pPr>
            <w:r w:rsidRPr="000B4D46">
              <w:t>P</w:t>
            </w:r>
          </w:p>
        </w:tc>
        <w:tc>
          <w:tcPr>
            <w:tcW w:w="651" w:type="dxa"/>
            <w:tcBorders>
              <w:bottom w:val="single" w:sz="4" w:space="0" w:color="auto"/>
            </w:tcBorders>
            <w:vAlign w:val="center"/>
          </w:tcPr>
          <w:p w14:paraId="49F8C804" w14:textId="60EA92D1" w:rsidR="008525F6" w:rsidRPr="000B4D46" w:rsidRDefault="008525F6" w:rsidP="000B4D46">
            <w:pPr>
              <w:contextualSpacing/>
              <w:jc w:val="center"/>
            </w:pPr>
          </w:p>
        </w:tc>
        <w:tc>
          <w:tcPr>
            <w:tcW w:w="790" w:type="dxa"/>
            <w:tcBorders>
              <w:bottom w:val="single" w:sz="4" w:space="0" w:color="auto"/>
            </w:tcBorders>
            <w:vAlign w:val="center"/>
          </w:tcPr>
          <w:p w14:paraId="681E2FD2" w14:textId="49DDE6C3" w:rsidR="008525F6" w:rsidRPr="000B4D46" w:rsidRDefault="008525F6" w:rsidP="000B4D46">
            <w:pPr>
              <w:contextualSpacing/>
              <w:jc w:val="center"/>
            </w:pPr>
          </w:p>
        </w:tc>
        <w:tc>
          <w:tcPr>
            <w:tcW w:w="727" w:type="dxa"/>
            <w:tcBorders>
              <w:bottom w:val="single" w:sz="4" w:space="0" w:color="auto"/>
            </w:tcBorders>
            <w:vAlign w:val="center"/>
          </w:tcPr>
          <w:p w14:paraId="691D7A7B" w14:textId="353192EA" w:rsidR="008525F6" w:rsidRPr="000B4D46" w:rsidRDefault="008525F6" w:rsidP="000B4D46">
            <w:pPr>
              <w:contextualSpacing/>
              <w:jc w:val="center"/>
            </w:pPr>
          </w:p>
        </w:tc>
        <w:tc>
          <w:tcPr>
            <w:tcW w:w="775" w:type="dxa"/>
            <w:tcBorders>
              <w:bottom w:val="single" w:sz="4" w:space="0" w:color="auto"/>
            </w:tcBorders>
            <w:vAlign w:val="center"/>
          </w:tcPr>
          <w:p w14:paraId="2AF0AFCE" w14:textId="31AC2C70" w:rsidR="008525F6" w:rsidRPr="000B4D46" w:rsidRDefault="008525F6" w:rsidP="000B4D46">
            <w:pPr>
              <w:contextualSpacing/>
              <w:jc w:val="center"/>
            </w:pPr>
          </w:p>
        </w:tc>
        <w:tc>
          <w:tcPr>
            <w:tcW w:w="672" w:type="dxa"/>
            <w:tcBorders>
              <w:bottom w:val="single" w:sz="4" w:space="0" w:color="auto"/>
            </w:tcBorders>
            <w:vAlign w:val="center"/>
          </w:tcPr>
          <w:p w14:paraId="6E95339F" w14:textId="5001A5E3" w:rsidR="008525F6" w:rsidRPr="000B4D46" w:rsidRDefault="008525F6" w:rsidP="000B4D46">
            <w:pPr>
              <w:contextualSpacing/>
              <w:jc w:val="center"/>
            </w:pPr>
            <w:r w:rsidRPr="000B4D46">
              <w:t>3</w:t>
            </w:r>
          </w:p>
        </w:tc>
        <w:tc>
          <w:tcPr>
            <w:tcW w:w="675" w:type="dxa"/>
            <w:tcBorders>
              <w:bottom w:val="single" w:sz="4" w:space="0" w:color="auto"/>
            </w:tcBorders>
            <w:vAlign w:val="center"/>
          </w:tcPr>
          <w:p w14:paraId="6CEA4708" w14:textId="51A8669F" w:rsidR="008525F6" w:rsidRPr="000B4D46" w:rsidRDefault="008525F6" w:rsidP="000B4D46">
            <w:pPr>
              <w:contextualSpacing/>
              <w:jc w:val="center"/>
            </w:pPr>
            <w:r w:rsidRPr="000B4D46">
              <w:t>0</w:t>
            </w:r>
          </w:p>
        </w:tc>
        <w:tc>
          <w:tcPr>
            <w:tcW w:w="677" w:type="dxa"/>
            <w:tcBorders>
              <w:bottom w:val="single" w:sz="4" w:space="0" w:color="auto"/>
              <w:right w:val="double" w:sz="4" w:space="0" w:color="auto"/>
            </w:tcBorders>
            <w:vAlign w:val="center"/>
          </w:tcPr>
          <w:p w14:paraId="72B3E9E0" w14:textId="4475C292" w:rsidR="008525F6" w:rsidRPr="000B4D46" w:rsidRDefault="008525F6" w:rsidP="000B4D46">
            <w:pPr>
              <w:contextualSpacing/>
              <w:jc w:val="center"/>
            </w:pPr>
            <w:r w:rsidRPr="000B4D46">
              <w:t>0</w:t>
            </w:r>
          </w:p>
        </w:tc>
      </w:tr>
      <w:tr w:rsidR="008525F6" w:rsidRPr="000B4D46" w14:paraId="130E5FDE" w14:textId="77777777" w:rsidTr="00852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84" w:type="dxa"/>
            <w:gridSpan w:val="3"/>
            <w:tcBorders>
              <w:left w:val="double" w:sz="4" w:space="0" w:color="auto"/>
            </w:tcBorders>
            <w:shd w:val="clear" w:color="auto" w:fill="FFFFFF"/>
            <w:vAlign w:val="center"/>
          </w:tcPr>
          <w:p w14:paraId="7DAD349D" w14:textId="79ED8BB1" w:rsidR="008525F6" w:rsidRPr="000B4D46" w:rsidRDefault="008525F6" w:rsidP="000B4D46">
            <w:pPr>
              <w:contextualSpacing/>
            </w:pPr>
            <w:r w:rsidRPr="000B4D46">
              <w:t>Amy Pinney</w:t>
            </w:r>
          </w:p>
          <w:p w14:paraId="07D64C56" w14:textId="78C86F6E" w:rsidR="008525F6" w:rsidRPr="000B4D46" w:rsidRDefault="008525F6" w:rsidP="000B4D46">
            <w:pPr>
              <w:contextualSpacing/>
              <w:rPr>
                <w:i/>
                <w:iCs/>
              </w:rPr>
            </w:pPr>
            <w:r w:rsidRPr="000B4D46">
              <w:rPr>
                <w:i/>
                <w:iCs/>
              </w:rPr>
              <w:t>SAPC Chair</w:t>
            </w:r>
          </w:p>
        </w:tc>
        <w:tc>
          <w:tcPr>
            <w:tcW w:w="537" w:type="dxa"/>
            <w:vAlign w:val="center"/>
          </w:tcPr>
          <w:p w14:paraId="433B2B86" w14:textId="1B1D6481" w:rsidR="008525F6" w:rsidRPr="000B4D46" w:rsidRDefault="008525F6" w:rsidP="000B4D46">
            <w:pPr>
              <w:contextualSpacing/>
              <w:jc w:val="center"/>
            </w:pPr>
            <w:r w:rsidRPr="000B4D46">
              <w:t>P</w:t>
            </w:r>
          </w:p>
        </w:tc>
        <w:tc>
          <w:tcPr>
            <w:tcW w:w="657" w:type="dxa"/>
            <w:tcBorders>
              <w:bottom w:val="single" w:sz="4" w:space="0" w:color="auto"/>
            </w:tcBorders>
            <w:vAlign w:val="center"/>
          </w:tcPr>
          <w:p w14:paraId="50019AEE" w14:textId="51A573DE" w:rsidR="008525F6" w:rsidRPr="000B4D46" w:rsidRDefault="008525F6" w:rsidP="000B4D46">
            <w:pPr>
              <w:contextualSpacing/>
              <w:jc w:val="center"/>
            </w:pPr>
            <w:r w:rsidRPr="000B4D46">
              <w:t>P</w:t>
            </w:r>
          </w:p>
        </w:tc>
        <w:tc>
          <w:tcPr>
            <w:tcW w:w="777" w:type="dxa"/>
            <w:tcBorders>
              <w:bottom w:val="single" w:sz="4" w:space="0" w:color="auto"/>
            </w:tcBorders>
            <w:vAlign w:val="center"/>
          </w:tcPr>
          <w:p w14:paraId="68A181D6" w14:textId="5A5B41C9" w:rsidR="008525F6" w:rsidRPr="000B4D46" w:rsidRDefault="008525F6" w:rsidP="000B4D46">
            <w:pPr>
              <w:contextualSpacing/>
              <w:jc w:val="center"/>
            </w:pPr>
            <w:r w:rsidRPr="000B4D46">
              <w:t>P</w:t>
            </w:r>
          </w:p>
        </w:tc>
        <w:tc>
          <w:tcPr>
            <w:tcW w:w="651" w:type="dxa"/>
            <w:tcBorders>
              <w:bottom w:val="single" w:sz="4" w:space="0" w:color="auto"/>
            </w:tcBorders>
            <w:vAlign w:val="center"/>
          </w:tcPr>
          <w:p w14:paraId="16FEE5BB" w14:textId="0E3C358F" w:rsidR="008525F6" w:rsidRPr="000B4D46" w:rsidRDefault="008525F6" w:rsidP="000B4D46">
            <w:pPr>
              <w:contextualSpacing/>
              <w:jc w:val="center"/>
            </w:pPr>
          </w:p>
        </w:tc>
        <w:tc>
          <w:tcPr>
            <w:tcW w:w="790" w:type="dxa"/>
            <w:tcBorders>
              <w:bottom w:val="single" w:sz="4" w:space="0" w:color="auto"/>
            </w:tcBorders>
            <w:vAlign w:val="center"/>
          </w:tcPr>
          <w:p w14:paraId="4BBFFB7E" w14:textId="2C889155" w:rsidR="008525F6" w:rsidRPr="000B4D46" w:rsidRDefault="008525F6" w:rsidP="000B4D46">
            <w:pPr>
              <w:contextualSpacing/>
              <w:jc w:val="center"/>
            </w:pPr>
          </w:p>
        </w:tc>
        <w:tc>
          <w:tcPr>
            <w:tcW w:w="727" w:type="dxa"/>
            <w:tcBorders>
              <w:bottom w:val="single" w:sz="4" w:space="0" w:color="auto"/>
            </w:tcBorders>
            <w:vAlign w:val="center"/>
          </w:tcPr>
          <w:p w14:paraId="1F1FF255" w14:textId="2B7116E8" w:rsidR="008525F6" w:rsidRPr="000B4D46" w:rsidRDefault="008525F6" w:rsidP="000B4D46">
            <w:pPr>
              <w:contextualSpacing/>
              <w:jc w:val="center"/>
            </w:pPr>
          </w:p>
        </w:tc>
        <w:tc>
          <w:tcPr>
            <w:tcW w:w="775" w:type="dxa"/>
            <w:tcBorders>
              <w:bottom w:val="single" w:sz="4" w:space="0" w:color="auto"/>
            </w:tcBorders>
            <w:vAlign w:val="center"/>
          </w:tcPr>
          <w:p w14:paraId="27A06D63" w14:textId="75B13CA9" w:rsidR="008525F6" w:rsidRPr="000B4D46" w:rsidRDefault="008525F6" w:rsidP="000B4D46">
            <w:pPr>
              <w:contextualSpacing/>
              <w:jc w:val="center"/>
            </w:pPr>
          </w:p>
        </w:tc>
        <w:tc>
          <w:tcPr>
            <w:tcW w:w="672" w:type="dxa"/>
            <w:tcBorders>
              <w:bottom w:val="single" w:sz="4" w:space="0" w:color="auto"/>
            </w:tcBorders>
            <w:vAlign w:val="center"/>
          </w:tcPr>
          <w:p w14:paraId="509145E2" w14:textId="15E93596" w:rsidR="008525F6" w:rsidRPr="000B4D46" w:rsidRDefault="008525F6" w:rsidP="000B4D46">
            <w:pPr>
              <w:contextualSpacing/>
              <w:jc w:val="center"/>
            </w:pPr>
            <w:r w:rsidRPr="000B4D46">
              <w:t>3</w:t>
            </w:r>
          </w:p>
        </w:tc>
        <w:tc>
          <w:tcPr>
            <w:tcW w:w="675" w:type="dxa"/>
            <w:tcBorders>
              <w:bottom w:val="single" w:sz="4" w:space="0" w:color="auto"/>
            </w:tcBorders>
            <w:vAlign w:val="center"/>
          </w:tcPr>
          <w:p w14:paraId="7032BD8D" w14:textId="6FE3E921" w:rsidR="008525F6" w:rsidRPr="000B4D46" w:rsidRDefault="008525F6" w:rsidP="000B4D46">
            <w:pPr>
              <w:contextualSpacing/>
              <w:jc w:val="center"/>
            </w:pPr>
            <w:r w:rsidRPr="000B4D46">
              <w:t>0</w:t>
            </w:r>
          </w:p>
        </w:tc>
        <w:tc>
          <w:tcPr>
            <w:tcW w:w="677" w:type="dxa"/>
            <w:tcBorders>
              <w:bottom w:val="single" w:sz="4" w:space="0" w:color="auto"/>
              <w:right w:val="double" w:sz="4" w:space="0" w:color="auto"/>
            </w:tcBorders>
            <w:vAlign w:val="center"/>
          </w:tcPr>
          <w:p w14:paraId="659EAAE1" w14:textId="15737793" w:rsidR="008525F6" w:rsidRPr="000B4D46" w:rsidRDefault="008525F6" w:rsidP="000B4D46">
            <w:pPr>
              <w:contextualSpacing/>
              <w:jc w:val="center"/>
            </w:pPr>
            <w:r w:rsidRPr="000B4D46">
              <w:t>0</w:t>
            </w:r>
          </w:p>
        </w:tc>
      </w:tr>
    </w:tbl>
    <w:p w14:paraId="48F3D223" w14:textId="1B3427D7" w:rsidR="00973FD5" w:rsidRPr="000B4D46" w:rsidRDefault="00973FD5" w:rsidP="000B4D46">
      <w:pPr>
        <w:tabs>
          <w:tab w:val="right" w:pos="14314"/>
        </w:tabs>
        <w:contextualSpacing/>
        <w:rPr>
          <w:u w:val="single"/>
        </w:rPr>
      </w:pPr>
    </w:p>
    <w:sectPr w:rsidR="00973FD5" w:rsidRPr="000B4D46" w:rsidSect="009C6C7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25C8" w14:textId="77777777" w:rsidR="008B6B07" w:rsidRDefault="008B6B07">
      <w:r>
        <w:separator/>
      </w:r>
    </w:p>
  </w:endnote>
  <w:endnote w:type="continuationSeparator" w:id="0">
    <w:p w14:paraId="67CF8EF5" w14:textId="77777777" w:rsidR="008B6B07" w:rsidRDefault="008B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DF92" w14:textId="77777777" w:rsidR="008902DC" w:rsidRDefault="00890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0BEF" w14:textId="767BECD8" w:rsidR="00FC4624" w:rsidRPr="007E54DC" w:rsidRDefault="008525F6" w:rsidP="0009303C">
    <w:pPr>
      <w:pStyle w:val="Footer"/>
      <w:tabs>
        <w:tab w:val="clear" w:pos="8640"/>
        <w:tab w:val="right" w:pos="14310"/>
      </w:tabs>
    </w:pPr>
    <w:r w:rsidRPr="008525F6">
      <w:rPr>
        <w:i/>
        <w:color w:val="000000" w:themeColor="text1"/>
      </w:rPr>
      <w:t>31</w:t>
    </w:r>
    <w:r w:rsidR="00FC4624" w:rsidRPr="008525F6">
      <w:rPr>
        <w:i/>
        <w:color w:val="000000" w:themeColor="text1"/>
      </w:rPr>
      <w:t xml:space="preserve"> </w:t>
    </w:r>
    <w:r w:rsidRPr="008525F6">
      <w:rPr>
        <w:i/>
        <w:color w:val="000000" w:themeColor="text1"/>
      </w:rPr>
      <w:t>Oct</w:t>
    </w:r>
    <w:r w:rsidR="00FC4624" w:rsidRPr="008525F6">
      <w:rPr>
        <w:i/>
        <w:color w:val="000000" w:themeColor="text1"/>
      </w:rPr>
      <w:t xml:space="preserve"> 202</w:t>
    </w:r>
    <w:r w:rsidR="00D0478B" w:rsidRPr="008525F6">
      <w:rPr>
        <w:i/>
        <w:color w:val="000000" w:themeColor="text1"/>
      </w:rPr>
      <w:t>5</w:t>
    </w:r>
    <w:r w:rsidR="00FC4624" w:rsidRPr="00385907">
      <w:rPr>
        <w:i/>
        <w:color w:val="FF0000"/>
      </w:rPr>
      <w:t xml:space="preserve"> </w:t>
    </w:r>
    <w:r w:rsidR="00FC4624" w:rsidRPr="007E54DC">
      <w:rPr>
        <w:i/>
      </w:rPr>
      <w:t>ECUS-SCC Meeting Minutes (</w:t>
    </w:r>
    <w:proofErr w:type="gramStart"/>
    <w:r w:rsidR="008902DC">
      <w:rPr>
        <w:i/>
      </w:rPr>
      <w:t>FINAL</w:t>
    </w:r>
    <w:r w:rsidR="00FC4624" w:rsidRPr="007E54DC">
      <w:rPr>
        <w:i/>
      </w:rPr>
      <w:t xml:space="preserve">)   </w:t>
    </w:r>
    <w:proofErr w:type="gramEnd"/>
    <w:sdt>
      <w:sdtPr>
        <w:rPr>
          <w:i/>
        </w:rPr>
        <w:id w:val="-1440743005"/>
        <w:docPartObj>
          <w:docPartGallery w:val="Page Numbers (Bottom of Page)"/>
          <w:docPartUnique/>
        </w:docPartObj>
      </w:sdtPr>
      <w:sdtEndPr>
        <w:rPr>
          <w:i w:val="0"/>
        </w:rPr>
      </w:sdtEndPr>
      <w:sdtContent>
        <w:sdt>
          <w:sdtPr>
            <w:rPr>
              <w:i/>
            </w:rPr>
            <w:id w:val="-1769616900"/>
            <w:docPartObj>
              <w:docPartGallery w:val="Page Numbers (Top of Page)"/>
              <w:docPartUnique/>
            </w:docPartObj>
          </w:sdtPr>
          <w:sdtContent>
            <w:r w:rsidR="00FC4624" w:rsidRPr="007E54DC">
              <w:rPr>
                <w:i/>
              </w:rPr>
              <w:tab/>
              <w:t xml:space="preserve">Page </w:t>
            </w:r>
            <w:r w:rsidR="00FC4624" w:rsidRPr="007E54DC">
              <w:rPr>
                <w:bCs/>
                <w:i/>
              </w:rPr>
              <w:fldChar w:fldCharType="begin"/>
            </w:r>
            <w:r w:rsidR="00FC4624" w:rsidRPr="007E54DC">
              <w:rPr>
                <w:bCs/>
                <w:i/>
              </w:rPr>
              <w:instrText xml:space="preserve"> PAGE </w:instrText>
            </w:r>
            <w:r w:rsidR="00FC4624" w:rsidRPr="007E54DC">
              <w:rPr>
                <w:bCs/>
                <w:i/>
              </w:rPr>
              <w:fldChar w:fldCharType="separate"/>
            </w:r>
            <w:r w:rsidR="00FC4624" w:rsidRPr="007E54DC">
              <w:rPr>
                <w:bCs/>
                <w:i/>
              </w:rPr>
              <w:t>17</w:t>
            </w:r>
            <w:r w:rsidR="00FC4624" w:rsidRPr="007E54DC">
              <w:rPr>
                <w:bCs/>
                <w:i/>
              </w:rPr>
              <w:fldChar w:fldCharType="end"/>
            </w:r>
            <w:r w:rsidR="00FC4624" w:rsidRPr="007E54DC">
              <w:rPr>
                <w:i/>
              </w:rPr>
              <w:t xml:space="preserve"> of </w:t>
            </w:r>
            <w:r w:rsidR="00FC4624" w:rsidRPr="007E54DC">
              <w:rPr>
                <w:bCs/>
                <w:i/>
              </w:rPr>
              <w:fldChar w:fldCharType="begin"/>
            </w:r>
            <w:r w:rsidR="00FC4624" w:rsidRPr="007E54DC">
              <w:rPr>
                <w:bCs/>
                <w:i/>
              </w:rPr>
              <w:instrText xml:space="preserve"> NUMPAGES  </w:instrText>
            </w:r>
            <w:r w:rsidR="00FC4624" w:rsidRPr="007E54DC">
              <w:rPr>
                <w:bCs/>
                <w:i/>
              </w:rPr>
              <w:fldChar w:fldCharType="separate"/>
            </w:r>
            <w:r w:rsidR="00FC4624" w:rsidRPr="007E54DC">
              <w:rPr>
                <w:bCs/>
                <w:i/>
              </w:rPr>
              <w:t>18</w:t>
            </w:r>
            <w:r w:rsidR="00FC4624" w:rsidRPr="007E54DC">
              <w:rPr>
                <w:bCs/>
                <w:i/>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D6AC" w14:textId="77777777" w:rsidR="008902DC" w:rsidRDefault="00890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1CB6A" w14:textId="77777777" w:rsidR="008B6B07" w:rsidRDefault="008B6B07">
      <w:r>
        <w:separator/>
      </w:r>
    </w:p>
  </w:footnote>
  <w:footnote w:type="continuationSeparator" w:id="0">
    <w:p w14:paraId="22C18403" w14:textId="77777777" w:rsidR="008B6B07" w:rsidRDefault="008B6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64CD" w14:textId="77777777" w:rsidR="008902DC" w:rsidRDefault="00890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588B" w14:textId="77777777" w:rsidR="008902DC" w:rsidRDefault="008902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4823" w14:textId="77777777" w:rsidR="008902DC" w:rsidRDefault="00890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50F"/>
    <w:multiLevelType w:val="hybridMultilevel"/>
    <w:tmpl w:val="FFF042A2"/>
    <w:lvl w:ilvl="0" w:tplc="8A18487A">
      <w:start w:val="1"/>
      <w:numFmt w:val="decimal"/>
      <w:lvlText w:val="%1."/>
      <w:lvlJc w:val="left"/>
      <w:pPr>
        <w:ind w:left="720" w:hanging="360"/>
      </w:pPr>
      <w:rPr>
        <w:rFonts w:hint="default"/>
        <w:b w:val="0"/>
        <w:bCs w:val="0"/>
      </w:rPr>
    </w:lvl>
    <w:lvl w:ilvl="1" w:tplc="A3E8695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698A"/>
    <w:multiLevelType w:val="hybridMultilevel"/>
    <w:tmpl w:val="2910BC08"/>
    <w:lvl w:ilvl="0" w:tplc="FBE2A05C">
      <w:start w:val="1"/>
      <w:numFmt w:val="decimal"/>
      <w:lvlText w:val="%1."/>
      <w:lvlJc w:val="left"/>
      <w:pPr>
        <w:ind w:left="720" w:hanging="360"/>
      </w:pPr>
      <w:rPr>
        <w:rFonts w:hint="default"/>
        <w:b w:val="0"/>
        <w:bCs w:val="0"/>
      </w:rPr>
    </w:lvl>
    <w:lvl w:ilvl="1" w:tplc="CC2C38C2">
      <w:start w:val="1"/>
      <w:numFmt w:val="lowerLetter"/>
      <w:lvlText w:val="%2."/>
      <w:lvlJc w:val="left"/>
      <w:pPr>
        <w:ind w:left="1440" w:hanging="360"/>
      </w:pPr>
      <w:rPr>
        <w:b w:val="0"/>
        <w:bCs w:val="0"/>
      </w:rPr>
    </w:lvl>
    <w:lvl w:ilvl="2" w:tplc="21CE333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532F5"/>
    <w:multiLevelType w:val="hybridMultilevel"/>
    <w:tmpl w:val="4FD8A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9371A"/>
    <w:multiLevelType w:val="hybridMultilevel"/>
    <w:tmpl w:val="C430E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76797"/>
    <w:multiLevelType w:val="hybridMultilevel"/>
    <w:tmpl w:val="2DE4EF72"/>
    <w:lvl w:ilvl="0" w:tplc="51883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CD2117"/>
    <w:multiLevelType w:val="hybridMultilevel"/>
    <w:tmpl w:val="675EE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310A0"/>
    <w:multiLevelType w:val="hybridMultilevel"/>
    <w:tmpl w:val="8EEA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04B81"/>
    <w:multiLevelType w:val="hybridMultilevel"/>
    <w:tmpl w:val="BF20A7B6"/>
    <w:lvl w:ilvl="0" w:tplc="86DC3E0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54A8F"/>
    <w:multiLevelType w:val="hybridMultilevel"/>
    <w:tmpl w:val="232812F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232A50E6">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013CA3"/>
    <w:multiLevelType w:val="hybridMultilevel"/>
    <w:tmpl w:val="203AC5FA"/>
    <w:lvl w:ilvl="0" w:tplc="221AA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5F6965"/>
    <w:multiLevelType w:val="hybridMultilevel"/>
    <w:tmpl w:val="68B20AD2"/>
    <w:lvl w:ilvl="0" w:tplc="8610A3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C77F6"/>
    <w:multiLevelType w:val="hybridMultilevel"/>
    <w:tmpl w:val="742E6C76"/>
    <w:lvl w:ilvl="0" w:tplc="0409000F">
      <w:start w:val="1"/>
      <w:numFmt w:val="decimal"/>
      <w:lvlText w:val="%1."/>
      <w:lvlJc w:val="left"/>
      <w:pPr>
        <w:ind w:left="720" w:hanging="360"/>
      </w:pPr>
    </w:lvl>
    <w:lvl w:ilvl="1" w:tplc="8266008A">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56C21"/>
    <w:multiLevelType w:val="hybridMultilevel"/>
    <w:tmpl w:val="F190D656"/>
    <w:lvl w:ilvl="0" w:tplc="3E34A608">
      <w:start w:val="1"/>
      <w:numFmt w:val="decimal"/>
      <w:lvlText w:val="%1."/>
      <w:lvlJc w:val="left"/>
      <w:pPr>
        <w:ind w:left="720" w:hanging="360"/>
      </w:pPr>
      <w:rPr>
        <w:rFonts w:ascii="Times New Roman" w:eastAsia="Calibri" w:hAnsi="Times New Roman" w:cs="Times New Roman" w:hint="default"/>
        <w:b w:val="0"/>
        <w:bCs w:val="0"/>
      </w:rPr>
    </w:lvl>
    <w:lvl w:ilvl="1" w:tplc="2CF05D38">
      <w:start w:val="1"/>
      <w:numFmt w:val="lowerLetter"/>
      <w:lvlText w:val="%2."/>
      <w:lvlJc w:val="left"/>
      <w:pPr>
        <w:ind w:left="1440" w:hanging="360"/>
      </w:pPr>
      <w:rPr>
        <w:b w:val="0"/>
        <w:bCs w:val="0"/>
      </w:rPr>
    </w:lvl>
    <w:lvl w:ilvl="2" w:tplc="D952A3D8">
      <w:start w:val="1"/>
      <w:numFmt w:val="lowerRoman"/>
      <w:lvlText w:val="%3."/>
      <w:lvlJc w:val="right"/>
      <w:pPr>
        <w:ind w:left="2160" w:hanging="180"/>
      </w:pPr>
      <w:rPr>
        <w:b w:val="0"/>
        <w:bCs w:val="0"/>
      </w:rPr>
    </w:lvl>
    <w:lvl w:ilvl="3" w:tplc="9710C7F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30C5A"/>
    <w:multiLevelType w:val="hybridMultilevel"/>
    <w:tmpl w:val="BD806B38"/>
    <w:lvl w:ilvl="0" w:tplc="BAA4DB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91571"/>
    <w:multiLevelType w:val="hybridMultilevel"/>
    <w:tmpl w:val="C6D68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40CA1"/>
    <w:multiLevelType w:val="hybridMultilevel"/>
    <w:tmpl w:val="6590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40466"/>
    <w:multiLevelType w:val="hybridMultilevel"/>
    <w:tmpl w:val="85908842"/>
    <w:lvl w:ilvl="0" w:tplc="F47493EA">
      <w:start w:val="1"/>
      <w:numFmt w:val="decimal"/>
      <w:lvlText w:val="%1."/>
      <w:lvlJc w:val="left"/>
      <w:pPr>
        <w:ind w:left="720" w:hanging="360"/>
      </w:pPr>
      <w:rPr>
        <w:rFonts w:hint="default"/>
        <w:b w:val="0"/>
        <w:bCs/>
        <w:u w:val="none"/>
      </w:rPr>
    </w:lvl>
    <w:lvl w:ilvl="1" w:tplc="EB6AF3B6">
      <w:start w:val="1"/>
      <w:numFmt w:val="lowerLetter"/>
      <w:lvlText w:val="%2."/>
      <w:lvlJc w:val="left"/>
      <w:pPr>
        <w:ind w:left="1440" w:hanging="360"/>
      </w:pPr>
      <w:rPr>
        <w:b w:val="0"/>
        <w:bCs w:val="0"/>
      </w:rPr>
    </w:lvl>
    <w:lvl w:ilvl="2" w:tplc="E724D4A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B00D5"/>
    <w:multiLevelType w:val="hybridMultilevel"/>
    <w:tmpl w:val="F942EF06"/>
    <w:lvl w:ilvl="0" w:tplc="CB86907A">
      <w:start w:val="1"/>
      <w:numFmt w:val="decimal"/>
      <w:lvlText w:val="%1."/>
      <w:lvlJc w:val="left"/>
      <w:pPr>
        <w:ind w:left="720" w:hanging="360"/>
      </w:pPr>
      <w:rPr>
        <w:b w:val="0"/>
        <w:bCs w:val="0"/>
      </w:rPr>
    </w:lvl>
    <w:lvl w:ilvl="1" w:tplc="A17CA7F8">
      <w:start w:val="1"/>
      <w:numFmt w:val="lowerLetter"/>
      <w:lvlText w:val="%2."/>
      <w:lvlJc w:val="left"/>
      <w:pPr>
        <w:ind w:left="1440" w:hanging="360"/>
      </w:pPr>
      <w:rPr>
        <w:b w:val="0"/>
        <w:bCs w:val="0"/>
      </w:rPr>
    </w:lvl>
    <w:lvl w:ilvl="2" w:tplc="7C3692D2">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85A4B"/>
    <w:multiLevelType w:val="hybridMultilevel"/>
    <w:tmpl w:val="3F7A7C42"/>
    <w:lvl w:ilvl="0" w:tplc="BE0C539A">
      <w:start w:val="1"/>
      <w:numFmt w:val="decimal"/>
      <w:lvlText w:val="%1."/>
      <w:lvlJc w:val="left"/>
      <w:pPr>
        <w:ind w:left="720" w:hanging="360"/>
      </w:pPr>
      <w:rPr>
        <w:rFonts w:hint="default"/>
        <w:b w:val="0"/>
        <w:bCs/>
        <w:u w:val="none"/>
      </w:rPr>
    </w:lvl>
    <w:lvl w:ilvl="1" w:tplc="8BFE00E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3E64CC"/>
    <w:multiLevelType w:val="hybridMultilevel"/>
    <w:tmpl w:val="CD4A0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A0549"/>
    <w:multiLevelType w:val="hybridMultilevel"/>
    <w:tmpl w:val="BA248FD0"/>
    <w:lvl w:ilvl="0" w:tplc="04090019">
      <w:start w:val="1"/>
      <w:numFmt w:val="lowerLetter"/>
      <w:lvlText w:val="%1."/>
      <w:lvlJc w:val="left"/>
      <w:pPr>
        <w:ind w:left="1440" w:hanging="360"/>
      </w:pPr>
      <w:rPr>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780A77"/>
    <w:multiLevelType w:val="hybridMultilevel"/>
    <w:tmpl w:val="2B3A9BD4"/>
    <w:lvl w:ilvl="0" w:tplc="D388A042">
      <w:start w:val="1"/>
      <w:numFmt w:val="decimal"/>
      <w:lvlText w:val="%1."/>
      <w:lvlJc w:val="left"/>
      <w:pPr>
        <w:ind w:left="720" w:hanging="360"/>
      </w:pPr>
      <w:rPr>
        <w:rFonts w:hint="default"/>
        <w:b w:val="0"/>
        <w:bCs/>
      </w:rPr>
    </w:lvl>
    <w:lvl w:ilvl="1" w:tplc="B9C0A54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75215"/>
    <w:multiLevelType w:val="hybridMultilevel"/>
    <w:tmpl w:val="6C126AB8"/>
    <w:lvl w:ilvl="0" w:tplc="E9449242">
      <w:start w:val="1"/>
      <w:numFmt w:val="decimal"/>
      <w:lvlText w:val="%1."/>
      <w:lvlJc w:val="left"/>
      <w:pPr>
        <w:ind w:left="720" w:hanging="360"/>
      </w:pPr>
      <w:rPr>
        <w:rFonts w:hint="default"/>
        <w:b w:val="0"/>
        <w:bCs w:val="0"/>
      </w:rPr>
    </w:lvl>
    <w:lvl w:ilvl="1" w:tplc="70A8534E">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974E1"/>
    <w:multiLevelType w:val="hybridMultilevel"/>
    <w:tmpl w:val="95C07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014979"/>
    <w:multiLevelType w:val="hybridMultilevel"/>
    <w:tmpl w:val="7CD0B4D2"/>
    <w:lvl w:ilvl="0" w:tplc="4008BD0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51E8B95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8A51FB"/>
    <w:multiLevelType w:val="hybridMultilevel"/>
    <w:tmpl w:val="988CBD10"/>
    <w:lvl w:ilvl="0" w:tplc="AE627D9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E24949"/>
    <w:multiLevelType w:val="hybridMultilevel"/>
    <w:tmpl w:val="D2B4E5FC"/>
    <w:lvl w:ilvl="0" w:tplc="7562B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C822AF"/>
    <w:multiLevelType w:val="hybridMultilevel"/>
    <w:tmpl w:val="A4AA9D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166BD0"/>
    <w:multiLevelType w:val="hybridMultilevel"/>
    <w:tmpl w:val="9BBE3716"/>
    <w:lvl w:ilvl="0" w:tplc="2E7A5968">
      <w:start w:val="1"/>
      <w:numFmt w:val="decimal"/>
      <w:lvlText w:val="%1."/>
      <w:lvlJc w:val="left"/>
      <w:pPr>
        <w:ind w:left="720" w:hanging="360"/>
      </w:pPr>
      <w:rPr>
        <w:rFonts w:hint="default"/>
        <w:b w:val="0"/>
        <w:bCs/>
      </w:rPr>
    </w:lvl>
    <w:lvl w:ilvl="1" w:tplc="BA68BCF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F260D0"/>
    <w:multiLevelType w:val="hybridMultilevel"/>
    <w:tmpl w:val="13BEB194"/>
    <w:lvl w:ilvl="0" w:tplc="023ABEB6">
      <w:start w:val="1"/>
      <w:numFmt w:val="decimal"/>
      <w:lvlText w:val="%1."/>
      <w:lvlJc w:val="left"/>
      <w:pPr>
        <w:ind w:left="720" w:hanging="360"/>
      </w:pPr>
      <w:rPr>
        <w:b w:val="0"/>
        <w:bCs w:val="0"/>
      </w:rPr>
    </w:lvl>
    <w:lvl w:ilvl="1" w:tplc="947CE744">
      <w:start w:val="1"/>
      <w:numFmt w:val="lowerLetter"/>
      <w:lvlText w:val="%2."/>
      <w:lvlJc w:val="left"/>
      <w:pPr>
        <w:ind w:left="1440" w:hanging="360"/>
      </w:pPr>
      <w:rPr>
        <w:b w:val="0"/>
        <w:bCs w:val="0"/>
      </w:rPr>
    </w:lvl>
    <w:lvl w:ilvl="2" w:tplc="734EEF1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658C6"/>
    <w:multiLevelType w:val="hybridMultilevel"/>
    <w:tmpl w:val="B35EC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252B78"/>
    <w:multiLevelType w:val="hybridMultilevel"/>
    <w:tmpl w:val="AD005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241C6"/>
    <w:multiLevelType w:val="hybridMultilevel"/>
    <w:tmpl w:val="17CE7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8D4DF6"/>
    <w:multiLevelType w:val="hybridMultilevel"/>
    <w:tmpl w:val="4B521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95EE44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802622"/>
    <w:multiLevelType w:val="hybridMultilevel"/>
    <w:tmpl w:val="2C2CE49E"/>
    <w:lvl w:ilvl="0" w:tplc="01D80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611C99"/>
    <w:multiLevelType w:val="hybridMultilevel"/>
    <w:tmpl w:val="3AF06A58"/>
    <w:lvl w:ilvl="0" w:tplc="69789C48">
      <w:start w:val="1"/>
      <w:numFmt w:val="decimal"/>
      <w:lvlText w:val="%1."/>
      <w:lvlJc w:val="left"/>
      <w:pPr>
        <w:ind w:left="720" w:hanging="360"/>
      </w:pPr>
      <w:rPr>
        <w:rFonts w:ascii="Times New Roman" w:eastAsia="Calibri" w:hAnsi="Times New Roman" w:cs="Times New Roman" w:hint="default"/>
        <w:b w:val="0"/>
        <w:bCs w:val="0"/>
      </w:rPr>
    </w:lvl>
    <w:lvl w:ilvl="1" w:tplc="78003BC2">
      <w:start w:val="1"/>
      <w:numFmt w:val="lowerLetter"/>
      <w:lvlText w:val="%2."/>
      <w:lvlJc w:val="left"/>
      <w:pPr>
        <w:ind w:left="1440" w:hanging="360"/>
      </w:pPr>
      <w:rPr>
        <w:b w:val="0"/>
        <w:bCs w:val="0"/>
      </w:rPr>
    </w:lvl>
    <w:lvl w:ilvl="2" w:tplc="4B5A1B8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374D0B"/>
    <w:multiLevelType w:val="hybridMultilevel"/>
    <w:tmpl w:val="906885CE"/>
    <w:lvl w:ilvl="0" w:tplc="53CE5842">
      <w:start w:val="1"/>
      <w:numFmt w:val="decimal"/>
      <w:lvlText w:val="%1."/>
      <w:lvlJc w:val="left"/>
      <w:pPr>
        <w:ind w:left="720" w:hanging="360"/>
      </w:pPr>
      <w:rPr>
        <w:rFonts w:cs="Times New Roman" w:hint="default"/>
        <w:b w:val="0"/>
        <w:bCs w:val="0"/>
      </w:rPr>
    </w:lvl>
    <w:lvl w:ilvl="1" w:tplc="079A211C">
      <w:start w:val="1"/>
      <w:numFmt w:val="lowerLetter"/>
      <w:lvlText w:val="%2."/>
      <w:lvlJc w:val="left"/>
      <w:pPr>
        <w:ind w:left="1440" w:hanging="360"/>
      </w:pPr>
      <w:rPr>
        <w:b w:val="0"/>
        <w:bCs/>
      </w:rPr>
    </w:lvl>
    <w:lvl w:ilvl="2" w:tplc="8EFCDDE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2062BB"/>
    <w:multiLevelType w:val="hybridMultilevel"/>
    <w:tmpl w:val="0AA25A3E"/>
    <w:lvl w:ilvl="0" w:tplc="C4EE533A">
      <w:start w:val="1"/>
      <w:numFmt w:val="decimal"/>
      <w:lvlText w:val="%1."/>
      <w:lvlJc w:val="left"/>
      <w:pPr>
        <w:ind w:left="720" w:hanging="360"/>
      </w:pPr>
      <w:rPr>
        <w:rFonts w:ascii="Times New Roman" w:eastAsiaTheme="minorHAnsi" w:hAnsi="Times New Roman" w:cs="Times New Roman"/>
        <w:b w:val="0"/>
        <w:bCs w:val="0"/>
      </w:rPr>
    </w:lvl>
    <w:lvl w:ilvl="1" w:tplc="60D40AAE">
      <w:start w:val="1"/>
      <w:numFmt w:val="lowerLetter"/>
      <w:lvlText w:val="%2."/>
      <w:lvlJc w:val="left"/>
      <w:pPr>
        <w:ind w:left="1440" w:hanging="360"/>
      </w:pPr>
      <w:rPr>
        <w:b w:val="0"/>
        <w:bCs w:val="0"/>
      </w:rPr>
    </w:lvl>
    <w:lvl w:ilvl="2" w:tplc="0409001B">
      <w:start w:val="1"/>
      <w:numFmt w:val="lowerRoman"/>
      <w:lvlText w:val="%3."/>
      <w:lvlJc w:val="right"/>
      <w:pPr>
        <w:ind w:left="2160" w:hanging="360"/>
      </w:pPr>
    </w:lvl>
    <w:lvl w:ilvl="3" w:tplc="640231EE">
      <w:start w:val="1"/>
      <w:numFmt w:val="decimal"/>
      <w:lvlText w:val="%4."/>
      <w:lvlJc w:val="left"/>
      <w:pPr>
        <w:ind w:left="2880" w:hanging="360"/>
      </w:pPr>
      <w:rPr>
        <w:rFonts w:ascii="Times New Roman" w:eastAsiaTheme="minorHAnsi" w:hAnsi="Times New Roman" w:cs="Times New Roman"/>
        <w:b w:val="0"/>
        <w:bCs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CE450B"/>
    <w:multiLevelType w:val="hybridMultilevel"/>
    <w:tmpl w:val="0532C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B943CB"/>
    <w:multiLevelType w:val="hybridMultilevel"/>
    <w:tmpl w:val="DFFEAD3E"/>
    <w:lvl w:ilvl="0" w:tplc="A21EE22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72754B"/>
    <w:multiLevelType w:val="hybridMultilevel"/>
    <w:tmpl w:val="9D86ABE6"/>
    <w:lvl w:ilvl="0" w:tplc="1B3C43A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005220">
    <w:abstractNumId w:val="25"/>
  </w:num>
  <w:num w:numId="2" w16cid:durableId="19760623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684407">
    <w:abstractNumId w:val="17"/>
  </w:num>
  <w:num w:numId="4" w16cid:durableId="2006087695">
    <w:abstractNumId w:val="33"/>
  </w:num>
  <w:num w:numId="5" w16cid:durableId="1110122240">
    <w:abstractNumId w:val="1"/>
  </w:num>
  <w:num w:numId="6" w16cid:durableId="615022256">
    <w:abstractNumId w:val="35"/>
  </w:num>
  <w:num w:numId="7" w16cid:durableId="1540123946">
    <w:abstractNumId w:val="12"/>
  </w:num>
  <w:num w:numId="8" w16cid:durableId="818696619">
    <w:abstractNumId w:val="29"/>
  </w:num>
  <w:num w:numId="9" w16cid:durableId="908883776">
    <w:abstractNumId w:val="5"/>
  </w:num>
  <w:num w:numId="10" w16cid:durableId="1802841311">
    <w:abstractNumId w:val="40"/>
  </w:num>
  <w:num w:numId="11" w16cid:durableId="1068652384">
    <w:abstractNumId w:val="10"/>
  </w:num>
  <w:num w:numId="12" w16cid:durableId="1406804359">
    <w:abstractNumId w:val="22"/>
  </w:num>
  <w:num w:numId="13" w16cid:durableId="2017876987">
    <w:abstractNumId w:val="38"/>
  </w:num>
  <w:num w:numId="14" w16cid:durableId="433212376">
    <w:abstractNumId w:val="19"/>
  </w:num>
  <w:num w:numId="15" w16cid:durableId="2092962778">
    <w:abstractNumId w:val="16"/>
  </w:num>
  <w:num w:numId="16" w16cid:durableId="1138454405">
    <w:abstractNumId w:val="2"/>
  </w:num>
  <w:num w:numId="17" w16cid:durableId="1424260483">
    <w:abstractNumId w:val="30"/>
  </w:num>
  <w:num w:numId="18" w16cid:durableId="1930389458">
    <w:abstractNumId w:val="32"/>
  </w:num>
  <w:num w:numId="19" w16cid:durableId="970018662">
    <w:abstractNumId w:val="31"/>
  </w:num>
  <w:num w:numId="20" w16cid:durableId="1820145736">
    <w:abstractNumId w:val="26"/>
  </w:num>
  <w:num w:numId="21" w16cid:durableId="825166251">
    <w:abstractNumId w:val="34"/>
  </w:num>
  <w:num w:numId="22" w16cid:durableId="367225435">
    <w:abstractNumId w:val="28"/>
  </w:num>
  <w:num w:numId="23" w16cid:durableId="622927406">
    <w:abstractNumId w:val="20"/>
  </w:num>
  <w:num w:numId="24" w16cid:durableId="1548377508">
    <w:abstractNumId w:val="21"/>
  </w:num>
  <w:num w:numId="25" w16cid:durableId="2132281888">
    <w:abstractNumId w:val="9"/>
  </w:num>
  <w:num w:numId="26" w16cid:durableId="561645945">
    <w:abstractNumId w:val="4"/>
  </w:num>
  <w:num w:numId="27" w16cid:durableId="335498595">
    <w:abstractNumId w:val="24"/>
  </w:num>
  <w:num w:numId="28" w16cid:durableId="334185762">
    <w:abstractNumId w:val="27"/>
  </w:num>
  <w:num w:numId="29" w16cid:durableId="1292787660">
    <w:abstractNumId w:val="11"/>
  </w:num>
  <w:num w:numId="30" w16cid:durableId="710618015">
    <w:abstractNumId w:val="7"/>
  </w:num>
  <w:num w:numId="31" w16cid:durableId="972371949">
    <w:abstractNumId w:val="18"/>
  </w:num>
  <w:num w:numId="32" w16cid:durableId="1430736882">
    <w:abstractNumId w:val="13"/>
  </w:num>
  <w:num w:numId="33" w16cid:durableId="1451436287">
    <w:abstractNumId w:val="8"/>
  </w:num>
  <w:num w:numId="34" w16cid:durableId="799423088">
    <w:abstractNumId w:val="15"/>
  </w:num>
  <w:num w:numId="35" w16cid:durableId="10764084">
    <w:abstractNumId w:val="14"/>
  </w:num>
  <w:num w:numId="36" w16cid:durableId="544222138">
    <w:abstractNumId w:val="23"/>
  </w:num>
  <w:num w:numId="37" w16cid:durableId="1911227803">
    <w:abstractNumId w:val="39"/>
  </w:num>
  <w:num w:numId="38" w16cid:durableId="2116364659">
    <w:abstractNumId w:val="3"/>
  </w:num>
  <w:num w:numId="39" w16cid:durableId="253249615">
    <w:abstractNumId w:val="6"/>
  </w:num>
  <w:num w:numId="40" w16cid:durableId="1449356334">
    <w:abstractNumId w:val="37"/>
  </w:num>
  <w:num w:numId="41" w16cid:durableId="32224484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40"/>
    <w:rsid w:val="00002F94"/>
    <w:rsid w:val="000144F9"/>
    <w:rsid w:val="000173B5"/>
    <w:rsid w:val="000246BE"/>
    <w:rsid w:val="0003086F"/>
    <w:rsid w:val="00032FF7"/>
    <w:rsid w:val="00037DDE"/>
    <w:rsid w:val="0004118F"/>
    <w:rsid w:val="0004173C"/>
    <w:rsid w:val="00042386"/>
    <w:rsid w:val="000507F8"/>
    <w:rsid w:val="000542D9"/>
    <w:rsid w:val="00055CF5"/>
    <w:rsid w:val="00061B4B"/>
    <w:rsid w:val="00066022"/>
    <w:rsid w:val="00071A3E"/>
    <w:rsid w:val="00072F61"/>
    <w:rsid w:val="00073431"/>
    <w:rsid w:val="000757A3"/>
    <w:rsid w:val="000760DC"/>
    <w:rsid w:val="00076EF3"/>
    <w:rsid w:val="000777F9"/>
    <w:rsid w:val="00082D4B"/>
    <w:rsid w:val="0008395E"/>
    <w:rsid w:val="0008749E"/>
    <w:rsid w:val="00092D4A"/>
    <w:rsid w:val="0009303C"/>
    <w:rsid w:val="00095528"/>
    <w:rsid w:val="000A0ECF"/>
    <w:rsid w:val="000A50C2"/>
    <w:rsid w:val="000A5412"/>
    <w:rsid w:val="000A5B88"/>
    <w:rsid w:val="000A7F9B"/>
    <w:rsid w:val="000B147E"/>
    <w:rsid w:val="000B362D"/>
    <w:rsid w:val="000B4D46"/>
    <w:rsid w:val="000B6B06"/>
    <w:rsid w:val="000B74EE"/>
    <w:rsid w:val="000C0DB9"/>
    <w:rsid w:val="000C22A9"/>
    <w:rsid w:val="000C4523"/>
    <w:rsid w:val="000C5720"/>
    <w:rsid w:val="000C59F7"/>
    <w:rsid w:val="000C7035"/>
    <w:rsid w:val="000E3684"/>
    <w:rsid w:val="000F0648"/>
    <w:rsid w:val="000F3792"/>
    <w:rsid w:val="000F3A44"/>
    <w:rsid w:val="000F4925"/>
    <w:rsid w:val="000F4E9D"/>
    <w:rsid w:val="00102B3D"/>
    <w:rsid w:val="00103B24"/>
    <w:rsid w:val="00104BF3"/>
    <w:rsid w:val="0010559F"/>
    <w:rsid w:val="0010774F"/>
    <w:rsid w:val="00107CCD"/>
    <w:rsid w:val="001107E2"/>
    <w:rsid w:val="001214C4"/>
    <w:rsid w:val="00122214"/>
    <w:rsid w:val="00123585"/>
    <w:rsid w:val="001239B2"/>
    <w:rsid w:val="00143F90"/>
    <w:rsid w:val="001454CA"/>
    <w:rsid w:val="0014666D"/>
    <w:rsid w:val="001534E1"/>
    <w:rsid w:val="001568EE"/>
    <w:rsid w:val="001645F7"/>
    <w:rsid w:val="00164A00"/>
    <w:rsid w:val="00171EE3"/>
    <w:rsid w:val="001736BC"/>
    <w:rsid w:val="00174638"/>
    <w:rsid w:val="00175ED7"/>
    <w:rsid w:val="00176EC2"/>
    <w:rsid w:val="00181F87"/>
    <w:rsid w:val="001822D6"/>
    <w:rsid w:val="00182B66"/>
    <w:rsid w:val="00190F09"/>
    <w:rsid w:val="00192D1B"/>
    <w:rsid w:val="001A2105"/>
    <w:rsid w:val="001A74E1"/>
    <w:rsid w:val="001B0733"/>
    <w:rsid w:val="001B0887"/>
    <w:rsid w:val="001B3020"/>
    <w:rsid w:val="001B417D"/>
    <w:rsid w:val="001C0C06"/>
    <w:rsid w:val="001C21E3"/>
    <w:rsid w:val="001C4D3A"/>
    <w:rsid w:val="001C7F61"/>
    <w:rsid w:val="001D0605"/>
    <w:rsid w:val="001D0900"/>
    <w:rsid w:val="001D44E1"/>
    <w:rsid w:val="001E04DA"/>
    <w:rsid w:val="001E1643"/>
    <w:rsid w:val="001E18A8"/>
    <w:rsid w:val="001E422A"/>
    <w:rsid w:val="001E511A"/>
    <w:rsid w:val="001E567E"/>
    <w:rsid w:val="001E5779"/>
    <w:rsid w:val="001F05E0"/>
    <w:rsid w:val="001F0F53"/>
    <w:rsid w:val="001F380D"/>
    <w:rsid w:val="001F65CC"/>
    <w:rsid w:val="001F7026"/>
    <w:rsid w:val="002062D7"/>
    <w:rsid w:val="00207F5E"/>
    <w:rsid w:val="002202EF"/>
    <w:rsid w:val="0022058A"/>
    <w:rsid w:val="00222065"/>
    <w:rsid w:val="002244BE"/>
    <w:rsid w:val="00231565"/>
    <w:rsid w:val="002326B8"/>
    <w:rsid w:val="00233260"/>
    <w:rsid w:val="0023764C"/>
    <w:rsid w:val="00245360"/>
    <w:rsid w:val="002514C7"/>
    <w:rsid w:val="00255B99"/>
    <w:rsid w:val="0025770A"/>
    <w:rsid w:val="0026408E"/>
    <w:rsid w:val="0026653A"/>
    <w:rsid w:val="0027101A"/>
    <w:rsid w:val="002720DB"/>
    <w:rsid w:val="002722F5"/>
    <w:rsid w:val="0027270A"/>
    <w:rsid w:val="00276814"/>
    <w:rsid w:val="002805B2"/>
    <w:rsid w:val="00280889"/>
    <w:rsid w:val="0028196E"/>
    <w:rsid w:val="0028355B"/>
    <w:rsid w:val="00283686"/>
    <w:rsid w:val="00286222"/>
    <w:rsid w:val="0028721E"/>
    <w:rsid w:val="00291DF8"/>
    <w:rsid w:val="00293172"/>
    <w:rsid w:val="002A3A47"/>
    <w:rsid w:val="002B598F"/>
    <w:rsid w:val="002B6719"/>
    <w:rsid w:val="002B74F7"/>
    <w:rsid w:val="002C221C"/>
    <w:rsid w:val="002C3502"/>
    <w:rsid w:val="002C4B4E"/>
    <w:rsid w:val="002D0BC2"/>
    <w:rsid w:val="002D4243"/>
    <w:rsid w:val="002D5D9B"/>
    <w:rsid w:val="002D78B2"/>
    <w:rsid w:val="002E2C41"/>
    <w:rsid w:val="002E72EF"/>
    <w:rsid w:val="002F2058"/>
    <w:rsid w:val="002F5B48"/>
    <w:rsid w:val="002F622E"/>
    <w:rsid w:val="002F7A05"/>
    <w:rsid w:val="00300C58"/>
    <w:rsid w:val="00301EDA"/>
    <w:rsid w:val="00303C17"/>
    <w:rsid w:val="003054B3"/>
    <w:rsid w:val="00312441"/>
    <w:rsid w:val="003226D8"/>
    <w:rsid w:val="003308D6"/>
    <w:rsid w:val="00332141"/>
    <w:rsid w:val="0033218A"/>
    <w:rsid w:val="00333D79"/>
    <w:rsid w:val="00335B6A"/>
    <w:rsid w:val="00336EB9"/>
    <w:rsid w:val="00343D80"/>
    <w:rsid w:val="00354FB6"/>
    <w:rsid w:val="00355901"/>
    <w:rsid w:val="003611FA"/>
    <w:rsid w:val="003617D0"/>
    <w:rsid w:val="003629E9"/>
    <w:rsid w:val="00370A85"/>
    <w:rsid w:val="00371DD9"/>
    <w:rsid w:val="00372002"/>
    <w:rsid w:val="003821DA"/>
    <w:rsid w:val="00385907"/>
    <w:rsid w:val="00390F5D"/>
    <w:rsid w:val="0039176F"/>
    <w:rsid w:val="003A1462"/>
    <w:rsid w:val="003A4E09"/>
    <w:rsid w:val="003A51D3"/>
    <w:rsid w:val="003B231C"/>
    <w:rsid w:val="003B3BAD"/>
    <w:rsid w:val="003B5666"/>
    <w:rsid w:val="003B5750"/>
    <w:rsid w:val="003B57D6"/>
    <w:rsid w:val="003B7781"/>
    <w:rsid w:val="003C3C8D"/>
    <w:rsid w:val="003C603C"/>
    <w:rsid w:val="003C702A"/>
    <w:rsid w:val="003D2AF7"/>
    <w:rsid w:val="003D3058"/>
    <w:rsid w:val="003E4149"/>
    <w:rsid w:val="003F0E8A"/>
    <w:rsid w:val="003F4AA3"/>
    <w:rsid w:val="004008A0"/>
    <w:rsid w:val="00400D60"/>
    <w:rsid w:val="0040277F"/>
    <w:rsid w:val="0040653E"/>
    <w:rsid w:val="00407009"/>
    <w:rsid w:val="00410043"/>
    <w:rsid w:val="00410B64"/>
    <w:rsid w:val="00413013"/>
    <w:rsid w:val="00417222"/>
    <w:rsid w:val="00420462"/>
    <w:rsid w:val="00420642"/>
    <w:rsid w:val="00421128"/>
    <w:rsid w:val="00431C5A"/>
    <w:rsid w:val="00436400"/>
    <w:rsid w:val="0043725A"/>
    <w:rsid w:val="00442114"/>
    <w:rsid w:val="00443496"/>
    <w:rsid w:val="00447A2A"/>
    <w:rsid w:val="00451CEE"/>
    <w:rsid w:val="00454BBD"/>
    <w:rsid w:val="00454F68"/>
    <w:rsid w:val="00455A30"/>
    <w:rsid w:val="0045687A"/>
    <w:rsid w:val="00457719"/>
    <w:rsid w:val="004578DF"/>
    <w:rsid w:val="004606B0"/>
    <w:rsid w:val="0046649B"/>
    <w:rsid w:val="0047331C"/>
    <w:rsid w:val="004746CD"/>
    <w:rsid w:val="0047678D"/>
    <w:rsid w:val="00492018"/>
    <w:rsid w:val="004920A3"/>
    <w:rsid w:val="004A563E"/>
    <w:rsid w:val="004A6A23"/>
    <w:rsid w:val="004A72A5"/>
    <w:rsid w:val="004B1681"/>
    <w:rsid w:val="004B2485"/>
    <w:rsid w:val="004D21EF"/>
    <w:rsid w:val="004D32F7"/>
    <w:rsid w:val="004D53F4"/>
    <w:rsid w:val="004E039B"/>
    <w:rsid w:val="004E1440"/>
    <w:rsid w:val="004E1B25"/>
    <w:rsid w:val="004E3901"/>
    <w:rsid w:val="004E3E6B"/>
    <w:rsid w:val="004E54BC"/>
    <w:rsid w:val="004E6A62"/>
    <w:rsid w:val="004E713D"/>
    <w:rsid w:val="004F1C3B"/>
    <w:rsid w:val="004F24C0"/>
    <w:rsid w:val="004F2854"/>
    <w:rsid w:val="004F5424"/>
    <w:rsid w:val="00500258"/>
    <w:rsid w:val="00502339"/>
    <w:rsid w:val="0050345F"/>
    <w:rsid w:val="005050EE"/>
    <w:rsid w:val="00506A65"/>
    <w:rsid w:val="00507282"/>
    <w:rsid w:val="00516E57"/>
    <w:rsid w:val="005178A2"/>
    <w:rsid w:val="0052381A"/>
    <w:rsid w:val="00530A68"/>
    <w:rsid w:val="00536A40"/>
    <w:rsid w:val="0054371A"/>
    <w:rsid w:val="0054541F"/>
    <w:rsid w:val="0054675D"/>
    <w:rsid w:val="00551BB4"/>
    <w:rsid w:val="00551D9F"/>
    <w:rsid w:val="00552B68"/>
    <w:rsid w:val="0055324C"/>
    <w:rsid w:val="00564692"/>
    <w:rsid w:val="00567F9D"/>
    <w:rsid w:val="005711A0"/>
    <w:rsid w:val="00571EB8"/>
    <w:rsid w:val="005757C4"/>
    <w:rsid w:val="00576420"/>
    <w:rsid w:val="00582A5C"/>
    <w:rsid w:val="005836AA"/>
    <w:rsid w:val="005854D8"/>
    <w:rsid w:val="00585514"/>
    <w:rsid w:val="00587DE3"/>
    <w:rsid w:val="005908DD"/>
    <w:rsid w:val="005942CB"/>
    <w:rsid w:val="005A0CE6"/>
    <w:rsid w:val="005B0D17"/>
    <w:rsid w:val="005B1775"/>
    <w:rsid w:val="005B727E"/>
    <w:rsid w:val="005B7837"/>
    <w:rsid w:val="005C6240"/>
    <w:rsid w:val="005D577C"/>
    <w:rsid w:val="005E05D9"/>
    <w:rsid w:val="005E16FB"/>
    <w:rsid w:val="005E3DFC"/>
    <w:rsid w:val="005E7011"/>
    <w:rsid w:val="005F5916"/>
    <w:rsid w:val="005F5EAB"/>
    <w:rsid w:val="005F78B0"/>
    <w:rsid w:val="00601BBC"/>
    <w:rsid w:val="00602CF5"/>
    <w:rsid w:val="00603BF8"/>
    <w:rsid w:val="0060492D"/>
    <w:rsid w:val="006052C1"/>
    <w:rsid w:val="00615E39"/>
    <w:rsid w:val="0061637C"/>
    <w:rsid w:val="006226E0"/>
    <w:rsid w:val="00622E32"/>
    <w:rsid w:val="006233A1"/>
    <w:rsid w:val="00623821"/>
    <w:rsid w:val="0062726A"/>
    <w:rsid w:val="00630F14"/>
    <w:rsid w:val="00640DD7"/>
    <w:rsid w:val="00642663"/>
    <w:rsid w:val="00646059"/>
    <w:rsid w:val="00646DB2"/>
    <w:rsid w:val="00647376"/>
    <w:rsid w:val="00650251"/>
    <w:rsid w:val="006504CB"/>
    <w:rsid w:val="006546F4"/>
    <w:rsid w:val="00667BEB"/>
    <w:rsid w:val="00671D56"/>
    <w:rsid w:val="00672C8B"/>
    <w:rsid w:val="006765A9"/>
    <w:rsid w:val="006822B6"/>
    <w:rsid w:val="00685E35"/>
    <w:rsid w:val="00691580"/>
    <w:rsid w:val="00695F96"/>
    <w:rsid w:val="00696F10"/>
    <w:rsid w:val="006A098A"/>
    <w:rsid w:val="006A469B"/>
    <w:rsid w:val="006A5A59"/>
    <w:rsid w:val="006A5E3F"/>
    <w:rsid w:val="006A6CEE"/>
    <w:rsid w:val="006B38FE"/>
    <w:rsid w:val="006B6734"/>
    <w:rsid w:val="006B6F8A"/>
    <w:rsid w:val="006C1995"/>
    <w:rsid w:val="006C38E8"/>
    <w:rsid w:val="006D0B3A"/>
    <w:rsid w:val="006D140E"/>
    <w:rsid w:val="006D5E3C"/>
    <w:rsid w:val="006E09CB"/>
    <w:rsid w:val="006E1C23"/>
    <w:rsid w:val="006E6389"/>
    <w:rsid w:val="006F1CE2"/>
    <w:rsid w:val="006F53EF"/>
    <w:rsid w:val="00700394"/>
    <w:rsid w:val="00701721"/>
    <w:rsid w:val="00706B5E"/>
    <w:rsid w:val="0071360E"/>
    <w:rsid w:val="00713E44"/>
    <w:rsid w:val="00714174"/>
    <w:rsid w:val="00715E07"/>
    <w:rsid w:val="00715F27"/>
    <w:rsid w:val="00723E61"/>
    <w:rsid w:val="00725961"/>
    <w:rsid w:val="00730704"/>
    <w:rsid w:val="00731D0B"/>
    <w:rsid w:val="007351B8"/>
    <w:rsid w:val="007351D1"/>
    <w:rsid w:val="00737C76"/>
    <w:rsid w:val="00744C5E"/>
    <w:rsid w:val="00745772"/>
    <w:rsid w:val="00747057"/>
    <w:rsid w:val="0074739F"/>
    <w:rsid w:val="00750727"/>
    <w:rsid w:val="00755073"/>
    <w:rsid w:val="00757AC3"/>
    <w:rsid w:val="00757FE0"/>
    <w:rsid w:val="0076354B"/>
    <w:rsid w:val="00766D0E"/>
    <w:rsid w:val="007717E5"/>
    <w:rsid w:val="00771D73"/>
    <w:rsid w:val="00772672"/>
    <w:rsid w:val="007744C2"/>
    <w:rsid w:val="00782758"/>
    <w:rsid w:val="00783F5A"/>
    <w:rsid w:val="007867FD"/>
    <w:rsid w:val="00786B78"/>
    <w:rsid w:val="0079008F"/>
    <w:rsid w:val="00790D29"/>
    <w:rsid w:val="00795292"/>
    <w:rsid w:val="0079738C"/>
    <w:rsid w:val="00797391"/>
    <w:rsid w:val="00797F27"/>
    <w:rsid w:val="007A1D24"/>
    <w:rsid w:val="007A508F"/>
    <w:rsid w:val="007A627B"/>
    <w:rsid w:val="007A7FAB"/>
    <w:rsid w:val="007B1877"/>
    <w:rsid w:val="007B7D38"/>
    <w:rsid w:val="007C05F2"/>
    <w:rsid w:val="007C72DC"/>
    <w:rsid w:val="007C778B"/>
    <w:rsid w:val="007C7CE2"/>
    <w:rsid w:val="007D2387"/>
    <w:rsid w:val="007D53FB"/>
    <w:rsid w:val="007E0893"/>
    <w:rsid w:val="007E54DC"/>
    <w:rsid w:val="007F4211"/>
    <w:rsid w:val="007F5CAC"/>
    <w:rsid w:val="008006DD"/>
    <w:rsid w:val="00803F4B"/>
    <w:rsid w:val="008062BA"/>
    <w:rsid w:val="00806BE2"/>
    <w:rsid w:val="008301F8"/>
    <w:rsid w:val="00830FBA"/>
    <w:rsid w:val="008328A4"/>
    <w:rsid w:val="008331D3"/>
    <w:rsid w:val="00834585"/>
    <w:rsid w:val="00836B6D"/>
    <w:rsid w:val="00837FED"/>
    <w:rsid w:val="0084358D"/>
    <w:rsid w:val="00844739"/>
    <w:rsid w:val="00845ECC"/>
    <w:rsid w:val="00847AA7"/>
    <w:rsid w:val="00850FA6"/>
    <w:rsid w:val="0085257B"/>
    <w:rsid w:val="008525F6"/>
    <w:rsid w:val="00857B2D"/>
    <w:rsid w:val="0086210A"/>
    <w:rsid w:val="0087416E"/>
    <w:rsid w:val="00876D42"/>
    <w:rsid w:val="00882493"/>
    <w:rsid w:val="00882A68"/>
    <w:rsid w:val="00883914"/>
    <w:rsid w:val="00884B4B"/>
    <w:rsid w:val="008866E1"/>
    <w:rsid w:val="008868CB"/>
    <w:rsid w:val="00887811"/>
    <w:rsid w:val="008902DC"/>
    <w:rsid w:val="00892A7C"/>
    <w:rsid w:val="00895511"/>
    <w:rsid w:val="00897EF7"/>
    <w:rsid w:val="008A20A6"/>
    <w:rsid w:val="008A38C1"/>
    <w:rsid w:val="008A63EE"/>
    <w:rsid w:val="008B1877"/>
    <w:rsid w:val="008B47DA"/>
    <w:rsid w:val="008B5ED5"/>
    <w:rsid w:val="008B6B07"/>
    <w:rsid w:val="008B7544"/>
    <w:rsid w:val="008C0C80"/>
    <w:rsid w:val="008C75DF"/>
    <w:rsid w:val="008D406C"/>
    <w:rsid w:val="008D5360"/>
    <w:rsid w:val="008E64EE"/>
    <w:rsid w:val="008E74C3"/>
    <w:rsid w:val="008F0056"/>
    <w:rsid w:val="008F022D"/>
    <w:rsid w:val="008F1FBA"/>
    <w:rsid w:val="008F2BD4"/>
    <w:rsid w:val="008F31A6"/>
    <w:rsid w:val="008F6C1D"/>
    <w:rsid w:val="00912CF2"/>
    <w:rsid w:val="00920956"/>
    <w:rsid w:val="009337C9"/>
    <w:rsid w:val="0093491D"/>
    <w:rsid w:val="00937530"/>
    <w:rsid w:val="0093775D"/>
    <w:rsid w:val="00940D7D"/>
    <w:rsid w:val="00941BDF"/>
    <w:rsid w:val="00947CF9"/>
    <w:rsid w:val="00955D07"/>
    <w:rsid w:val="00964BA4"/>
    <w:rsid w:val="0096712D"/>
    <w:rsid w:val="00967EF8"/>
    <w:rsid w:val="00971AB4"/>
    <w:rsid w:val="009732F9"/>
    <w:rsid w:val="00973FD5"/>
    <w:rsid w:val="0097427D"/>
    <w:rsid w:val="0098066E"/>
    <w:rsid w:val="00981D56"/>
    <w:rsid w:val="00982D9F"/>
    <w:rsid w:val="00983512"/>
    <w:rsid w:val="009839A2"/>
    <w:rsid w:val="0098608B"/>
    <w:rsid w:val="009879D6"/>
    <w:rsid w:val="0099132E"/>
    <w:rsid w:val="009915FE"/>
    <w:rsid w:val="00994305"/>
    <w:rsid w:val="009A0992"/>
    <w:rsid w:val="009B0966"/>
    <w:rsid w:val="009B3AFE"/>
    <w:rsid w:val="009B4B8E"/>
    <w:rsid w:val="009B7712"/>
    <w:rsid w:val="009C6BB3"/>
    <w:rsid w:val="009C6C78"/>
    <w:rsid w:val="009D108D"/>
    <w:rsid w:val="009D17A6"/>
    <w:rsid w:val="009D31CF"/>
    <w:rsid w:val="009D590B"/>
    <w:rsid w:val="009D6BC6"/>
    <w:rsid w:val="009E086D"/>
    <w:rsid w:val="009E1AA6"/>
    <w:rsid w:val="009E30E4"/>
    <w:rsid w:val="009E3D43"/>
    <w:rsid w:val="009F180E"/>
    <w:rsid w:val="009F67B5"/>
    <w:rsid w:val="009F721F"/>
    <w:rsid w:val="009F7E24"/>
    <w:rsid w:val="00A0233A"/>
    <w:rsid w:val="00A0457D"/>
    <w:rsid w:val="00A11911"/>
    <w:rsid w:val="00A20540"/>
    <w:rsid w:val="00A2170B"/>
    <w:rsid w:val="00A22502"/>
    <w:rsid w:val="00A230CC"/>
    <w:rsid w:val="00A24309"/>
    <w:rsid w:val="00A249E7"/>
    <w:rsid w:val="00A2570A"/>
    <w:rsid w:val="00A27113"/>
    <w:rsid w:val="00A3183C"/>
    <w:rsid w:val="00A34414"/>
    <w:rsid w:val="00A350F3"/>
    <w:rsid w:val="00A36C46"/>
    <w:rsid w:val="00A36DC4"/>
    <w:rsid w:val="00A478E3"/>
    <w:rsid w:val="00A52CFD"/>
    <w:rsid w:val="00A56EBC"/>
    <w:rsid w:val="00A56F24"/>
    <w:rsid w:val="00A57C6F"/>
    <w:rsid w:val="00A64755"/>
    <w:rsid w:val="00A75811"/>
    <w:rsid w:val="00A825CE"/>
    <w:rsid w:val="00A851C9"/>
    <w:rsid w:val="00A858D0"/>
    <w:rsid w:val="00A902E4"/>
    <w:rsid w:val="00A93FA1"/>
    <w:rsid w:val="00A94908"/>
    <w:rsid w:val="00AA02E3"/>
    <w:rsid w:val="00AA2602"/>
    <w:rsid w:val="00AB4135"/>
    <w:rsid w:val="00AB57EE"/>
    <w:rsid w:val="00AB5D86"/>
    <w:rsid w:val="00AB749B"/>
    <w:rsid w:val="00AC06FB"/>
    <w:rsid w:val="00AC0721"/>
    <w:rsid w:val="00AC6371"/>
    <w:rsid w:val="00AC6689"/>
    <w:rsid w:val="00AD3488"/>
    <w:rsid w:val="00AD4A09"/>
    <w:rsid w:val="00AD712B"/>
    <w:rsid w:val="00AE043E"/>
    <w:rsid w:val="00AE2606"/>
    <w:rsid w:val="00AE28D6"/>
    <w:rsid w:val="00AE4E8C"/>
    <w:rsid w:val="00AE5DC0"/>
    <w:rsid w:val="00AF0C83"/>
    <w:rsid w:val="00AF4AA1"/>
    <w:rsid w:val="00B023BF"/>
    <w:rsid w:val="00B06B51"/>
    <w:rsid w:val="00B0712F"/>
    <w:rsid w:val="00B07649"/>
    <w:rsid w:val="00B11C50"/>
    <w:rsid w:val="00B11D96"/>
    <w:rsid w:val="00B126C1"/>
    <w:rsid w:val="00B15E39"/>
    <w:rsid w:val="00B166F3"/>
    <w:rsid w:val="00B16C18"/>
    <w:rsid w:val="00B4624F"/>
    <w:rsid w:val="00B53E36"/>
    <w:rsid w:val="00B53E8C"/>
    <w:rsid w:val="00B56A45"/>
    <w:rsid w:val="00B602FB"/>
    <w:rsid w:val="00B65341"/>
    <w:rsid w:val="00B717B8"/>
    <w:rsid w:val="00B72C63"/>
    <w:rsid w:val="00B72E72"/>
    <w:rsid w:val="00B741D9"/>
    <w:rsid w:val="00B80200"/>
    <w:rsid w:val="00B8178C"/>
    <w:rsid w:val="00B8351E"/>
    <w:rsid w:val="00B83667"/>
    <w:rsid w:val="00B86743"/>
    <w:rsid w:val="00B93CE8"/>
    <w:rsid w:val="00BA4FFE"/>
    <w:rsid w:val="00BB0399"/>
    <w:rsid w:val="00BB0581"/>
    <w:rsid w:val="00BB0A15"/>
    <w:rsid w:val="00BB2AEF"/>
    <w:rsid w:val="00BB32F6"/>
    <w:rsid w:val="00BB6089"/>
    <w:rsid w:val="00BB7286"/>
    <w:rsid w:val="00BC2B3C"/>
    <w:rsid w:val="00BC7348"/>
    <w:rsid w:val="00BC79E2"/>
    <w:rsid w:val="00BD0DB4"/>
    <w:rsid w:val="00BE0CD6"/>
    <w:rsid w:val="00BE33AF"/>
    <w:rsid w:val="00BF034C"/>
    <w:rsid w:val="00BF10B6"/>
    <w:rsid w:val="00BF2FD5"/>
    <w:rsid w:val="00BF6464"/>
    <w:rsid w:val="00BF7D94"/>
    <w:rsid w:val="00C03652"/>
    <w:rsid w:val="00C0541B"/>
    <w:rsid w:val="00C0659F"/>
    <w:rsid w:val="00C16488"/>
    <w:rsid w:val="00C2204C"/>
    <w:rsid w:val="00C23A4B"/>
    <w:rsid w:val="00C36C92"/>
    <w:rsid w:val="00C371EB"/>
    <w:rsid w:val="00C4248B"/>
    <w:rsid w:val="00C503C3"/>
    <w:rsid w:val="00C52D26"/>
    <w:rsid w:val="00C52D72"/>
    <w:rsid w:val="00C55C24"/>
    <w:rsid w:val="00C6422C"/>
    <w:rsid w:val="00C646E6"/>
    <w:rsid w:val="00C672CE"/>
    <w:rsid w:val="00C7532B"/>
    <w:rsid w:val="00C804E3"/>
    <w:rsid w:val="00C82642"/>
    <w:rsid w:val="00C8539E"/>
    <w:rsid w:val="00C86302"/>
    <w:rsid w:val="00C90082"/>
    <w:rsid w:val="00C936B4"/>
    <w:rsid w:val="00C95266"/>
    <w:rsid w:val="00CA52CB"/>
    <w:rsid w:val="00CA6CD4"/>
    <w:rsid w:val="00CB0B49"/>
    <w:rsid w:val="00CB0D0E"/>
    <w:rsid w:val="00CB1256"/>
    <w:rsid w:val="00CB2506"/>
    <w:rsid w:val="00CB27A2"/>
    <w:rsid w:val="00CB3243"/>
    <w:rsid w:val="00CB34D7"/>
    <w:rsid w:val="00CC28CF"/>
    <w:rsid w:val="00CC2955"/>
    <w:rsid w:val="00CC3613"/>
    <w:rsid w:val="00CC49A0"/>
    <w:rsid w:val="00CC5198"/>
    <w:rsid w:val="00CC7CF1"/>
    <w:rsid w:val="00CC7DDF"/>
    <w:rsid w:val="00CD0911"/>
    <w:rsid w:val="00CD0BBB"/>
    <w:rsid w:val="00CD2C81"/>
    <w:rsid w:val="00CD5E77"/>
    <w:rsid w:val="00CE1F0E"/>
    <w:rsid w:val="00CE7A5B"/>
    <w:rsid w:val="00CF082A"/>
    <w:rsid w:val="00CF31A3"/>
    <w:rsid w:val="00CF7C99"/>
    <w:rsid w:val="00D0478B"/>
    <w:rsid w:val="00D102F3"/>
    <w:rsid w:val="00D167E9"/>
    <w:rsid w:val="00D171B9"/>
    <w:rsid w:val="00D21461"/>
    <w:rsid w:val="00D237BD"/>
    <w:rsid w:val="00D27CA7"/>
    <w:rsid w:val="00D27F4C"/>
    <w:rsid w:val="00D3100C"/>
    <w:rsid w:val="00D40396"/>
    <w:rsid w:val="00D51C0A"/>
    <w:rsid w:val="00D5524D"/>
    <w:rsid w:val="00D55D77"/>
    <w:rsid w:val="00D61215"/>
    <w:rsid w:val="00D6348A"/>
    <w:rsid w:val="00D65F22"/>
    <w:rsid w:val="00D71AC5"/>
    <w:rsid w:val="00D7369E"/>
    <w:rsid w:val="00D7436E"/>
    <w:rsid w:val="00D76682"/>
    <w:rsid w:val="00D77482"/>
    <w:rsid w:val="00D80897"/>
    <w:rsid w:val="00D8122E"/>
    <w:rsid w:val="00D82411"/>
    <w:rsid w:val="00D84EFB"/>
    <w:rsid w:val="00D9078A"/>
    <w:rsid w:val="00D912B3"/>
    <w:rsid w:val="00D9201C"/>
    <w:rsid w:val="00D9350E"/>
    <w:rsid w:val="00D93C6F"/>
    <w:rsid w:val="00D94713"/>
    <w:rsid w:val="00DA0149"/>
    <w:rsid w:val="00DA144F"/>
    <w:rsid w:val="00DA2595"/>
    <w:rsid w:val="00DA6A83"/>
    <w:rsid w:val="00DB20AE"/>
    <w:rsid w:val="00DB22C5"/>
    <w:rsid w:val="00DB5BA1"/>
    <w:rsid w:val="00DB796F"/>
    <w:rsid w:val="00DC0B9E"/>
    <w:rsid w:val="00DC2660"/>
    <w:rsid w:val="00DC73A4"/>
    <w:rsid w:val="00DC75BD"/>
    <w:rsid w:val="00DD01B6"/>
    <w:rsid w:val="00DD0469"/>
    <w:rsid w:val="00DD27B0"/>
    <w:rsid w:val="00DD7225"/>
    <w:rsid w:val="00DD7615"/>
    <w:rsid w:val="00DE1105"/>
    <w:rsid w:val="00DE2BF0"/>
    <w:rsid w:val="00DE41D7"/>
    <w:rsid w:val="00E045A0"/>
    <w:rsid w:val="00E06F51"/>
    <w:rsid w:val="00E1191A"/>
    <w:rsid w:val="00E14641"/>
    <w:rsid w:val="00E1704F"/>
    <w:rsid w:val="00E1796A"/>
    <w:rsid w:val="00E20BEE"/>
    <w:rsid w:val="00E2138B"/>
    <w:rsid w:val="00E2283B"/>
    <w:rsid w:val="00E25F23"/>
    <w:rsid w:val="00E27886"/>
    <w:rsid w:val="00E278D9"/>
    <w:rsid w:val="00E35A3B"/>
    <w:rsid w:val="00E41139"/>
    <w:rsid w:val="00E41EC7"/>
    <w:rsid w:val="00E466DC"/>
    <w:rsid w:val="00E565F8"/>
    <w:rsid w:val="00E57EB6"/>
    <w:rsid w:val="00E66672"/>
    <w:rsid w:val="00E72153"/>
    <w:rsid w:val="00E7627C"/>
    <w:rsid w:val="00E84C4E"/>
    <w:rsid w:val="00E87057"/>
    <w:rsid w:val="00E930FC"/>
    <w:rsid w:val="00E94358"/>
    <w:rsid w:val="00EA0D21"/>
    <w:rsid w:val="00EA228A"/>
    <w:rsid w:val="00EA38E6"/>
    <w:rsid w:val="00EA52B0"/>
    <w:rsid w:val="00EB26B5"/>
    <w:rsid w:val="00EB61DD"/>
    <w:rsid w:val="00EB7EF1"/>
    <w:rsid w:val="00EC2720"/>
    <w:rsid w:val="00EC3086"/>
    <w:rsid w:val="00EC3A2E"/>
    <w:rsid w:val="00EC5DD8"/>
    <w:rsid w:val="00EC6CB3"/>
    <w:rsid w:val="00ED0AE9"/>
    <w:rsid w:val="00ED301B"/>
    <w:rsid w:val="00EE074B"/>
    <w:rsid w:val="00EE5E48"/>
    <w:rsid w:val="00EF23A3"/>
    <w:rsid w:val="00EF3E0A"/>
    <w:rsid w:val="00EF76A9"/>
    <w:rsid w:val="00EF78EC"/>
    <w:rsid w:val="00F00537"/>
    <w:rsid w:val="00F03C31"/>
    <w:rsid w:val="00F13A9F"/>
    <w:rsid w:val="00F14373"/>
    <w:rsid w:val="00F147B1"/>
    <w:rsid w:val="00F164E1"/>
    <w:rsid w:val="00F1749F"/>
    <w:rsid w:val="00F20CBF"/>
    <w:rsid w:val="00F231ED"/>
    <w:rsid w:val="00F24351"/>
    <w:rsid w:val="00F40B2A"/>
    <w:rsid w:val="00F459A1"/>
    <w:rsid w:val="00F52FCA"/>
    <w:rsid w:val="00F56332"/>
    <w:rsid w:val="00F566A5"/>
    <w:rsid w:val="00F61000"/>
    <w:rsid w:val="00F63B67"/>
    <w:rsid w:val="00F712C5"/>
    <w:rsid w:val="00F73E4D"/>
    <w:rsid w:val="00F77189"/>
    <w:rsid w:val="00F80FF6"/>
    <w:rsid w:val="00F83B82"/>
    <w:rsid w:val="00F83D9F"/>
    <w:rsid w:val="00F85F5F"/>
    <w:rsid w:val="00F866B8"/>
    <w:rsid w:val="00F8681E"/>
    <w:rsid w:val="00F8788A"/>
    <w:rsid w:val="00F9105F"/>
    <w:rsid w:val="00F97BB7"/>
    <w:rsid w:val="00FA1DE5"/>
    <w:rsid w:val="00FA3B17"/>
    <w:rsid w:val="00FB1171"/>
    <w:rsid w:val="00FB54A6"/>
    <w:rsid w:val="00FB6DF7"/>
    <w:rsid w:val="00FC0BD8"/>
    <w:rsid w:val="00FC4624"/>
    <w:rsid w:val="00FC538B"/>
    <w:rsid w:val="00FD0B31"/>
    <w:rsid w:val="00FD365D"/>
    <w:rsid w:val="00FE135B"/>
    <w:rsid w:val="00FE70DD"/>
    <w:rsid w:val="00FF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57A00"/>
  <w15:docId w15:val="{94695B70-5826-499B-830D-2FE1D910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color w:val="FF0000"/>
    </w:rPr>
  </w:style>
  <w:style w:type="paragraph" w:styleId="Heading5">
    <w:name w:val="heading 5"/>
    <w:basedOn w:val="Normal"/>
    <w:next w:val="Normal"/>
    <w:qFormat/>
    <w:pPr>
      <w:keepNext/>
      <w:outlineLvl w:val="4"/>
    </w:pPr>
    <w:rPr>
      <w:i/>
      <w:iCs/>
      <w:sz w:val="20"/>
    </w:rPr>
  </w:style>
  <w:style w:type="paragraph" w:styleId="Heading6">
    <w:name w:val="heading 6"/>
    <w:basedOn w:val="Normal"/>
    <w:next w:val="Normal"/>
    <w:link w:val="Heading6Char"/>
    <w:qFormat/>
    <w:pPr>
      <w:keepNext/>
      <w:tabs>
        <w:tab w:val="left" w:pos="785"/>
      </w:tabs>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i/>
    </w:rPr>
  </w:style>
  <w:style w:type="paragraph" w:styleId="BodyText2">
    <w:name w:val="Body Text 2"/>
    <w:basedOn w:val="Normal"/>
    <w:rPr>
      <w:sz w:val="20"/>
    </w:rPr>
  </w:style>
  <w:style w:type="paragraph" w:styleId="BodyTextIndent">
    <w:name w:val="Body Text Indent"/>
    <w:basedOn w:val="Normal"/>
    <w:pPr>
      <w:ind w:left="360"/>
    </w:pP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982D9F"/>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6A83"/>
    <w:rPr>
      <w:sz w:val="24"/>
      <w:szCs w:val="24"/>
    </w:rPr>
  </w:style>
  <w:style w:type="table" w:styleId="TableGrid">
    <w:name w:val="Table Grid"/>
    <w:basedOn w:val="TableNormal"/>
    <w:uiPriority w:val="39"/>
    <w:rsid w:val="0089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A3B17"/>
    <w:pPr>
      <w:spacing w:before="100" w:beforeAutospacing="1" w:after="100" w:afterAutospacing="1"/>
    </w:pPr>
  </w:style>
  <w:style w:type="character" w:styleId="Hyperlink">
    <w:name w:val="Hyperlink"/>
    <w:basedOn w:val="DefaultParagraphFont"/>
    <w:uiPriority w:val="99"/>
    <w:unhideWhenUsed/>
    <w:rsid w:val="003B231C"/>
    <w:rPr>
      <w:color w:val="0000FF"/>
      <w:u w:val="single"/>
    </w:rPr>
  </w:style>
  <w:style w:type="paragraph" w:styleId="NoSpacing">
    <w:name w:val="No Spacing"/>
    <w:uiPriority w:val="1"/>
    <w:qFormat/>
    <w:rsid w:val="007B1877"/>
    <w:rPr>
      <w:rFonts w:ascii="Calibri" w:eastAsia="Calibri" w:hAnsi="Calibri"/>
      <w:sz w:val="22"/>
      <w:szCs w:val="22"/>
    </w:rPr>
  </w:style>
  <w:style w:type="character" w:styleId="UnresolvedMention">
    <w:name w:val="Unresolved Mention"/>
    <w:basedOn w:val="DefaultParagraphFont"/>
    <w:uiPriority w:val="99"/>
    <w:semiHidden/>
    <w:unhideWhenUsed/>
    <w:rsid w:val="003D3058"/>
    <w:rPr>
      <w:color w:val="605E5C"/>
      <w:shd w:val="clear" w:color="auto" w:fill="E1DFDD"/>
    </w:rPr>
  </w:style>
  <w:style w:type="paragraph" w:styleId="PlainText">
    <w:name w:val="Plain Text"/>
    <w:basedOn w:val="Normal"/>
    <w:link w:val="PlainTextChar"/>
    <w:uiPriority w:val="99"/>
    <w:unhideWhenUsed/>
    <w:rsid w:val="00E1191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1191A"/>
    <w:rPr>
      <w:rFonts w:ascii="Calibri" w:eastAsiaTheme="minorHAnsi" w:hAnsi="Calibri" w:cstheme="minorBidi"/>
      <w:sz w:val="22"/>
      <w:szCs w:val="21"/>
    </w:rPr>
  </w:style>
  <w:style w:type="paragraph" w:customStyle="1" w:styleId="ColorfulList-Accent11">
    <w:name w:val="Colorful List - Accent 11"/>
    <w:basedOn w:val="Normal"/>
    <w:uiPriority w:val="34"/>
    <w:qFormat/>
    <w:rsid w:val="00A57C6F"/>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85514"/>
    <w:rPr>
      <w:b/>
      <w:bCs/>
    </w:rPr>
  </w:style>
  <w:style w:type="character" w:styleId="Emphasis">
    <w:name w:val="Emphasis"/>
    <w:basedOn w:val="DefaultParagraphFont"/>
    <w:uiPriority w:val="20"/>
    <w:qFormat/>
    <w:rsid w:val="00585514"/>
    <w:rPr>
      <w:i/>
      <w:iCs/>
    </w:rPr>
  </w:style>
  <w:style w:type="character" w:customStyle="1" w:styleId="BodyTextChar">
    <w:name w:val="Body Text Char"/>
    <w:basedOn w:val="DefaultParagraphFont"/>
    <w:link w:val="BodyText"/>
    <w:rsid w:val="00695F96"/>
    <w:rPr>
      <w:b/>
      <w:i/>
      <w:sz w:val="24"/>
      <w:szCs w:val="24"/>
    </w:rPr>
  </w:style>
  <w:style w:type="character" w:customStyle="1" w:styleId="Heading6Char">
    <w:name w:val="Heading 6 Char"/>
    <w:basedOn w:val="DefaultParagraphFont"/>
    <w:link w:val="Heading6"/>
    <w:uiPriority w:val="9"/>
    <w:rsid w:val="00955D07"/>
    <w:rPr>
      <w:b/>
      <w:bCs/>
      <w:szCs w:val="24"/>
    </w:rPr>
  </w:style>
  <w:style w:type="paragraph" w:styleId="Quote">
    <w:name w:val="Quote"/>
    <w:basedOn w:val="Normal"/>
    <w:next w:val="Normal"/>
    <w:link w:val="QuoteChar"/>
    <w:uiPriority w:val="29"/>
    <w:qFormat/>
    <w:rsid w:val="000542D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542D9"/>
    <w:rPr>
      <w:rFonts w:asciiTheme="minorHAnsi" w:eastAsiaTheme="minorHAnsi" w:hAnsiTheme="minorHAnsi" w:cstheme="minorBidi"/>
      <w:i/>
      <w:iCs/>
      <w:color w:val="404040" w:themeColor="text1" w:themeTint="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15364">
      <w:bodyDiv w:val="1"/>
      <w:marLeft w:val="0"/>
      <w:marRight w:val="0"/>
      <w:marTop w:val="0"/>
      <w:marBottom w:val="0"/>
      <w:divBdr>
        <w:top w:val="none" w:sz="0" w:space="0" w:color="auto"/>
        <w:left w:val="none" w:sz="0" w:space="0" w:color="auto"/>
        <w:bottom w:val="none" w:sz="0" w:space="0" w:color="auto"/>
        <w:right w:val="none" w:sz="0" w:space="0" w:color="auto"/>
      </w:divBdr>
    </w:div>
    <w:div w:id="932543390">
      <w:bodyDiv w:val="1"/>
      <w:marLeft w:val="0"/>
      <w:marRight w:val="0"/>
      <w:marTop w:val="0"/>
      <w:marBottom w:val="0"/>
      <w:divBdr>
        <w:top w:val="none" w:sz="0" w:space="0" w:color="auto"/>
        <w:left w:val="none" w:sz="0" w:space="0" w:color="auto"/>
        <w:bottom w:val="none" w:sz="0" w:space="0" w:color="auto"/>
        <w:right w:val="none" w:sz="0" w:space="0" w:color="auto"/>
      </w:divBdr>
    </w:div>
    <w:div w:id="1244804087">
      <w:bodyDiv w:val="1"/>
      <w:marLeft w:val="0"/>
      <w:marRight w:val="0"/>
      <w:marTop w:val="0"/>
      <w:marBottom w:val="0"/>
      <w:divBdr>
        <w:top w:val="none" w:sz="0" w:space="0" w:color="auto"/>
        <w:left w:val="none" w:sz="0" w:space="0" w:color="auto"/>
        <w:bottom w:val="none" w:sz="0" w:space="0" w:color="auto"/>
        <w:right w:val="none" w:sz="0" w:space="0" w:color="auto"/>
      </w:divBdr>
    </w:div>
    <w:div w:id="1260063397">
      <w:bodyDiv w:val="1"/>
      <w:marLeft w:val="0"/>
      <w:marRight w:val="0"/>
      <w:marTop w:val="0"/>
      <w:marBottom w:val="0"/>
      <w:divBdr>
        <w:top w:val="none" w:sz="0" w:space="0" w:color="auto"/>
        <w:left w:val="none" w:sz="0" w:space="0" w:color="auto"/>
        <w:bottom w:val="none" w:sz="0" w:space="0" w:color="auto"/>
        <w:right w:val="none" w:sz="0" w:space="0" w:color="auto"/>
      </w:divBdr>
    </w:div>
    <w:div w:id="1326009406">
      <w:bodyDiv w:val="1"/>
      <w:marLeft w:val="0"/>
      <w:marRight w:val="0"/>
      <w:marTop w:val="0"/>
      <w:marBottom w:val="0"/>
      <w:divBdr>
        <w:top w:val="none" w:sz="0" w:space="0" w:color="auto"/>
        <w:left w:val="none" w:sz="0" w:space="0" w:color="auto"/>
        <w:bottom w:val="none" w:sz="0" w:space="0" w:color="auto"/>
        <w:right w:val="none" w:sz="0" w:space="0" w:color="auto"/>
      </w:divBdr>
    </w:div>
    <w:div w:id="1347904214">
      <w:bodyDiv w:val="1"/>
      <w:marLeft w:val="0"/>
      <w:marRight w:val="0"/>
      <w:marTop w:val="0"/>
      <w:marBottom w:val="0"/>
      <w:divBdr>
        <w:top w:val="none" w:sz="0" w:space="0" w:color="auto"/>
        <w:left w:val="none" w:sz="0" w:space="0" w:color="auto"/>
        <w:bottom w:val="none" w:sz="0" w:space="0" w:color="auto"/>
        <w:right w:val="none" w:sz="0" w:space="0" w:color="auto"/>
      </w:divBdr>
    </w:div>
    <w:div w:id="1832064348">
      <w:bodyDiv w:val="1"/>
      <w:marLeft w:val="0"/>
      <w:marRight w:val="0"/>
      <w:marTop w:val="0"/>
      <w:marBottom w:val="0"/>
      <w:divBdr>
        <w:top w:val="none" w:sz="0" w:space="0" w:color="auto"/>
        <w:left w:val="none" w:sz="0" w:space="0" w:color="auto"/>
        <w:bottom w:val="none" w:sz="0" w:space="0" w:color="auto"/>
        <w:right w:val="none" w:sz="0" w:space="0" w:color="auto"/>
      </w:divBdr>
    </w:div>
    <w:div w:id="1998413823">
      <w:bodyDiv w:val="1"/>
      <w:marLeft w:val="0"/>
      <w:marRight w:val="0"/>
      <w:marTop w:val="0"/>
      <w:marBottom w:val="0"/>
      <w:divBdr>
        <w:top w:val="none" w:sz="0" w:space="0" w:color="auto"/>
        <w:left w:val="none" w:sz="0" w:space="0" w:color="auto"/>
        <w:bottom w:val="none" w:sz="0" w:space="0" w:color="auto"/>
        <w:right w:val="none" w:sz="0" w:space="0" w:color="auto"/>
      </w:divBdr>
    </w:div>
    <w:div w:id="20008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iversityresourc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ECUS-SCC Minutes</vt:lpstr>
    </vt:vector>
  </TitlesOfParts>
  <Company>DHR State of Georgia</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ECUS-SCC Minutes</dc:title>
  <dc:creator>Alex.Blazer@gcsu.edu</dc:creator>
  <cp:lastModifiedBy>Alex Blazer</cp:lastModifiedBy>
  <cp:revision>4</cp:revision>
  <cp:lastPrinted>2010-01-12T23:20:00Z</cp:lastPrinted>
  <dcterms:created xsi:type="dcterms:W3CDTF">2026-01-09T04:15:00Z</dcterms:created>
  <dcterms:modified xsi:type="dcterms:W3CDTF">2026-01-09T04:15:00Z</dcterms:modified>
</cp:coreProperties>
</file>