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bookmarkStart w:id="0" w:name="_GoBack"/>
      <w:bookmarkEnd w:id="0"/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2C332F98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Pr="00B11C50">
        <w:rPr>
          <w:b/>
          <w:bCs/>
          <w:smallCaps/>
          <w:sz w:val="28"/>
          <w:szCs w:val="28"/>
        </w:rPr>
        <w:t xml:space="preserve"> </w:t>
      </w:r>
      <w:r w:rsidR="00170704">
        <w:rPr>
          <w:b/>
          <w:bCs/>
          <w:smallCaps/>
          <w:sz w:val="28"/>
          <w:szCs w:val="28"/>
        </w:rPr>
        <w:t>September 7</w:t>
      </w:r>
      <w:r w:rsidR="00E91F9E">
        <w:rPr>
          <w:b/>
          <w:bCs/>
          <w:smallCaps/>
          <w:sz w:val="28"/>
          <w:szCs w:val="28"/>
        </w:rPr>
        <w:t>, 201</w:t>
      </w:r>
      <w:r w:rsidR="00C1298F">
        <w:rPr>
          <w:b/>
          <w:bCs/>
          <w:smallCaps/>
          <w:sz w:val="28"/>
          <w:szCs w:val="28"/>
        </w:rPr>
        <w:t xml:space="preserve">8, </w:t>
      </w:r>
      <w:r w:rsidR="00170704">
        <w:rPr>
          <w:b/>
          <w:bCs/>
          <w:smallCaps/>
          <w:sz w:val="28"/>
          <w:szCs w:val="28"/>
        </w:rPr>
        <w:t>2:00-3:15</w:t>
      </w:r>
    </w:p>
    <w:p w14:paraId="234C50C4" w14:textId="1EFCD9D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8033A3">
        <w:rPr>
          <w:b/>
          <w:bCs/>
          <w:smallCaps/>
          <w:sz w:val="28"/>
          <w:szCs w:val="28"/>
        </w:rPr>
        <w:t>A&amp;S 251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77777777" w:rsidR="00973FD5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1867B95F" w:rsidR="00973FD5" w:rsidRPr="000507F8" w:rsidRDefault="008033A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0D84E0A2" w:rsidR="00973FD5" w:rsidRPr="000507F8" w:rsidRDefault="008033A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7B351F33" w:rsidR="00973FD5" w:rsidRPr="000507F8" w:rsidRDefault="008033A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73ACF829" w:rsidR="00AC06FB" w:rsidRPr="000507F8" w:rsidRDefault="00C55D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081195F7" w:rsidR="00AC06FB" w:rsidRPr="000507F8" w:rsidRDefault="00C55D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77777777" w:rsidR="00AC06FB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39FBD2BE" w:rsidR="00AC06FB" w:rsidRPr="000507F8" w:rsidRDefault="008033A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4FA6F6AC" w:rsidR="00AC06FB" w:rsidRPr="000507F8" w:rsidRDefault="00170704" w:rsidP="62EAE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7D3EC52D" w:rsidR="00AC06FB" w:rsidRPr="000507F8" w:rsidRDefault="00D45AD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4991EE9F" w:rsidR="00D171B9" w:rsidRPr="000507F8" w:rsidRDefault="008033A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4EFD96AF" w:rsidR="00973FD5" w:rsidRPr="000507F8" w:rsidRDefault="0017070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7E943610" w:rsidR="00790D29" w:rsidRPr="000507F8" w:rsidRDefault="0017070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0CD09E24" w:rsidR="00790D29" w:rsidRPr="000507F8" w:rsidRDefault="008033A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5779DD4" w14:textId="3A4F79C2" w:rsidR="00790D29" w:rsidRPr="000F4925" w:rsidRDefault="008033A3" w:rsidP="000F4925">
            <w:r>
              <w:t xml:space="preserve">Paige </w:t>
            </w:r>
            <w:proofErr w:type="spellStart"/>
            <w:r>
              <w:t>Overmyer</w:t>
            </w:r>
            <w:proofErr w:type="spellEnd"/>
          </w:p>
        </w:tc>
      </w:tr>
      <w:tr w:rsidR="00973FD5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782A06F4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4473CFF2" w14:textId="25E57807" w:rsidR="00973FD5" w:rsidRDefault="00973FD5" w:rsidP="0015107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151077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2B3F7AA3" w:rsidR="00973FD5" w:rsidRDefault="00170704" w:rsidP="00D003F4">
            <w:pPr>
              <w:rPr>
                <w:sz w:val="20"/>
              </w:rPr>
            </w:pPr>
            <w:r>
              <w:rPr>
                <w:sz w:val="20"/>
              </w:rPr>
              <w:t>The Meeting called to order at 2:00 pm by Diana Young</w:t>
            </w:r>
            <w:r w:rsidR="00F17C09">
              <w:rPr>
                <w:sz w:val="20"/>
              </w:rPr>
              <w:t>.</w:t>
            </w: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4DDCA09" w14:textId="6255518A" w:rsidR="00C02AD2" w:rsidRDefault="00170704" w:rsidP="00C02AD2">
            <w:pPr>
              <w:rPr>
                <w:sz w:val="20"/>
              </w:rPr>
            </w:pPr>
            <w:r w:rsidRPr="00D003F4">
              <w:rPr>
                <w:sz w:val="20"/>
              </w:rPr>
              <w:t>A MOTION to approve the agenda was made and seconded.</w:t>
            </w:r>
          </w:p>
        </w:tc>
        <w:tc>
          <w:tcPr>
            <w:tcW w:w="2679" w:type="dxa"/>
          </w:tcPr>
          <w:p w14:paraId="6B9C8FA3" w14:textId="1F45C18B" w:rsidR="00C02AD2" w:rsidRDefault="00170704" w:rsidP="00C02AD2">
            <w:pPr>
              <w:rPr>
                <w:sz w:val="20"/>
              </w:rPr>
            </w:pPr>
            <w:r>
              <w:rPr>
                <w:sz w:val="20"/>
              </w:rPr>
              <w:t>The motion was approved.</w:t>
            </w: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6F3A704B" w:rsidR="00C02AD2" w:rsidRPr="00F17C09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2A0E9992" w14:textId="0D265234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 xml:space="preserve">Agenda item 2: </w:t>
            </w:r>
          </w:p>
          <w:p w14:paraId="646B0BEF" w14:textId="07240990" w:rsidR="007318F0" w:rsidRPr="00D7153A" w:rsidRDefault="007318F0" w:rsidP="007318F0">
            <w:pPr>
              <w:pStyle w:val="ListParagraph"/>
              <w:ind w:left="360"/>
              <w:rPr>
                <w:b/>
                <w:bCs/>
                <w:sz w:val="20"/>
              </w:rPr>
            </w:pPr>
            <w:r w:rsidRPr="007318F0">
              <w:rPr>
                <w:bCs/>
                <w:sz w:val="20"/>
              </w:rPr>
              <w:t xml:space="preserve">Meet with Dr. Shawn Brooks and Dr. Steve Wilson about recent trends in </w:t>
            </w:r>
            <w:r w:rsidRPr="007318F0">
              <w:rPr>
                <w:bCs/>
                <w:sz w:val="20"/>
              </w:rPr>
              <w:lastRenderedPageBreak/>
              <w:t>student mental health needs and changes or improvements in accessibility/r</w:t>
            </w:r>
            <w:r>
              <w:rPr>
                <w:b/>
                <w:bCs/>
                <w:sz w:val="20"/>
              </w:rPr>
              <w:t>ecourses moving forward</w:t>
            </w:r>
          </w:p>
          <w:p w14:paraId="3545128D" w14:textId="21494839" w:rsidR="00C02AD2" w:rsidRPr="00D7153A" w:rsidRDefault="00C02AD2" w:rsidP="00D7153A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46B3878" w14:textId="1E5AE61A" w:rsidR="00715A3F" w:rsidRPr="003A2B03" w:rsidRDefault="003A2B03" w:rsidP="004937BD">
            <w:pPr>
              <w:jc w:val="both"/>
              <w:rPr>
                <w:sz w:val="20"/>
                <w:szCs w:val="20"/>
              </w:rPr>
            </w:pPr>
            <w:r w:rsidRPr="003A2B03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Dr. Shawn Brooks (VP for Student Affairs)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r w:rsidRPr="003A2B03">
              <w:rPr>
                <w:sz w:val="20"/>
                <w:szCs w:val="20"/>
              </w:rPr>
              <w:t xml:space="preserve">Dr. Steve Wilson (Director of Counseling Services) </w:t>
            </w:r>
            <w:r>
              <w:rPr>
                <w:sz w:val="20"/>
                <w:szCs w:val="20"/>
              </w:rPr>
              <w:t xml:space="preserve">met with RPIPC members and shared current trends in college student </w:t>
            </w:r>
            <w:r w:rsidRPr="003A2B03">
              <w:rPr>
                <w:sz w:val="20"/>
                <w:szCs w:val="20"/>
              </w:rPr>
              <w:lastRenderedPageBreak/>
              <w:t>mental health nationwide. They also shared several statistics of GC Counseling Services (</w:t>
            </w:r>
            <w:r w:rsidRPr="003A2B03">
              <w:rPr>
                <w:color w:val="222222"/>
                <w:sz w:val="20"/>
                <w:szCs w:val="20"/>
                <w:shd w:val="clear" w:color="auto" w:fill="FFFFFF"/>
              </w:rPr>
              <w:t xml:space="preserve">number of GC students seeking counseling services and resources, GC Counseling </w:t>
            </w:r>
            <w:r w:rsidR="0026068E" w:rsidRPr="003A2B03">
              <w:rPr>
                <w:color w:val="222222"/>
                <w:sz w:val="20"/>
                <w:szCs w:val="20"/>
                <w:shd w:val="clear" w:color="auto" w:fill="FFFFFF"/>
              </w:rPr>
              <w:t>Services</w:t>
            </w:r>
            <w:r w:rsidR="0026068E">
              <w:rPr>
                <w:color w:val="222222"/>
                <w:sz w:val="20"/>
                <w:szCs w:val="20"/>
                <w:shd w:val="clear" w:color="auto" w:fill="FFFFFF"/>
              </w:rPr>
              <w:t>’</w:t>
            </w:r>
            <w:r w:rsidRPr="003A2B03">
              <w:rPr>
                <w:color w:val="222222"/>
                <w:sz w:val="20"/>
                <w:szCs w:val="20"/>
                <w:shd w:val="clear" w:color="auto" w:fill="FFFFFF"/>
              </w:rPr>
              <w:t xml:space="preserve"> appointment wait times, </w:t>
            </w:r>
            <w:proofErr w:type="spellStart"/>
            <w:r w:rsidRPr="003A2B03">
              <w:rPr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3A2B03"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and </w:t>
            </w:r>
            <w:r w:rsidRPr="003A2B03">
              <w:rPr>
                <w:sz w:val="20"/>
                <w:szCs w:val="20"/>
              </w:rPr>
              <w:t>Counseling</w:t>
            </w:r>
            <w:r w:rsidRPr="003A2B03">
              <w:rPr>
                <w:color w:val="222222"/>
                <w:sz w:val="20"/>
                <w:szCs w:val="20"/>
                <w:shd w:val="clear" w:color="auto" w:fill="FFFFFF"/>
              </w:rPr>
              <w:t xml:space="preserve"> Services’ plans to improve accessibility and decrease the stigma of seeking out mental health services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FA4DE2">
              <w:rPr>
                <w:color w:val="222222"/>
                <w:sz w:val="20"/>
                <w:szCs w:val="20"/>
                <w:shd w:val="clear" w:color="auto" w:fill="FFFFFF"/>
              </w:rPr>
              <w:t xml:space="preserve"> The committee members found the </w:t>
            </w:r>
            <w:r w:rsidR="004937BD">
              <w:rPr>
                <w:color w:val="222222"/>
                <w:sz w:val="20"/>
                <w:szCs w:val="20"/>
                <w:shd w:val="clear" w:color="auto" w:fill="FFFFFF"/>
              </w:rPr>
              <w:t>information very insightful.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79" w:type="dxa"/>
          </w:tcPr>
          <w:p w14:paraId="606236A6" w14:textId="7A5B1014" w:rsidR="00C02AD2" w:rsidRDefault="00C02AD2" w:rsidP="00C02AD2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02AD2" w:rsidRDefault="00C02AD2" w:rsidP="00C02AD2">
            <w:pPr>
              <w:rPr>
                <w:sz w:val="20"/>
              </w:rPr>
            </w:pPr>
          </w:p>
        </w:tc>
      </w:tr>
      <w:tr w:rsidR="00A25F4A" w:rsidRPr="008B1877" w14:paraId="53AAD940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62C6635C" w14:textId="77777777" w:rsidR="00DE1A88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D7153A">
              <w:rPr>
                <w:b/>
                <w:sz w:val="20"/>
                <w:szCs w:val="20"/>
              </w:rPr>
              <w:t xml:space="preserve">Agenda item 3: </w:t>
            </w:r>
          </w:p>
          <w:p w14:paraId="09C24CD3" w14:textId="41833CF5" w:rsidR="00A25F4A" w:rsidRPr="00DE1A88" w:rsidRDefault="007318F0" w:rsidP="00DE1A88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DE1A88">
              <w:rPr>
                <w:b/>
                <w:bCs/>
                <w:sz w:val="20"/>
              </w:rPr>
              <w:t>Updates about parking concerns among employees</w:t>
            </w:r>
          </w:p>
        </w:tc>
        <w:tc>
          <w:tcPr>
            <w:tcW w:w="4950" w:type="dxa"/>
          </w:tcPr>
          <w:p w14:paraId="7E09F3AB" w14:textId="507003AD" w:rsidR="00964D0F" w:rsidRPr="00964D0F" w:rsidRDefault="004937BD" w:rsidP="00964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non-</w:t>
            </w:r>
            <w:proofErr w:type="gramStart"/>
            <w:r>
              <w:rPr>
                <w:sz w:val="20"/>
                <w:szCs w:val="20"/>
              </w:rPr>
              <w:t>senators</w:t>
            </w:r>
            <w:proofErr w:type="gramEnd"/>
            <w:r>
              <w:rPr>
                <w:sz w:val="20"/>
                <w:szCs w:val="20"/>
              </w:rPr>
              <w:t xml:space="preserve"> members of the RPIPC found out that there was an email</w:t>
            </w:r>
            <w:r w:rsidR="00724563">
              <w:rPr>
                <w:sz w:val="20"/>
                <w:szCs w:val="20"/>
              </w:rPr>
              <w:t xml:space="preserve"> related to parking </w:t>
            </w:r>
            <w:r>
              <w:rPr>
                <w:sz w:val="20"/>
                <w:szCs w:val="20"/>
              </w:rPr>
              <w:t>sent out by the PTAC representatives only to the senators</w:t>
            </w:r>
            <w:r w:rsidR="00724563">
              <w:rPr>
                <w:sz w:val="20"/>
                <w:szCs w:val="20"/>
              </w:rPr>
              <w:t xml:space="preserve"> of GC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14:paraId="5ED5F017" w14:textId="52E7A70D" w:rsidR="00A25F4A" w:rsidRDefault="00724563" w:rsidP="00111071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111071">
              <w:rPr>
                <w:sz w:val="20"/>
              </w:rPr>
              <w:t xml:space="preserve"> </w:t>
            </w:r>
            <w:r>
              <w:rPr>
                <w:sz w:val="20"/>
              </w:rPr>
              <w:t>RPIPC members</w:t>
            </w:r>
            <w:r w:rsidR="004937BD">
              <w:rPr>
                <w:sz w:val="20"/>
              </w:rPr>
              <w:t xml:space="preserve"> </w:t>
            </w:r>
            <w:r w:rsidR="00EC2628">
              <w:rPr>
                <w:sz w:val="20"/>
              </w:rPr>
              <w:t>recommends</w:t>
            </w:r>
            <w:r w:rsidR="004937BD">
              <w:rPr>
                <w:sz w:val="20"/>
              </w:rPr>
              <w:t xml:space="preserve"> </w:t>
            </w:r>
            <w:r w:rsidR="00111071">
              <w:rPr>
                <w:sz w:val="20"/>
              </w:rPr>
              <w:t>to</w:t>
            </w:r>
            <w:r>
              <w:rPr>
                <w:sz w:val="20"/>
              </w:rPr>
              <w:t xml:space="preserve"> PTAC to</w:t>
            </w:r>
            <w:r w:rsidR="004937BD">
              <w:rPr>
                <w:sz w:val="20"/>
              </w:rPr>
              <w:t xml:space="preserve"> resend that information so all faculty and staff members have access to it.</w:t>
            </w:r>
            <w:r w:rsidR="00111071">
              <w:rPr>
                <w:sz w:val="20"/>
              </w:rPr>
              <w:t xml:space="preserve"> One idea was the information to be </w:t>
            </w:r>
            <w:r w:rsidR="00EC2628">
              <w:rPr>
                <w:sz w:val="20"/>
              </w:rPr>
              <w:t>communicated</w:t>
            </w:r>
            <w:r w:rsidR="00111071">
              <w:rPr>
                <w:sz w:val="20"/>
              </w:rPr>
              <w:t xml:space="preserve"> through Front Page.</w:t>
            </w:r>
          </w:p>
        </w:tc>
        <w:tc>
          <w:tcPr>
            <w:tcW w:w="2816" w:type="dxa"/>
          </w:tcPr>
          <w:p w14:paraId="50687DB1" w14:textId="09520036" w:rsidR="00A25F4A" w:rsidRPr="008B1877" w:rsidRDefault="00A25F4A" w:rsidP="00C02AD2">
            <w:pPr>
              <w:rPr>
                <w:sz w:val="20"/>
              </w:rPr>
            </w:pPr>
          </w:p>
        </w:tc>
      </w:tr>
      <w:tr w:rsidR="00D7153A" w:rsidRPr="008B1877" w14:paraId="3BCF0B96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52C092BF" w14:textId="3D2903E2" w:rsidR="00D7153A" w:rsidRPr="00D7153A" w:rsidRDefault="00D7153A" w:rsidP="00EE5EB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Agenda item 5:</w:t>
            </w:r>
            <w:r w:rsidR="00EE5EB9">
              <w:rPr>
                <w:b/>
                <w:bCs/>
                <w:sz w:val="20"/>
              </w:rPr>
              <w:t xml:space="preserve"> Set tentative agenda and guests to invite for next meeting</w:t>
            </w:r>
          </w:p>
        </w:tc>
        <w:tc>
          <w:tcPr>
            <w:tcW w:w="4950" w:type="dxa"/>
          </w:tcPr>
          <w:p w14:paraId="40CA94E9" w14:textId="4B060B4A" w:rsidR="00D7153A" w:rsidRPr="00A25F4A" w:rsidRDefault="00EE5EB9" w:rsidP="00A2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111071">
              <w:rPr>
                <w:sz w:val="20"/>
                <w:szCs w:val="20"/>
              </w:rPr>
              <w:t>Bob</w:t>
            </w:r>
            <w:r>
              <w:rPr>
                <w:sz w:val="20"/>
                <w:szCs w:val="20"/>
              </w:rPr>
              <w:t xml:space="preserve"> Orr would like to share with the committee members information related to log in identification at our next meeting.</w:t>
            </w:r>
          </w:p>
        </w:tc>
        <w:tc>
          <w:tcPr>
            <w:tcW w:w="2679" w:type="dxa"/>
          </w:tcPr>
          <w:p w14:paraId="36BF7B39" w14:textId="77777777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340B2B87" w:rsidR="00D7153A" w:rsidRPr="008B1877" w:rsidRDefault="00D7153A" w:rsidP="00C02AD2">
            <w:pPr>
              <w:rPr>
                <w:sz w:val="20"/>
              </w:rPr>
            </w:pP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950" w:type="dxa"/>
          </w:tcPr>
          <w:p w14:paraId="18D6FE11" w14:textId="5C897B3A" w:rsidR="00241017" w:rsidRPr="008B1877" w:rsidRDefault="007318F0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</w:t>
            </w:r>
            <w:r w:rsidR="00D15707">
              <w:rPr>
                <w:sz w:val="20"/>
                <w:szCs w:val="20"/>
              </w:rPr>
              <w:t>, 2018, 2 p.m., A&amp;S 251</w:t>
            </w:r>
          </w:p>
        </w:tc>
        <w:tc>
          <w:tcPr>
            <w:tcW w:w="2679" w:type="dxa"/>
          </w:tcPr>
          <w:p w14:paraId="0ADD9251" w14:textId="1C1EFBF1" w:rsidR="00241017" w:rsidRPr="008B1877" w:rsidRDefault="00241017" w:rsidP="00241017">
            <w:pPr>
              <w:rPr>
                <w:sz w:val="20"/>
              </w:rPr>
            </w:pPr>
            <w:r>
              <w:rPr>
                <w:sz w:val="20"/>
              </w:rPr>
              <w:t>Meeting scheduled already.</w:t>
            </w: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5A1DD322" w:rsidR="00241017" w:rsidRPr="008B1877" w:rsidRDefault="00241017" w:rsidP="0024101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Meeting adjourned at </w:t>
            </w:r>
            <w:r w:rsidR="00170704">
              <w:rPr>
                <w:sz w:val="20"/>
              </w:rPr>
              <w:t>3:15</w:t>
            </w:r>
            <w:r>
              <w:rPr>
                <w:sz w:val="20"/>
              </w:rPr>
              <w:t xml:space="preserve"> </w:t>
            </w:r>
            <w:r w:rsidR="00170704">
              <w:rPr>
                <w:sz w:val="20"/>
              </w:rPr>
              <w:t>p</w:t>
            </w:r>
            <w:r>
              <w:rPr>
                <w:sz w:val="20"/>
              </w:rPr>
              <w:t>.m.</w:t>
            </w:r>
          </w:p>
        </w:tc>
        <w:tc>
          <w:tcPr>
            <w:tcW w:w="2679" w:type="dxa"/>
          </w:tcPr>
          <w:p w14:paraId="031B4011" w14:textId="738BDAE1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80"/>
        <w:gridCol w:w="855"/>
        <w:gridCol w:w="1060"/>
        <w:gridCol w:w="1060"/>
        <w:gridCol w:w="1060"/>
        <w:gridCol w:w="1060"/>
        <w:gridCol w:w="1061"/>
      </w:tblGrid>
      <w:tr w:rsidR="00892A7C" w:rsidRPr="0014666D" w14:paraId="6C6D9149" w14:textId="77777777" w:rsidTr="008033A3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501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EE52CB7" w:rsidR="003E4149" w:rsidRPr="0014666D" w:rsidRDefault="008033A3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5, 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1125AD16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6879E29D" w:rsidR="001B4362" w:rsidRPr="000507F8" w:rsidRDefault="008033A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6D6DDEE9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26F79FD1" w:rsidR="00E91F9E" w:rsidRPr="000507F8" w:rsidRDefault="008033A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2B0D85A6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04BAD54B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0CCE9E0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0E9552D9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68377E7E" w:rsidR="00C02AD2" w:rsidRPr="000507F8" w:rsidRDefault="62EAEEA6" w:rsidP="62EAEEA6">
            <w:pPr>
              <w:jc w:val="center"/>
              <w:rPr>
                <w:sz w:val="36"/>
                <w:szCs w:val="36"/>
              </w:rPr>
            </w:pPr>
            <w:r w:rsidRPr="62EAEEA6"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1035158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9815F1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5F87F678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128E807E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0E6C2C26" w:rsidR="00C02AD2" w:rsidRPr="000507F8" w:rsidRDefault="006D585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FE40F40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725CA3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6B2A144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FCBE25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48586505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3BB72A8D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02285573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CE8423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062CE1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6C22EF0E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4988C30A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0034407" w:rsidR="00C02AD2" w:rsidRPr="008033A3" w:rsidRDefault="00C02AD2" w:rsidP="00C02AD2">
            <w:r w:rsidRPr="008033A3">
              <w:t>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752BD8F7" w:rsidR="00C02AD2" w:rsidRPr="008033A3" w:rsidRDefault="0022008F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1EAF2516" w:rsidR="00C02AD2" w:rsidRPr="008033A3" w:rsidRDefault="008033A3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C02AD2"/>
        </w:tc>
      </w:tr>
      <w:tr w:rsidR="003E4149" w:rsidRPr="0014666D" w14:paraId="764DAF1F" w14:textId="77777777" w:rsidTr="00803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1BAAF753" w:rsidR="003E4149" w:rsidRPr="008033A3" w:rsidRDefault="008033A3" w:rsidP="008033A3">
            <w:r w:rsidRPr="008033A3">
              <w:t xml:space="preserve">Paige </w:t>
            </w:r>
            <w:proofErr w:type="spellStart"/>
            <w:r w:rsidRPr="008033A3">
              <w:t>Overmyer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307F978B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9E577A7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632C186F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947CF9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501E" w14:textId="77777777" w:rsidR="008F0AB5" w:rsidRDefault="008F0AB5">
      <w:r>
        <w:separator/>
      </w:r>
    </w:p>
  </w:endnote>
  <w:endnote w:type="continuationSeparator" w:id="0">
    <w:p w14:paraId="79F49321" w14:textId="77777777" w:rsidR="008F0AB5" w:rsidRDefault="008F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6358" w14:textId="77777777" w:rsidR="008F0AB5" w:rsidRDefault="008F0AB5">
      <w:r>
        <w:separator/>
      </w:r>
    </w:p>
  </w:footnote>
  <w:footnote w:type="continuationSeparator" w:id="0">
    <w:p w14:paraId="20B35056" w14:textId="77777777" w:rsidR="008F0AB5" w:rsidRDefault="008F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122C4A47"/>
    <w:multiLevelType w:val="hybridMultilevel"/>
    <w:tmpl w:val="D2FEE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22"/>
  </w:num>
  <w:num w:numId="6">
    <w:abstractNumId w:val="4"/>
  </w:num>
  <w:num w:numId="7">
    <w:abstractNumId w:val="14"/>
  </w:num>
  <w:num w:numId="8">
    <w:abstractNumId w:val="6"/>
  </w:num>
  <w:num w:numId="9">
    <w:abstractNumId w:val="18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11"/>
  </w:num>
  <w:num w:numId="18">
    <w:abstractNumId w:val="19"/>
  </w:num>
  <w:num w:numId="19">
    <w:abstractNumId w:val="20"/>
  </w:num>
  <w:num w:numId="20">
    <w:abstractNumId w:val="17"/>
  </w:num>
  <w:num w:numId="21">
    <w:abstractNumId w:val="15"/>
  </w:num>
  <w:num w:numId="22">
    <w:abstractNumId w:val="12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CDF"/>
    <w:rsid w:val="00092D4A"/>
    <w:rsid w:val="00095528"/>
    <w:rsid w:val="000956E9"/>
    <w:rsid w:val="000B6B06"/>
    <w:rsid w:val="000B75A2"/>
    <w:rsid w:val="000C1765"/>
    <w:rsid w:val="000C1ED6"/>
    <w:rsid w:val="000E7965"/>
    <w:rsid w:val="000F3792"/>
    <w:rsid w:val="000F4925"/>
    <w:rsid w:val="0010559F"/>
    <w:rsid w:val="00111071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2008F"/>
    <w:rsid w:val="00233260"/>
    <w:rsid w:val="00241017"/>
    <w:rsid w:val="00243EC1"/>
    <w:rsid w:val="0026068E"/>
    <w:rsid w:val="00264740"/>
    <w:rsid w:val="00276814"/>
    <w:rsid w:val="002A1E55"/>
    <w:rsid w:val="002C221C"/>
    <w:rsid w:val="002C3502"/>
    <w:rsid w:val="002F2058"/>
    <w:rsid w:val="003065AC"/>
    <w:rsid w:val="00332141"/>
    <w:rsid w:val="00335B6A"/>
    <w:rsid w:val="003638E6"/>
    <w:rsid w:val="003821DA"/>
    <w:rsid w:val="003A1462"/>
    <w:rsid w:val="003A2B03"/>
    <w:rsid w:val="003C2AC0"/>
    <w:rsid w:val="003E4149"/>
    <w:rsid w:val="003F4AA3"/>
    <w:rsid w:val="003F4FDA"/>
    <w:rsid w:val="00400D60"/>
    <w:rsid w:val="0040653E"/>
    <w:rsid w:val="00447A2A"/>
    <w:rsid w:val="00455A30"/>
    <w:rsid w:val="0047678D"/>
    <w:rsid w:val="004937BD"/>
    <w:rsid w:val="004A563E"/>
    <w:rsid w:val="004A6A23"/>
    <w:rsid w:val="004B04B5"/>
    <w:rsid w:val="004E039B"/>
    <w:rsid w:val="004E1440"/>
    <w:rsid w:val="004E3901"/>
    <w:rsid w:val="004E6166"/>
    <w:rsid w:val="004F5424"/>
    <w:rsid w:val="005178A2"/>
    <w:rsid w:val="00536A40"/>
    <w:rsid w:val="00566D88"/>
    <w:rsid w:val="00571EB8"/>
    <w:rsid w:val="005854D8"/>
    <w:rsid w:val="00587DE3"/>
    <w:rsid w:val="005908DD"/>
    <w:rsid w:val="00594000"/>
    <w:rsid w:val="005A5EE8"/>
    <w:rsid w:val="005E05D9"/>
    <w:rsid w:val="005E16FB"/>
    <w:rsid w:val="005E21A8"/>
    <w:rsid w:val="00602CF5"/>
    <w:rsid w:val="00615E39"/>
    <w:rsid w:val="0063704D"/>
    <w:rsid w:val="00646059"/>
    <w:rsid w:val="00650251"/>
    <w:rsid w:val="006720E1"/>
    <w:rsid w:val="006822B6"/>
    <w:rsid w:val="00691580"/>
    <w:rsid w:val="00696092"/>
    <w:rsid w:val="00696F10"/>
    <w:rsid w:val="006D5853"/>
    <w:rsid w:val="006E6389"/>
    <w:rsid w:val="006F53EF"/>
    <w:rsid w:val="00707F0F"/>
    <w:rsid w:val="00715A3F"/>
    <w:rsid w:val="00715F27"/>
    <w:rsid w:val="00724563"/>
    <w:rsid w:val="007318F0"/>
    <w:rsid w:val="007351B8"/>
    <w:rsid w:val="00750727"/>
    <w:rsid w:val="007717E5"/>
    <w:rsid w:val="0077323E"/>
    <w:rsid w:val="00776AF7"/>
    <w:rsid w:val="0079008F"/>
    <w:rsid w:val="00790D29"/>
    <w:rsid w:val="00795292"/>
    <w:rsid w:val="007C5BD4"/>
    <w:rsid w:val="007D2387"/>
    <w:rsid w:val="008033A3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72D2"/>
    <w:rsid w:val="008F022D"/>
    <w:rsid w:val="008F09CF"/>
    <w:rsid w:val="008F0AB5"/>
    <w:rsid w:val="009337C9"/>
    <w:rsid w:val="0093491D"/>
    <w:rsid w:val="00940D7D"/>
    <w:rsid w:val="00947CF9"/>
    <w:rsid w:val="00964D0F"/>
    <w:rsid w:val="00967EF8"/>
    <w:rsid w:val="0097231A"/>
    <w:rsid w:val="00973FD5"/>
    <w:rsid w:val="00975D33"/>
    <w:rsid w:val="009915FE"/>
    <w:rsid w:val="009B0966"/>
    <w:rsid w:val="009D31CF"/>
    <w:rsid w:val="009E3D43"/>
    <w:rsid w:val="009F7E24"/>
    <w:rsid w:val="00A0233A"/>
    <w:rsid w:val="00A11911"/>
    <w:rsid w:val="00A25F4A"/>
    <w:rsid w:val="00A3183C"/>
    <w:rsid w:val="00A319B7"/>
    <w:rsid w:val="00A36DC4"/>
    <w:rsid w:val="00A64755"/>
    <w:rsid w:val="00A93FA1"/>
    <w:rsid w:val="00AA09B6"/>
    <w:rsid w:val="00AC06FB"/>
    <w:rsid w:val="00AC5D22"/>
    <w:rsid w:val="00AE043E"/>
    <w:rsid w:val="00B11C50"/>
    <w:rsid w:val="00B366AC"/>
    <w:rsid w:val="00B53E8C"/>
    <w:rsid w:val="00B80200"/>
    <w:rsid w:val="00B8178C"/>
    <w:rsid w:val="00BB0581"/>
    <w:rsid w:val="00BB0A15"/>
    <w:rsid w:val="00BB32F6"/>
    <w:rsid w:val="00BF2CE6"/>
    <w:rsid w:val="00BF7D94"/>
    <w:rsid w:val="00C02AD2"/>
    <w:rsid w:val="00C0541B"/>
    <w:rsid w:val="00C113F9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7153A"/>
    <w:rsid w:val="00D744C4"/>
    <w:rsid w:val="00D94713"/>
    <w:rsid w:val="00DA0149"/>
    <w:rsid w:val="00DA144F"/>
    <w:rsid w:val="00DC0B9E"/>
    <w:rsid w:val="00DC73A4"/>
    <w:rsid w:val="00DE1A88"/>
    <w:rsid w:val="00DF0EBC"/>
    <w:rsid w:val="00E1796A"/>
    <w:rsid w:val="00E2387C"/>
    <w:rsid w:val="00E57EB6"/>
    <w:rsid w:val="00E60D21"/>
    <w:rsid w:val="00E72153"/>
    <w:rsid w:val="00E91F9E"/>
    <w:rsid w:val="00EB0C69"/>
    <w:rsid w:val="00EB7EF1"/>
    <w:rsid w:val="00EC2628"/>
    <w:rsid w:val="00EC5DD8"/>
    <w:rsid w:val="00EE074B"/>
    <w:rsid w:val="00EE5EB9"/>
    <w:rsid w:val="00EF78EC"/>
    <w:rsid w:val="00F14373"/>
    <w:rsid w:val="00F17C09"/>
    <w:rsid w:val="00F231ED"/>
    <w:rsid w:val="00F41009"/>
    <w:rsid w:val="00F45AC2"/>
    <w:rsid w:val="00F64A2C"/>
    <w:rsid w:val="00F83B82"/>
    <w:rsid w:val="00FA1DE5"/>
    <w:rsid w:val="00FA4DE2"/>
    <w:rsid w:val="00FB1171"/>
    <w:rsid w:val="00FB54A6"/>
    <w:rsid w:val="00FB55EB"/>
    <w:rsid w:val="00FB6DF7"/>
    <w:rsid w:val="00FC463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2</cp:revision>
  <cp:lastPrinted>2010-01-12T23:20:00Z</cp:lastPrinted>
  <dcterms:created xsi:type="dcterms:W3CDTF">2018-10-26T15:16:00Z</dcterms:created>
  <dcterms:modified xsi:type="dcterms:W3CDTF">2018-10-26T15:16:00Z</dcterms:modified>
</cp:coreProperties>
</file>