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01BC9855"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0E4E21">
        <w:rPr>
          <w:b/>
          <w:bCs/>
          <w:smallCaps/>
          <w:sz w:val="28"/>
          <w:szCs w:val="28"/>
        </w:rPr>
        <w:t xml:space="preserve">March </w:t>
      </w:r>
      <w:r w:rsidR="009046DE">
        <w:rPr>
          <w:b/>
          <w:bCs/>
          <w:smallCaps/>
          <w:sz w:val="28"/>
          <w:szCs w:val="28"/>
        </w:rPr>
        <w:t>29</w:t>
      </w:r>
      <w:r w:rsidR="008E7895">
        <w:rPr>
          <w:b/>
          <w:bCs/>
          <w:smallCaps/>
          <w:sz w:val="28"/>
          <w:szCs w:val="28"/>
        </w:rPr>
        <w:t>, 201</w:t>
      </w:r>
      <w:r w:rsidR="002106FF">
        <w:rPr>
          <w:b/>
          <w:bCs/>
          <w:smallCaps/>
          <w:sz w:val="28"/>
          <w:szCs w:val="28"/>
        </w:rPr>
        <w:t>9</w:t>
      </w:r>
    </w:p>
    <w:p w14:paraId="234C50C4" w14:textId="4C65EBB5" w:rsidR="00C1298F" w:rsidRPr="00B11C50" w:rsidRDefault="0014666D" w:rsidP="00C1298F">
      <w:pPr>
        <w:rPr>
          <w:b/>
          <w:bCs/>
          <w:smallCaps/>
          <w:sz w:val="28"/>
          <w:szCs w:val="28"/>
        </w:rPr>
      </w:pPr>
      <w:r w:rsidRPr="00B11C50">
        <w:rPr>
          <w:b/>
          <w:bCs/>
          <w:smallCaps/>
          <w:sz w:val="28"/>
          <w:szCs w:val="28"/>
        </w:rPr>
        <w:t xml:space="preserve">Meeting Location: </w:t>
      </w:r>
      <w:r w:rsidR="000B3A47">
        <w:rPr>
          <w:b/>
          <w:bCs/>
          <w:smallCaps/>
          <w:sz w:val="28"/>
          <w:szCs w:val="28"/>
        </w:rPr>
        <w:t xml:space="preserve">A&amp;S </w:t>
      </w:r>
      <w:r w:rsidR="00A22A4E">
        <w:rPr>
          <w:b/>
          <w:bCs/>
          <w:smallCaps/>
          <w:sz w:val="28"/>
          <w:szCs w:val="28"/>
        </w:rPr>
        <w:t>115</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62EAEEA6">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62EAEEA6">
        <w:trPr>
          <w:trHeight w:val="243"/>
        </w:trPr>
        <w:tc>
          <w:tcPr>
            <w:tcW w:w="720" w:type="dxa"/>
            <w:tcBorders>
              <w:top w:val="thinThickSmallGap" w:sz="24" w:space="0" w:color="auto"/>
            </w:tcBorders>
            <w:vAlign w:val="center"/>
          </w:tcPr>
          <w:p w14:paraId="794BABB8" w14:textId="08BD1E02" w:rsidR="00973FD5" w:rsidRPr="000507F8" w:rsidRDefault="00A22A4E" w:rsidP="000F4925">
            <w:pPr>
              <w:rPr>
                <w:sz w:val="36"/>
                <w:szCs w:val="36"/>
              </w:rPr>
            </w:pPr>
            <w:r>
              <w:rPr>
                <w:sz w:val="36"/>
                <w:szCs w:val="36"/>
              </w:rPr>
              <w:t>R</w:t>
            </w:r>
          </w:p>
        </w:tc>
        <w:tc>
          <w:tcPr>
            <w:tcW w:w="6120" w:type="dxa"/>
            <w:tcBorders>
              <w:top w:val="thinThickSmallGap" w:sz="24" w:space="0" w:color="auto"/>
            </w:tcBorders>
            <w:vAlign w:val="center"/>
          </w:tcPr>
          <w:p w14:paraId="6707A275" w14:textId="77777777" w:rsidR="00973FD5" w:rsidRPr="000F4925" w:rsidRDefault="00264740" w:rsidP="000F4925">
            <w:r>
              <w:t>Diana Young</w:t>
            </w:r>
          </w:p>
        </w:tc>
        <w:tc>
          <w:tcPr>
            <w:tcW w:w="540" w:type="dxa"/>
            <w:tcBorders>
              <w:top w:val="thinThickSmallGap" w:sz="24" w:space="0" w:color="auto"/>
            </w:tcBorders>
            <w:vAlign w:val="center"/>
          </w:tcPr>
          <w:p w14:paraId="2AF06302" w14:textId="177EDC79" w:rsidR="00973FD5" w:rsidRPr="000507F8" w:rsidRDefault="003C6061" w:rsidP="000F4925">
            <w:pPr>
              <w:rPr>
                <w:sz w:val="36"/>
                <w:szCs w:val="36"/>
              </w:rPr>
            </w:pPr>
            <w:r>
              <w:rPr>
                <w:sz w:val="36"/>
                <w:szCs w:val="36"/>
              </w:rPr>
              <w:t>P</w:t>
            </w:r>
          </w:p>
        </w:tc>
        <w:tc>
          <w:tcPr>
            <w:tcW w:w="6660" w:type="dxa"/>
            <w:tcBorders>
              <w:top w:val="thinThickSmallGap" w:sz="24" w:space="0" w:color="auto"/>
            </w:tcBorders>
            <w:vAlign w:val="center"/>
          </w:tcPr>
          <w:p w14:paraId="63130AE8" w14:textId="02F2E9E3" w:rsidR="00973FD5" w:rsidRPr="000F4925" w:rsidRDefault="00C1298F" w:rsidP="000F4925">
            <w:r>
              <w:t>Kristal Canady</w:t>
            </w:r>
          </w:p>
        </w:tc>
      </w:tr>
      <w:tr w:rsidR="00973FD5" w14:paraId="11DCD4F3" w14:textId="77777777" w:rsidTr="62EAEEA6">
        <w:trPr>
          <w:trHeight w:val="161"/>
        </w:trPr>
        <w:tc>
          <w:tcPr>
            <w:tcW w:w="720" w:type="dxa"/>
            <w:vAlign w:val="center"/>
          </w:tcPr>
          <w:p w14:paraId="5E5CD1F2" w14:textId="52FDED96" w:rsidR="00973FD5" w:rsidRPr="000507F8" w:rsidRDefault="000E4E21" w:rsidP="000F4925">
            <w:pPr>
              <w:rPr>
                <w:sz w:val="36"/>
                <w:szCs w:val="36"/>
              </w:rPr>
            </w:pPr>
            <w:r>
              <w:rPr>
                <w:sz w:val="36"/>
                <w:szCs w:val="36"/>
              </w:rPr>
              <w:t>P</w:t>
            </w:r>
          </w:p>
        </w:tc>
        <w:tc>
          <w:tcPr>
            <w:tcW w:w="6120" w:type="dxa"/>
            <w:vAlign w:val="center"/>
          </w:tcPr>
          <w:p w14:paraId="29EF14F2" w14:textId="2F4114FF" w:rsidR="00264740" w:rsidRPr="000F4925" w:rsidRDefault="00C1298F" w:rsidP="000F4925">
            <w:r>
              <w:t>Darryl Richardson</w:t>
            </w:r>
          </w:p>
        </w:tc>
        <w:tc>
          <w:tcPr>
            <w:tcW w:w="540" w:type="dxa"/>
            <w:vAlign w:val="center"/>
          </w:tcPr>
          <w:p w14:paraId="54034E32" w14:textId="4B2A8922" w:rsidR="00973FD5" w:rsidRPr="000507F8" w:rsidRDefault="00A22A4E" w:rsidP="000F4925">
            <w:pPr>
              <w:rPr>
                <w:sz w:val="36"/>
                <w:szCs w:val="36"/>
              </w:rPr>
            </w:pPr>
            <w:r>
              <w:rPr>
                <w:sz w:val="36"/>
                <w:szCs w:val="36"/>
              </w:rPr>
              <w:t>P</w:t>
            </w:r>
          </w:p>
        </w:tc>
        <w:tc>
          <w:tcPr>
            <w:tcW w:w="6660" w:type="dxa"/>
            <w:vAlign w:val="center"/>
          </w:tcPr>
          <w:p w14:paraId="1DDBBC8B" w14:textId="0945EDB4" w:rsidR="00973FD5" w:rsidRPr="000F4925" w:rsidRDefault="004B04B5" w:rsidP="000F4925">
            <w:proofErr w:type="spellStart"/>
            <w:r>
              <w:t>Jenq-Foung</w:t>
            </w:r>
            <w:proofErr w:type="spellEnd"/>
            <w:r>
              <w:t xml:space="preserve"> Yao</w:t>
            </w:r>
          </w:p>
        </w:tc>
      </w:tr>
      <w:tr w:rsidR="00AC06FB" w14:paraId="0BE68B50" w14:textId="77777777" w:rsidTr="62EAEEA6">
        <w:trPr>
          <w:trHeight w:val="161"/>
        </w:trPr>
        <w:tc>
          <w:tcPr>
            <w:tcW w:w="720" w:type="dxa"/>
            <w:vAlign w:val="center"/>
          </w:tcPr>
          <w:p w14:paraId="5FE22772" w14:textId="729077AB" w:rsidR="00AC06FB" w:rsidRPr="000507F8" w:rsidRDefault="000E4E21" w:rsidP="000F4925">
            <w:pPr>
              <w:rPr>
                <w:sz w:val="36"/>
                <w:szCs w:val="36"/>
              </w:rPr>
            </w:pPr>
            <w:r>
              <w:rPr>
                <w:sz w:val="36"/>
                <w:szCs w:val="36"/>
              </w:rPr>
              <w:t>P</w:t>
            </w:r>
          </w:p>
        </w:tc>
        <w:tc>
          <w:tcPr>
            <w:tcW w:w="6120" w:type="dxa"/>
            <w:vAlign w:val="center"/>
          </w:tcPr>
          <w:p w14:paraId="021030F6" w14:textId="4D177EFB" w:rsidR="00AC06FB" w:rsidRPr="000F4925" w:rsidRDefault="00C1298F" w:rsidP="000F4925">
            <w:r>
              <w:t>Marcela Chiorescu</w:t>
            </w:r>
          </w:p>
        </w:tc>
        <w:tc>
          <w:tcPr>
            <w:tcW w:w="540" w:type="dxa"/>
            <w:vAlign w:val="center"/>
          </w:tcPr>
          <w:p w14:paraId="4232FA19" w14:textId="47C6E57E" w:rsidR="00AC06FB" w:rsidRPr="000507F8" w:rsidRDefault="000E4E21" w:rsidP="000F4925">
            <w:pPr>
              <w:rPr>
                <w:sz w:val="36"/>
                <w:szCs w:val="36"/>
              </w:rPr>
            </w:pPr>
            <w:r>
              <w:rPr>
                <w:sz w:val="36"/>
                <w:szCs w:val="36"/>
              </w:rPr>
              <w:t>-</w:t>
            </w:r>
          </w:p>
        </w:tc>
        <w:tc>
          <w:tcPr>
            <w:tcW w:w="6660" w:type="dxa"/>
            <w:vAlign w:val="center"/>
          </w:tcPr>
          <w:p w14:paraId="38B17BC8" w14:textId="52503C86" w:rsidR="00AC06FB" w:rsidRPr="000F4925" w:rsidRDefault="004B04B5" w:rsidP="000F4925">
            <w:r>
              <w:t>Robert Orr</w:t>
            </w:r>
          </w:p>
        </w:tc>
      </w:tr>
      <w:tr w:rsidR="00AC06FB" w14:paraId="78815852" w14:textId="77777777" w:rsidTr="62EAEEA6">
        <w:trPr>
          <w:trHeight w:val="161"/>
        </w:trPr>
        <w:tc>
          <w:tcPr>
            <w:tcW w:w="720" w:type="dxa"/>
            <w:vAlign w:val="center"/>
          </w:tcPr>
          <w:p w14:paraId="267B45DE" w14:textId="5959799D" w:rsidR="00AC06FB" w:rsidRPr="000507F8" w:rsidRDefault="00E82B68" w:rsidP="000F4925">
            <w:pPr>
              <w:rPr>
                <w:sz w:val="36"/>
                <w:szCs w:val="36"/>
              </w:rPr>
            </w:pPr>
            <w:r>
              <w:rPr>
                <w:sz w:val="36"/>
                <w:szCs w:val="36"/>
              </w:rPr>
              <w:t>R</w:t>
            </w:r>
          </w:p>
        </w:tc>
        <w:tc>
          <w:tcPr>
            <w:tcW w:w="6120" w:type="dxa"/>
            <w:vAlign w:val="center"/>
          </w:tcPr>
          <w:p w14:paraId="62342C44" w14:textId="06687F30" w:rsidR="00AC06FB" w:rsidRPr="000F4925" w:rsidRDefault="00264740" w:rsidP="00696092">
            <w:r>
              <w:t xml:space="preserve">Susan Allen </w:t>
            </w:r>
            <w:r w:rsidR="00696092">
              <w:t xml:space="preserve"> </w:t>
            </w:r>
          </w:p>
        </w:tc>
        <w:tc>
          <w:tcPr>
            <w:tcW w:w="540" w:type="dxa"/>
            <w:vAlign w:val="center"/>
          </w:tcPr>
          <w:p w14:paraId="069305A6" w14:textId="4F533FE4" w:rsidR="00AC06FB" w:rsidRPr="000507F8" w:rsidRDefault="000E4E21" w:rsidP="000F4925">
            <w:pPr>
              <w:rPr>
                <w:sz w:val="36"/>
                <w:szCs w:val="36"/>
              </w:rPr>
            </w:pPr>
            <w:r>
              <w:rPr>
                <w:sz w:val="36"/>
                <w:szCs w:val="36"/>
              </w:rPr>
              <w:t>-</w:t>
            </w:r>
          </w:p>
        </w:tc>
        <w:tc>
          <w:tcPr>
            <w:tcW w:w="6660" w:type="dxa"/>
            <w:vAlign w:val="center"/>
          </w:tcPr>
          <w:p w14:paraId="514C55B8" w14:textId="63CCF501" w:rsidR="00AC06FB" w:rsidRPr="000F4925" w:rsidRDefault="004B04B5" w:rsidP="000F4925">
            <w:r>
              <w:t>Emma Parry</w:t>
            </w:r>
          </w:p>
        </w:tc>
      </w:tr>
      <w:tr w:rsidR="00AC06FB" w14:paraId="46CE4079" w14:textId="77777777" w:rsidTr="62EAEEA6">
        <w:trPr>
          <w:trHeight w:val="161"/>
        </w:trPr>
        <w:tc>
          <w:tcPr>
            <w:tcW w:w="720" w:type="dxa"/>
            <w:vAlign w:val="center"/>
          </w:tcPr>
          <w:p w14:paraId="152631E2" w14:textId="17523A87" w:rsidR="00AC06FB" w:rsidRPr="000507F8" w:rsidRDefault="000E4E21" w:rsidP="62EAEEA6">
            <w:pPr>
              <w:rPr>
                <w:sz w:val="36"/>
                <w:szCs w:val="36"/>
              </w:rPr>
            </w:pPr>
            <w:r>
              <w:rPr>
                <w:sz w:val="36"/>
                <w:szCs w:val="36"/>
              </w:rPr>
              <w:t>P</w:t>
            </w:r>
          </w:p>
        </w:tc>
        <w:tc>
          <w:tcPr>
            <w:tcW w:w="6120" w:type="dxa"/>
            <w:vAlign w:val="center"/>
          </w:tcPr>
          <w:p w14:paraId="75547ABF" w14:textId="77777777" w:rsidR="00AC06FB" w:rsidRPr="000F4925" w:rsidRDefault="00264740" w:rsidP="000F4925">
            <w:r>
              <w:t>Jan Hoffman</w:t>
            </w:r>
            <w:r w:rsidR="000956E9">
              <w:t>n</w:t>
            </w:r>
          </w:p>
        </w:tc>
        <w:tc>
          <w:tcPr>
            <w:tcW w:w="540" w:type="dxa"/>
            <w:vAlign w:val="center"/>
          </w:tcPr>
          <w:p w14:paraId="44F5F4D0" w14:textId="33012E20" w:rsidR="00AC06FB" w:rsidRPr="000507F8" w:rsidRDefault="000E4E21" w:rsidP="000F4925">
            <w:pPr>
              <w:rPr>
                <w:sz w:val="36"/>
                <w:szCs w:val="36"/>
              </w:rPr>
            </w:pPr>
            <w:r>
              <w:rPr>
                <w:sz w:val="36"/>
                <w:szCs w:val="36"/>
              </w:rPr>
              <w:t>A</w:t>
            </w:r>
          </w:p>
        </w:tc>
        <w:tc>
          <w:tcPr>
            <w:tcW w:w="6660" w:type="dxa"/>
            <w:vAlign w:val="center"/>
          </w:tcPr>
          <w:p w14:paraId="2ABD9A1E" w14:textId="154A94E6" w:rsidR="00AC06FB" w:rsidRPr="000F4925" w:rsidRDefault="004B04B5" w:rsidP="000F4925">
            <w:r>
              <w:t>Christopher Newsome</w:t>
            </w:r>
          </w:p>
        </w:tc>
      </w:tr>
      <w:tr w:rsidR="00973FD5" w14:paraId="73F623CB" w14:textId="77777777" w:rsidTr="62EAEEA6">
        <w:trPr>
          <w:trHeight w:val="278"/>
        </w:trPr>
        <w:tc>
          <w:tcPr>
            <w:tcW w:w="720" w:type="dxa"/>
            <w:vAlign w:val="center"/>
          </w:tcPr>
          <w:p w14:paraId="718C380C" w14:textId="489C023E" w:rsidR="00D171B9" w:rsidRPr="000507F8" w:rsidRDefault="000E4E21" w:rsidP="000F4925">
            <w:pPr>
              <w:rPr>
                <w:sz w:val="36"/>
                <w:szCs w:val="36"/>
              </w:rPr>
            </w:pPr>
            <w:r>
              <w:rPr>
                <w:sz w:val="36"/>
                <w:szCs w:val="36"/>
              </w:rPr>
              <w:t>P</w:t>
            </w:r>
          </w:p>
        </w:tc>
        <w:tc>
          <w:tcPr>
            <w:tcW w:w="6120" w:type="dxa"/>
            <w:vAlign w:val="center"/>
          </w:tcPr>
          <w:p w14:paraId="2B4F1940" w14:textId="6AA22D0E" w:rsidR="00973FD5" w:rsidRPr="000F4925" w:rsidRDefault="00C1298F" w:rsidP="000F4925">
            <w:r>
              <w:t xml:space="preserve">Nancy </w:t>
            </w:r>
            <w:proofErr w:type="spellStart"/>
            <w:r>
              <w:t>Mizelle</w:t>
            </w:r>
            <w:proofErr w:type="spellEnd"/>
          </w:p>
        </w:tc>
        <w:tc>
          <w:tcPr>
            <w:tcW w:w="540" w:type="dxa"/>
            <w:vAlign w:val="center"/>
          </w:tcPr>
          <w:p w14:paraId="14886D84" w14:textId="01CFEC8E" w:rsidR="00973FD5" w:rsidRPr="000507F8" w:rsidRDefault="000E4E21" w:rsidP="000F4925">
            <w:pPr>
              <w:rPr>
                <w:sz w:val="36"/>
                <w:szCs w:val="36"/>
              </w:rPr>
            </w:pPr>
            <w:r>
              <w:rPr>
                <w:sz w:val="36"/>
                <w:szCs w:val="36"/>
              </w:rPr>
              <w:t>P</w:t>
            </w:r>
          </w:p>
        </w:tc>
        <w:tc>
          <w:tcPr>
            <w:tcW w:w="6660" w:type="dxa"/>
            <w:vAlign w:val="center"/>
          </w:tcPr>
          <w:p w14:paraId="50DE1C72" w14:textId="66F9980E" w:rsidR="00973FD5" w:rsidRPr="000F4925" w:rsidRDefault="004B04B5" w:rsidP="000F4925">
            <w:r>
              <w:t>Carol Ward</w:t>
            </w:r>
          </w:p>
        </w:tc>
      </w:tr>
      <w:tr w:rsidR="00790D29" w14:paraId="38EEB784" w14:textId="77777777" w:rsidTr="62EAEEA6">
        <w:trPr>
          <w:trHeight w:val="278"/>
        </w:trPr>
        <w:tc>
          <w:tcPr>
            <w:tcW w:w="720" w:type="dxa"/>
            <w:vAlign w:val="center"/>
          </w:tcPr>
          <w:p w14:paraId="44C80F8B" w14:textId="23E4133D" w:rsidR="00790D29" w:rsidRPr="000507F8" w:rsidRDefault="00D61D98" w:rsidP="000F4925">
            <w:pPr>
              <w:rPr>
                <w:sz w:val="36"/>
                <w:szCs w:val="36"/>
              </w:rPr>
            </w:pPr>
            <w:r>
              <w:rPr>
                <w:sz w:val="36"/>
                <w:szCs w:val="36"/>
              </w:rPr>
              <w:t>-</w:t>
            </w:r>
          </w:p>
        </w:tc>
        <w:tc>
          <w:tcPr>
            <w:tcW w:w="6120" w:type="dxa"/>
            <w:vAlign w:val="center"/>
          </w:tcPr>
          <w:p w14:paraId="4A091772" w14:textId="5C8BF7EE" w:rsidR="00790D29" w:rsidRPr="000F4925" w:rsidRDefault="00C1298F" w:rsidP="000F4925">
            <w:r>
              <w:t>Kevin Blanch</w:t>
            </w:r>
          </w:p>
        </w:tc>
        <w:tc>
          <w:tcPr>
            <w:tcW w:w="540" w:type="dxa"/>
            <w:vAlign w:val="center"/>
          </w:tcPr>
          <w:p w14:paraId="59D542FC" w14:textId="3D65E098" w:rsidR="00790D29" w:rsidRPr="000507F8" w:rsidRDefault="00A22A4E" w:rsidP="000F4925">
            <w:pPr>
              <w:rPr>
                <w:sz w:val="36"/>
                <w:szCs w:val="36"/>
              </w:rPr>
            </w:pPr>
            <w:r>
              <w:rPr>
                <w:sz w:val="36"/>
                <w:szCs w:val="36"/>
              </w:rPr>
              <w:t>A</w:t>
            </w:r>
          </w:p>
        </w:tc>
        <w:tc>
          <w:tcPr>
            <w:tcW w:w="6660" w:type="dxa"/>
            <w:vAlign w:val="center"/>
          </w:tcPr>
          <w:p w14:paraId="65779DD4" w14:textId="3A4F79C2" w:rsidR="00790D29" w:rsidRPr="000F4925" w:rsidRDefault="008033A3" w:rsidP="000F4925">
            <w:r>
              <w:t xml:space="preserve">Paige </w:t>
            </w:r>
            <w:proofErr w:type="spellStart"/>
            <w:r>
              <w:t>Overmyer</w:t>
            </w:r>
            <w:proofErr w:type="spellEnd"/>
          </w:p>
        </w:tc>
      </w:tr>
      <w:tr w:rsidR="002106FF" w14:paraId="39BF3097" w14:textId="77777777" w:rsidTr="62EAEEA6">
        <w:trPr>
          <w:trHeight w:val="278"/>
        </w:trPr>
        <w:tc>
          <w:tcPr>
            <w:tcW w:w="720" w:type="dxa"/>
            <w:vAlign w:val="center"/>
          </w:tcPr>
          <w:p w14:paraId="0D0FE16F" w14:textId="39B832D7" w:rsidR="002106FF" w:rsidRPr="000507F8" w:rsidRDefault="00A22A4E" w:rsidP="000F4925">
            <w:pPr>
              <w:rPr>
                <w:sz w:val="36"/>
                <w:szCs w:val="36"/>
              </w:rPr>
            </w:pPr>
            <w:r>
              <w:rPr>
                <w:sz w:val="36"/>
                <w:szCs w:val="36"/>
              </w:rPr>
              <w:t>R</w:t>
            </w:r>
          </w:p>
        </w:tc>
        <w:tc>
          <w:tcPr>
            <w:tcW w:w="6120" w:type="dxa"/>
            <w:vAlign w:val="center"/>
          </w:tcPr>
          <w:p w14:paraId="3548126D" w14:textId="269857AF" w:rsidR="002106FF" w:rsidRDefault="002106FF" w:rsidP="000F4925">
            <w:r w:rsidRPr="002106FF">
              <w:t>Cindy Bowen</w:t>
            </w:r>
          </w:p>
        </w:tc>
        <w:tc>
          <w:tcPr>
            <w:tcW w:w="540" w:type="dxa"/>
            <w:vAlign w:val="center"/>
          </w:tcPr>
          <w:p w14:paraId="28F7B4CB" w14:textId="77777777" w:rsidR="002106FF" w:rsidRPr="000507F8" w:rsidRDefault="002106FF" w:rsidP="000F4925">
            <w:pPr>
              <w:rPr>
                <w:sz w:val="36"/>
                <w:szCs w:val="36"/>
              </w:rPr>
            </w:pPr>
          </w:p>
        </w:tc>
        <w:tc>
          <w:tcPr>
            <w:tcW w:w="6660" w:type="dxa"/>
            <w:vAlign w:val="center"/>
          </w:tcPr>
          <w:p w14:paraId="41DF9761" w14:textId="77777777" w:rsidR="002106FF" w:rsidRDefault="002106FF" w:rsidP="000F4925"/>
        </w:tc>
      </w:tr>
      <w:tr w:rsidR="00973FD5" w14:paraId="460479F9" w14:textId="77777777" w:rsidTr="62EAEEA6">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62069BC9"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r w:rsidR="00A22A4E">
              <w:rPr>
                <w:smallCaps/>
                <w:sz w:val="28"/>
                <w:szCs w:val="28"/>
              </w:rPr>
              <w:t>James Carlisle</w:t>
            </w:r>
          </w:p>
        </w:tc>
      </w:tr>
      <w:tr w:rsidR="00973FD5" w14:paraId="739F942B" w14:textId="77777777" w:rsidTr="62EAEEA6">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62EAEEA6">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00D7153A">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F17C09">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47ACA54F" w:rsidR="00973FD5" w:rsidRPr="00D61D98" w:rsidRDefault="00D61D98" w:rsidP="00421F34">
            <w:pPr>
              <w:pStyle w:val="Heading1"/>
              <w:rPr>
                <w:b w:val="0"/>
              </w:rPr>
            </w:pPr>
            <w:r w:rsidRPr="00D61D98">
              <w:rPr>
                <w:b w:val="0"/>
                <w:sz w:val="20"/>
              </w:rPr>
              <w:t xml:space="preserve">The </w:t>
            </w:r>
            <w:r>
              <w:rPr>
                <w:b w:val="0"/>
                <w:sz w:val="20"/>
              </w:rPr>
              <w:t>m</w:t>
            </w:r>
            <w:r w:rsidRPr="00D61D98">
              <w:rPr>
                <w:b w:val="0"/>
                <w:sz w:val="20"/>
              </w:rPr>
              <w:t xml:space="preserve">eeting </w:t>
            </w:r>
            <w:r>
              <w:rPr>
                <w:b w:val="0"/>
                <w:sz w:val="20"/>
              </w:rPr>
              <w:t>was c</w:t>
            </w:r>
            <w:r w:rsidRPr="00D61D98">
              <w:rPr>
                <w:b w:val="0"/>
                <w:sz w:val="20"/>
              </w:rPr>
              <w:t xml:space="preserve">alled to order at 2:00 pm by </w:t>
            </w:r>
            <w:r w:rsidR="005A44C0">
              <w:rPr>
                <w:b w:val="0"/>
                <w:sz w:val="20"/>
              </w:rPr>
              <w:t>Darryl Richardson</w:t>
            </w: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02AD2" w14:paraId="47AB19EA" w14:textId="77777777" w:rsidTr="00D7153A">
        <w:trPr>
          <w:trHeight w:val="593"/>
        </w:trPr>
        <w:tc>
          <w:tcPr>
            <w:tcW w:w="3595" w:type="dxa"/>
          </w:tcPr>
          <w:p w14:paraId="5096D097" w14:textId="6840B8B1" w:rsidR="00C02AD2" w:rsidRDefault="00C02AD2" w:rsidP="00C02AD2">
            <w:pPr>
              <w:rPr>
                <w:b/>
                <w:bCs/>
                <w:sz w:val="20"/>
              </w:rPr>
            </w:pPr>
            <w:r>
              <w:rPr>
                <w:b/>
                <w:bCs/>
                <w:sz w:val="20"/>
              </w:rPr>
              <w:t>II.  Approval of Agenda</w:t>
            </w:r>
          </w:p>
          <w:p w14:paraId="15FA4BC6" w14:textId="77777777" w:rsidR="00E82B68" w:rsidRDefault="00E82B68" w:rsidP="00C02AD2">
            <w:pPr>
              <w:rPr>
                <w:b/>
                <w:bCs/>
                <w:sz w:val="20"/>
              </w:rPr>
            </w:pPr>
          </w:p>
          <w:p w14:paraId="0828EB76" w14:textId="77777777" w:rsidR="00C02AD2" w:rsidRDefault="00C02AD2" w:rsidP="00C02AD2">
            <w:pPr>
              <w:rPr>
                <w:b/>
                <w:bCs/>
                <w:sz w:val="20"/>
              </w:rPr>
            </w:pPr>
          </w:p>
        </w:tc>
        <w:tc>
          <w:tcPr>
            <w:tcW w:w="4950" w:type="dxa"/>
          </w:tcPr>
          <w:p w14:paraId="24DDCA09" w14:textId="454EA356" w:rsidR="00C02AD2" w:rsidRDefault="00E82B68" w:rsidP="005A44C0">
            <w:pPr>
              <w:tabs>
                <w:tab w:val="left" w:pos="1215"/>
              </w:tabs>
              <w:rPr>
                <w:sz w:val="20"/>
              </w:rPr>
            </w:pPr>
            <w:r w:rsidRPr="00D003F4">
              <w:rPr>
                <w:sz w:val="20"/>
              </w:rPr>
              <w:t xml:space="preserve"> A MOTION to approve the agenda was made and seconded.</w:t>
            </w:r>
          </w:p>
        </w:tc>
        <w:tc>
          <w:tcPr>
            <w:tcW w:w="2679" w:type="dxa"/>
          </w:tcPr>
          <w:p w14:paraId="6B9C8FA3" w14:textId="31781AC1" w:rsidR="00C02AD2" w:rsidRDefault="00E82B68" w:rsidP="00C02AD2">
            <w:pPr>
              <w:rPr>
                <w:sz w:val="20"/>
              </w:rPr>
            </w:pPr>
            <w:r>
              <w:rPr>
                <w:sz w:val="20"/>
              </w:rPr>
              <w:t>The motion was approved.</w:t>
            </w:r>
          </w:p>
        </w:tc>
        <w:tc>
          <w:tcPr>
            <w:tcW w:w="2816" w:type="dxa"/>
          </w:tcPr>
          <w:p w14:paraId="703F4E48" w14:textId="77777777" w:rsidR="00C02AD2" w:rsidRDefault="00C02AD2" w:rsidP="00C02AD2">
            <w:pPr>
              <w:rPr>
                <w:sz w:val="20"/>
              </w:rPr>
            </w:pPr>
          </w:p>
        </w:tc>
      </w:tr>
      <w:tr w:rsidR="00C02AD2" w14:paraId="2AD12A00" w14:textId="77777777" w:rsidTr="00D7153A">
        <w:trPr>
          <w:trHeight w:val="540"/>
        </w:trPr>
        <w:tc>
          <w:tcPr>
            <w:tcW w:w="3595" w:type="dxa"/>
            <w:tcBorders>
              <w:left w:val="double" w:sz="4" w:space="0" w:color="auto"/>
            </w:tcBorders>
          </w:tcPr>
          <w:p w14:paraId="63CE3897" w14:textId="797D415B" w:rsidR="00C02AD2" w:rsidRPr="00F17C09" w:rsidRDefault="00C02AD2" w:rsidP="00C02AD2">
            <w:pPr>
              <w:tabs>
                <w:tab w:val="left" w:pos="0"/>
              </w:tabs>
              <w:rPr>
                <w:bCs/>
                <w:sz w:val="20"/>
              </w:rPr>
            </w:pPr>
            <w:r>
              <w:rPr>
                <w:b/>
                <w:bCs/>
                <w:sz w:val="20"/>
              </w:rPr>
              <w:t>IV. Business Items</w:t>
            </w:r>
          </w:p>
        </w:tc>
        <w:tc>
          <w:tcPr>
            <w:tcW w:w="4950" w:type="dxa"/>
          </w:tcPr>
          <w:p w14:paraId="795DF682" w14:textId="5B5D47B3" w:rsidR="00C02AD2" w:rsidRDefault="00C02AD2" w:rsidP="00C02AD2">
            <w:pPr>
              <w:rPr>
                <w:sz w:val="20"/>
              </w:rPr>
            </w:pPr>
          </w:p>
        </w:tc>
        <w:tc>
          <w:tcPr>
            <w:tcW w:w="2679" w:type="dxa"/>
          </w:tcPr>
          <w:p w14:paraId="24C6CA85" w14:textId="7156CF1F" w:rsidR="00C02AD2" w:rsidRDefault="00C02AD2" w:rsidP="00C02AD2">
            <w:pPr>
              <w:rPr>
                <w:sz w:val="20"/>
              </w:rPr>
            </w:pPr>
          </w:p>
        </w:tc>
        <w:tc>
          <w:tcPr>
            <w:tcW w:w="2816" w:type="dxa"/>
          </w:tcPr>
          <w:p w14:paraId="79541C5E" w14:textId="1E29D016" w:rsidR="00C02AD2" w:rsidRDefault="00C02AD2" w:rsidP="00C02AD2">
            <w:pPr>
              <w:rPr>
                <w:sz w:val="20"/>
              </w:rPr>
            </w:pPr>
          </w:p>
        </w:tc>
      </w:tr>
      <w:tr w:rsidR="00C02AD2" w14:paraId="0B1B0C95" w14:textId="77777777" w:rsidTr="00D7153A">
        <w:trPr>
          <w:trHeight w:val="503"/>
        </w:trPr>
        <w:tc>
          <w:tcPr>
            <w:tcW w:w="3595" w:type="dxa"/>
            <w:tcBorders>
              <w:left w:val="double" w:sz="4" w:space="0" w:color="auto"/>
            </w:tcBorders>
          </w:tcPr>
          <w:p w14:paraId="19D4410A" w14:textId="77777777" w:rsidR="00121E92" w:rsidRPr="00121E92" w:rsidRDefault="00D7153A" w:rsidP="00D7153A">
            <w:pPr>
              <w:pStyle w:val="ListParagraph"/>
              <w:numPr>
                <w:ilvl w:val="0"/>
                <w:numId w:val="23"/>
              </w:numPr>
              <w:rPr>
                <w:b/>
                <w:bCs/>
                <w:sz w:val="20"/>
              </w:rPr>
            </w:pPr>
            <w:r w:rsidRPr="00D7153A">
              <w:rPr>
                <w:b/>
                <w:bCs/>
                <w:sz w:val="20"/>
              </w:rPr>
              <w:lastRenderedPageBreak/>
              <w:t xml:space="preserve">Agenda item 2: </w:t>
            </w:r>
            <w:r w:rsidR="005A44C0" w:rsidRPr="003515B5">
              <w:rPr>
                <w:sz w:val="20"/>
                <w:szCs w:val="20"/>
              </w:rPr>
              <w:t xml:space="preserve"> </w:t>
            </w:r>
          </w:p>
          <w:p w14:paraId="2A0E9992" w14:textId="7ECFD38D" w:rsidR="00D7153A" w:rsidRDefault="00121E92" w:rsidP="00121E92">
            <w:pPr>
              <w:pStyle w:val="ListParagraph"/>
              <w:ind w:left="360"/>
              <w:rPr>
                <w:b/>
                <w:bCs/>
                <w:sz w:val="20"/>
              </w:rPr>
            </w:pPr>
            <w:r>
              <w:rPr>
                <w:sz w:val="20"/>
                <w:szCs w:val="20"/>
              </w:rPr>
              <w:t xml:space="preserve">Old business: </w:t>
            </w:r>
            <w:r w:rsidR="005A44C0" w:rsidRPr="003515B5">
              <w:rPr>
                <w:sz w:val="20"/>
                <w:szCs w:val="20"/>
              </w:rPr>
              <w:t>Updates from Susan Allen about the current status of the system office’s plan to provide 10-month employees the 12-month salary distribution option</w:t>
            </w:r>
          </w:p>
          <w:p w14:paraId="3545128D" w14:textId="36E8D3AC" w:rsidR="00C02AD2" w:rsidRPr="00D7153A" w:rsidRDefault="00C02AD2" w:rsidP="005A44C0">
            <w:pPr>
              <w:pStyle w:val="ListParagraph"/>
              <w:ind w:left="360"/>
              <w:rPr>
                <w:b/>
                <w:bCs/>
                <w:sz w:val="20"/>
              </w:rPr>
            </w:pPr>
          </w:p>
        </w:tc>
        <w:tc>
          <w:tcPr>
            <w:tcW w:w="4950" w:type="dxa"/>
          </w:tcPr>
          <w:p w14:paraId="64E741DC" w14:textId="4709CBD5" w:rsidR="00E726A0" w:rsidRPr="00E726A0" w:rsidRDefault="00E726A0" w:rsidP="00E726A0">
            <w:pPr>
              <w:jc w:val="both"/>
              <w:rPr>
                <w:sz w:val="20"/>
                <w:szCs w:val="20"/>
              </w:rPr>
            </w:pPr>
            <w:r>
              <w:rPr>
                <w:sz w:val="20"/>
                <w:szCs w:val="20"/>
              </w:rPr>
              <w:t xml:space="preserve">Darryl read </w:t>
            </w:r>
            <w:r w:rsidR="00A50B2A" w:rsidRPr="00A50B2A">
              <w:rPr>
                <w:sz w:val="20"/>
                <w:szCs w:val="20"/>
              </w:rPr>
              <w:t xml:space="preserve">some </w:t>
            </w:r>
            <w:r w:rsidR="00503000">
              <w:rPr>
                <w:sz w:val="20"/>
                <w:szCs w:val="20"/>
              </w:rPr>
              <w:t>historical facts</w:t>
            </w:r>
            <w:r w:rsidR="00A50B2A" w:rsidRPr="00A50B2A">
              <w:rPr>
                <w:sz w:val="20"/>
                <w:szCs w:val="20"/>
              </w:rPr>
              <w:t xml:space="preserve"> on the previous work RPIPC did regarding </w:t>
            </w:r>
            <w:r w:rsidR="00A50B2A">
              <w:rPr>
                <w:sz w:val="20"/>
                <w:szCs w:val="20"/>
              </w:rPr>
              <w:t>this business</w:t>
            </w:r>
            <w:r w:rsidR="00A50B2A" w:rsidRPr="00A50B2A">
              <w:rPr>
                <w:sz w:val="20"/>
                <w:szCs w:val="20"/>
              </w:rPr>
              <w:t xml:space="preserve"> </w:t>
            </w:r>
            <w:r>
              <w:rPr>
                <w:sz w:val="20"/>
                <w:szCs w:val="20"/>
              </w:rPr>
              <w:t>written by Jan Hoffman</w:t>
            </w:r>
            <w:r w:rsidR="00A50B2A">
              <w:rPr>
                <w:sz w:val="20"/>
                <w:szCs w:val="20"/>
              </w:rPr>
              <w:t>:</w:t>
            </w:r>
          </w:p>
          <w:p w14:paraId="16D68491" w14:textId="77777777" w:rsidR="00E726A0" w:rsidRPr="00E726A0" w:rsidRDefault="00E726A0" w:rsidP="00E726A0">
            <w:pPr>
              <w:jc w:val="both"/>
              <w:rPr>
                <w:sz w:val="20"/>
                <w:szCs w:val="20"/>
              </w:rPr>
            </w:pPr>
          </w:p>
          <w:p w14:paraId="3EA87AE1" w14:textId="380FCDBB" w:rsidR="00E726A0" w:rsidRPr="00E726A0" w:rsidRDefault="00A50B2A" w:rsidP="00E726A0">
            <w:pPr>
              <w:jc w:val="both"/>
              <w:rPr>
                <w:sz w:val="20"/>
                <w:szCs w:val="20"/>
              </w:rPr>
            </w:pPr>
            <w:r>
              <w:rPr>
                <w:b/>
                <w:sz w:val="20"/>
                <w:szCs w:val="20"/>
              </w:rPr>
              <w:t>“</w:t>
            </w:r>
            <w:r w:rsidR="00E726A0" w:rsidRPr="00E726A0">
              <w:rPr>
                <w:b/>
                <w:sz w:val="20"/>
                <w:szCs w:val="20"/>
              </w:rPr>
              <w:t>History/rationale:</w:t>
            </w:r>
            <w:r w:rsidR="00E726A0">
              <w:rPr>
                <w:sz w:val="20"/>
                <w:szCs w:val="20"/>
              </w:rPr>
              <w:t xml:space="preserve"> </w:t>
            </w:r>
            <w:r w:rsidR="00E726A0" w:rsidRPr="00E726A0">
              <w:rPr>
                <w:sz w:val="20"/>
                <w:szCs w:val="20"/>
              </w:rPr>
              <w:t xml:space="preserve">this is my last semester as a University Senator (been a senator since 2005, was the first chair of APC in 2007, served as Presiding Officer of the senate in 2011-2012, and Chair of RPIPC from 2015-2017). I hate to leave things undone and I hate to see promises broken. In 2013 when Maureen Horgan was chair of RPIPC we began a </w:t>
            </w:r>
            <w:proofErr w:type="spellStart"/>
            <w:r w:rsidR="00E726A0" w:rsidRPr="00E726A0">
              <w:rPr>
                <w:sz w:val="20"/>
                <w:szCs w:val="20"/>
              </w:rPr>
              <w:t>year long</w:t>
            </w:r>
            <w:proofErr w:type="spellEnd"/>
            <w:r w:rsidR="00E726A0" w:rsidRPr="00E726A0">
              <w:rPr>
                <w:sz w:val="20"/>
                <w:szCs w:val="20"/>
              </w:rPr>
              <w:t xml:space="preserve"> investigation into a </w:t>
            </w:r>
            <w:proofErr w:type="gramStart"/>
            <w:r w:rsidR="00E726A0" w:rsidRPr="00E726A0">
              <w:rPr>
                <w:sz w:val="20"/>
                <w:szCs w:val="20"/>
              </w:rPr>
              <w:t>12 month</w:t>
            </w:r>
            <w:proofErr w:type="gramEnd"/>
            <w:r w:rsidR="00E726A0" w:rsidRPr="00E726A0">
              <w:rPr>
                <w:sz w:val="20"/>
                <w:szCs w:val="20"/>
              </w:rPr>
              <w:t xml:space="preserve"> salary option as a courtesy for 10 month faculty who requested it. A survey was conducted (one of the documents attached) with overwhelming support for the option. We pursued further research and inquiries at the Senate chancellor advisory council level and were assured by the Chancellor’s Office that when the system changed venders from ADP to Peoplesoft (anticipated 2017-2018) the option would be made available for us and all USG institutions (also documented via senate minutes in the attachment).</w:t>
            </w:r>
          </w:p>
          <w:p w14:paraId="607ED929" w14:textId="77777777" w:rsidR="00E726A0" w:rsidRPr="00E726A0" w:rsidRDefault="00E726A0" w:rsidP="00E726A0">
            <w:pPr>
              <w:jc w:val="both"/>
              <w:rPr>
                <w:sz w:val="20"/>
                <w:szCs w:val="20"/>
              </w:rPr>
            </w:pPr>
          </w:p>
          <w:p w14:paraId="7D5DE869" w14:textId="7DF81EA1" w:rsidR="00E726A0" w:rsidRPr="00E726A0" w:rsidRDefault="00E726A0" w:rsidP="00E726A0">
            <w:pPr>
              <w:jc w:val="both"/>
              <w:rPr>
                <w:sz w:val="20"/>
                <w:szCs w:val="20"/>
              </w:rPr>
            </w:pPr>
            <w:r w:rsidRPr="00E726A0">
              <w:rPr>
                <w:sz w:val="20"/>
                <w:szCs w:val="20"/>
              </w:rPr>
              <w:t xml:space="preserve"> </w:t>
            </w:r>
            <w:r w:rsidRPr="00E726A0">
              <w:rPr>
                <w:b/>
                <w:sz w:val="20"/>
                <w:szCs w:val="20"/>
              </w:rPr>
              <w:t>Present state:</w:t>
            </w:r>
            <w:r w:rsidRPr="00E726A0">
              <w:rPr>
                <w:sz w:val="20"/>
                <w:szCs w:val="20"/>
              </w:rPr>
              <w:t xml:space="preserve"> When the ADP-Peoplesoft conversion happened last year and upon requesting an update on the promised action, we were informed orally by Georgia College representatives that the Chancellor’s office had no intention of rolling out that option, (and seemed to have amnesia that they had ever committed </w:t>
            </w:r>
            <w:r w:rsidR="00A50B2A" w:rsidRPr="00E726A0">
              <w:rPr>
                <w:sz w:val="20"/>
                <w:szCs w:val="20"/>
              </w:rPr>
              <w:t>publicly</w:t>
            </w:r>
            <w:r w:rsidRPr="00E726A0">
              <w:rPr>
                <w:sz w:val="20"/>
                <w:szCs w:val="20"/>
              </w:rPr>
              <w:t xml:space="preserve"> to provide that option). I believe there are written minutes of the Chancellor’s comments at the USGFC that confirm the promise to implement the option.</w:t>
            </w:r>
          </w:p>
          <w:p w14:paraId="16AA0147" w14:textId="77777777" w:rsidR="00E726A0" w:rsidRPr="00E726A0" w:rsidRDefault="00E726A0" w:rsidP="00E726A0">
            <w:pPr>
              <w:jc w:val="both"/>
              <w:rPr>
                <w:sz w:val="20"/>
                <w:szCs w:val="20"/>
              </w:rPr>
            </w:pPr>
          </w:p>
          <w:p w14:paraId="24E8331E" w14:textId="33A0A2A4" w:rsidR="00E726A0" w:rsidRDefault="00E726A0" w:rsidP="00E726A0">
            <w:pPr>
              <w:jc w:val="both"/>
              <w:rPr>
                <w:sz w:val="20"/>
                <w:szCs w:val="20"/>
              </w:rPr>
            </w:pPr>
            <w:r w:rsidRPr="00E726A0">
              <w:rPr>
                <w:sz w:val="20"/>
                <w:szCs w:val="20"/>
              </w:rPr>
              <w:t xml:space="preserve"> </w:t>
            </w:r>
            <w:r w:rsidRPr="00E726A0">
              <w:rPr>
                <w:b/>
                <w:sz w:val="20"/>
                <w:szCs w:val="20"/>
              </w:rPr>
              <w:t>My goal</w:t>
            </w:r>
            <w:r w:rsidRPr="00E726A0">
              <w:rPr>
                <w:sz w:val="20"/>
                <w:szCs w:val="20"/>
              </w:rPr>
              <w:t>: I simply want to make sure that this request remains actively pursued and on record, that the Chancellor’s Office be accountable,  and that I have discharged my duty to my GC faculty constituents to do everything in my power on their behalf as long as I serve them and our institution as an elected member of the University Senate, which it has been a great honor to have been a part of during the years when shared governance was being born and nurtured.</w:t>
            </w:r>
            <w:r>
              <w:rPr>
                <w:sz w:val="20"/>
                <w:szCs w:val="20"/>
              </w:rPr>
              <w:t>”</w:t>
            </w:r>
          </w:p>
          <w:p w14:paraId="6C72EFA0" w14:textId="77777777" w:rsidR="00E726A0" w:rsidRDefault="00E726A0" w:rsidP="00431DD7">
            <w:pPr>
              <w:jc w:val="both"/>
              <w:rPr>
                <w:sz w:val="20"/>
                <w:szCs w:val="20"/>
              </w:rPr>
            </w:pPr>
          </w:p>
          <w:p w14:paraId="4861A491" w14:textId="7CD94BF6" w:rsidR="00603338" w:rsidRPr="00603338" w:rsidRDefault="00104CD5" w:rsidP="00603338">
            <w:pPr>
              <w:rPr>
                <w:b/>
                <w:bCs/>
                <w:sz w:val="20"/>
              </w:rPr>
            </w:pPr>
            <w:r w:rsidRPr="00603338">
              <w:rPr>
                <w:sz w:val="20"/>
                <w:szCs w:val="20"/>
              </w:rPr>
              <w:t>After this</w:t>
            </w:r>
            <w:r w:rsidR="00A50B2A" w:rsidRPr="00603338">
              <w:rPr>
                <w:sz w:val="20"/>
                <w:szCs w:val="20"/>
              </w:rPr>
              <w:t>,</w:t>
            </w:r>
            <w:r w:rsidR="00E726A0" w:rsidRPr="00603338">
              <w:rPr>
                <w:sz w:val="20"/>
                <w:szCs w:val="20"/>
              </w:rPr>
              <w:t xml:space="preserve"> Carol Ward </w:t>
            </w:r>
            <w:r w:rsidR="00A50B2A" w:rsidRPr="00603338">
              <w:rPr>
                <w:sz w:val="20"/>
                <w:szCs w:val="20"/>
              </w:rPr>
              <w:t>(</w:t>
            </w:r>
            <w:r w:rsidR="00E726A0" w:rsidRPr="00603338">
              <w:rPr>
                <w:sz w:val="20"/>
                <w:szCs w:val="20"/>
              </w:rPr>
              <w:t>represent</w:t>
            </w:r>
            <w:r w:rsidR="00A50B2A" w:rsidRPr="00603338">
              <w:rPr>
                <w:sz w:val="20"/>
                <w:szCs w:val="20"/>
              </w:rPr>
              <w:t>ing</w:t>
            </w:r>
            <w:r w:rsidR="00E726A0" w:rsidRPr="00603338">
              <w:rPr>
                <w:sz w:val="20"/>
                <w:szCs w:val="20"/>
              </w:rPr>
              <w:t xml:space="preserve"> Susan </w:t>
            </w:r>
            <w:r w:rsidR="00A50B2A" w:rsidRPr="00603338">
              <w:rPr>
                <w:sz w:val="20"/>
                <w:szCs w:val="20"/>
              </w:rPr>
              <w:t xml:space="preserve">Allen) </w:t>
            </w:r>
            <w:r w:rsidR="00E726A0" w:rsidRPr="00603338">
              <w:rPr>
                <w:sz w:val="20"/>
                <w:szCs w:val="20"/>
              </w:rPr>
              <w:t>gave an update about the current status of the system office’s plan to provide 10-month employees the 12-month salary distribution option.</w:t>
            </w:r>
            <w:r w:rsidR="00A50B2A" w:rsidRPr="00603338">
              <w:rPr>
                <w:sz w:val="20"/>
                <w:szCs w:val="20"/>
              </w:rPr>
              <w:t xml:space="preserve"> </w:t>
            </w:r>
            <w:r w:rsidRPr="00603338">
              <w:rPr>
                <w:sz w:val="20"/>
                <w:szCs w:val="20"/>
              </w:rPr>
              <w:t>She communicated</w:t>
            </w:r>
            <w:r w:rsidR="00B87002" w:rsidRPr="00603338">
              <w:rPr>
                <w:sz w:val="20"/>
                <w:szCs w:val="20"/>
              </w:rPr>
              <w:t xml:space="preserve"> </w:t>
            </w:r>
            <w:r w:rsidRPr="00603338">
              <w:rPr>
                <w:sz w:val="20"/>
                <w:szCs w:val="20"/>
              </w:rPr>
              <w:t xml:space="preserve">that John </w:t>
            </w:r>
            <w:proofErr w:type="spellStart"/>
            <w:r w:rsidRPr="00603338">
              <w:rPr>
                <w:sz w:val="20"/>
                <w:szCs w:val="20"/>
              </w:rPr>
              <w:t>Scotville</w:t>
            </w:r>
            <w:proofErr w:type="spellEnd"/>
            <w:r w:rsidRPr="00603338">
              <w:rPr>
                <w:sz w:val="20"/>
                <w:szCs w:val="20"/>
              </w:rPr>
              <w:t xml:space="preserve">, ITS-Executive Director and Overall Project Leadership, was not entertaining the option to go 12-months until all </w:t>
            </w:r>
            <w:r w:rsidRPr="00603338">
              <w:rPr>
                <w:sz w:val="20"/>
                <w:szCs w:val="20"/>
              </w:rPr>
              <w:lastRenderedPageBreak/>
              <w:t xml:space="preserve">USG institutions go live (currently two institution </w:t>
            </w:r>
            <w:r w:rsidR="00B87002" w:rsidRPr="00603338">
              <w:rPr>
                <w:sz w:val="20"/>
                <w:szCs w:val="20"/>
              </w:rPr>
              <w:t>were</w:t>
            </w:r>
            <w:r w:rsidRPr="00603338">
              <w:rPr>
                <w:sz w:val="20"/>
                <w:szCs w:val="20"/>
              </w:rPr>
              <w:t xml:space="preserve"> remaining: Augusta University (in April) and GA Tech (in December)). The discussion would continue at the USG level, but there is not strong support. At our institution level, we would continue to </w:t>
            </w:r>
            <w:r w:rsidR="00B87002" w:rsidRPr="00603338">
              <w:rPr>
                <w:sz w:val="20"/>
                <w:szCs w:val="20"/>
              </w:rPr>
              <w:t>advocate</w:t>
            </w:r>
            <w:r w:rsidRPr="00603338">
              <w:rPr>
                <w:sz w:val="20"/>
                <w:szCs w:val="20"/>
              </w:rPr>
              <w:t xml:space="preserve"> for </w:t>
            </w:r>
            <w:r w:rsidR="00603338" w:rsidRPr="00603338">
              <w:rPr>
                <w:sz w:val="20"/>
                <w:szCs w:val="20"/>
              </w:rPr>
              <w:t>this salary distribution option.</w:t>
            </w:r>
          </w:p>
          <w:p w14:paraId="446B3878" w14:textId="51546031" w:rsidR="00A50B2A" w:rsidRPr="003A2B03" w:rsidRDefault="00A50B2A" w:rsidP="00603338">
            <w:pPr>
              <w:jc w:val="both"/>
              <w:rPr>
                <w:sz w:val="20"/>
                <w:szCs w:val="20"/>
              </w:rPr>
            </w:pPr>
          </w:p>
        </w:tc>
        <w:tc>
          <w:tcPr>
            <w:tcW w:w="2679" w:type="dxa"/>
          </w:tcPr>
          <w:p w14:paraId="606236A6" w14:textId="7A5B1014" w:rsidR="00C02AD2" w:rsidRDefault="00C02AD2" w:rsidP="005A44C0">
            <w:pPr>
              <w:jc w:val="both"/>
              <w:rPr>
                <w:sz w:val="20"/>
                <w:szCs w:val="20"/>
              </w:rPr>
            </w:pPr>
          </w:p>
        </w:tc>
        <w:tc>
          <w:tcPr>
            <w:tcW w:w="2816" w:type="dxa"/>
          </w:tcPr>
          <w:p w14:paraId="32D75D17" w14:textId="0C8F8E84" w:rsidR="00C02AD2" w:rsidRDefault="00C02AD2" w:rsidP="005A44C0">
            <w:pPr>
              <w:rPr>
                <w:sz w:val="20"/>
              </w:rPr>
            </w:pPr>
          </w:p>
        </w:tc>
      </w:tr>
      <w:tr w:rsidR="00D7153A" w:rsidRPr="008B1877" w14:paraId="3BCF0B96" w14:textId="77777777" w:rsidTr="00D7153A">
        <w:trPr>
          <w:trHeight w:val="503"/>
        </w:trPr>
        <w:tc>
          <w:tcPr>
            <w:tcW w:w="3595" w:type="dxa"/>
            <w:tcBorders>
              <w:left w:val="double" w:sz="4" w:space="0" w:color="auto"/>
            </w:tcBorders>
          </w:tcPr>
          <w:p w14:paraId="752EA5D3" w14:textId="77777777" w:rsidR="00D7153A" w:rsidRPr="00121E92" w:rsidRDefault="00E82B68" w:rsidP="00EE5EB9">
            <w:pPr>
              <w:pStyle w:val="ListParagraph"/>
              <w:numPr>
                <w:ilvl w:val="0"/>
                <w:numId w:val="23"/>
              </w:numPr>
              <w:rPr>
                <w:b/>
                <w:bCs/>
                <w:sz w:val="20"/>
              </w:rPr>
            </w:pPr>
            <w:r>
              <w:rPr>
                <w:b/>
                <w:bCs/>
                <w:sz w:val="20"/>
              </w:rPr>
              <w:t>Agenda item 3:</w:t>
            </w:r>
            <w:r w:rsidR="009B6827" w:rsidRPr="003515B5">
              <w:rPr>
                <w:sz w:val="20"/>
                <w:szCs w:val="20"/>
              </w:rPr>
              <w:t xml:space="preserve"> </w:t>
            </w:r>
          </w:p>
          <w:p w14:paraId="52C092BF" w14:textId="756E1829" w:rsidR="00121E92" w:rsidRPr="00D7153A" w:rsidRDefault="00121E92" w:rsidP="00121E92">
            <w:pPr>
              <w:pStyle w:val="ListParagraph"/>
              <w:ind w:left="360"/>
              <w:rPr>
                <w:b/>
                <w:bCs/>
                <w:sz w:val="20"/>
              </w:rPr>
            </w:pPr>
            <w:r>
              <w:rPr>
                <w:sz w:val="20"/>
                <w:szCs w:val="20"/>
              </w:rPr>
              <w:t>Dissemination of recognition certificates for non-senator members of RPIPC</w:t>
            </w:r>
          </w:p>
        </w:tc>
        <w:tc>
          <w:tcPr>
            <w:tcW w:w="4950" w:type="dxa"/>
          </w:tcPr>
          <w:p w14:paraId="40CA94E9" w14:textId="10C4BCFC" w:rsidR="00D7153A" w:rsidRPr="003515B5" w:rsidRDefault="00121E92" w:rsidP="00A25F4A">
            <w:pPr>
              <w:rPr>
                <w:sz w:val="20"/>
                <w:szCs w:val="20"/>
              </w:rPr>
            </w:pPr>
            <w:r>
              <w:rPr>
                <w:sz w:val="20"/>
                <w:szCs w:val="20"/>
              </w:rPr>
              <w:t xml:space="preserve">Darryl recognized the work of all RPIPC’s members and gave </w:t>
            </w:r>
            <w:r w:rsidR="00FC3D5C">
              <w:rPr>
                <w:sz w:val="20"/>
                <w:szCs w:val="20"/>
              </w:rPr>
              <w:t xml:space="preserve">recognition </w:t>
            </w:r>
            <w:r>
              <w:rPr>
                <w:sz w:val="20"/>
                <w:szCs w:val="20"/>
              </w:rPr>
              <w:t xml:space="preserve">certificates </w:t>
            </w:r>
            <w:r w:rsidR="00FC3D5C">
              <w:rPr>
                <w:sz w:val="20"/>
                <w:szCs w:val="20"/>
              </w:rPr>
              <w:t>to non-senator members.</w:t>
            </w:r>
          </w:p>
        </w:tc>
        <w:tc>
          <w:tcPr>
            <w:tcW w:w="2679" w:type="dxa"/>
          </w:tcPr>
          <w:p w14:paraId="36BF7B39" w14:textId="1B2A1A1C" w:rsidR="00D7153A" w:rsidRDefault="00D7153A" w:rsidP="00707F0F">
            <w:pPr>
              <w:rPr>
                <w:sz w:val="20"/>
              </w:rPr>
            </w:pPr>
          </w:p>
        </w:tc>
        <w:tc>
          <w:tcPr>
            <w:tcW w:w="2816" w:type="dxa"/>
          </w:tcPr>
          <w:p w14:paraId="6AE7059B" w14:textId="0554D121" w:rsidR="00D7153A" w:rsidRPr="008B1877" w:rsidRDefault="00D7153A" w:rsidP="00C02AD2">
            <w:pPr>
              <w:rPr>
                <w:sz w:val="20"/>
              </w:rPr>
            </w:pPr>
          </w:p>
        </w:tc>
      </w:tr>
      <w:tr w:rsidR="007E7824" w:rsidRPr="008B1877" w14:paraId="6895C6DE" w14:textId="77777777" w:rsidTr="00D7153A">
        <w:trPr>
          <w:trHeight w:val="503"/>
        </w:trPr>
        <w:tc>
          <w:tcPr>
            <w:tcW w:w="3595" w:type="dxa"/>
            <w:tcBorders>
              <w:left w:val="double" w:sz="4" w:space="0" w:color="auto"/>
            </w:tcBorders>
          </w:tcPr>
          <w:p w14:paraId="0EB60D80" w14:textId="77777777" w:rsidR="007E7824" w:rsidRDefault="007E7824" w:rsidP="007E7824">
            <w:pPr>
              <w:pStyle w:val="ListParagraph"/>
              <w:ind w:left="360"/>
              <w:rPr>
                <w:b/>
                <w:bCs/>
                <w:sz w:val="20"/>
              </w:rPr>
            </w:pPr>
          </w:p>
        </w:tc>
        <w:tc>
          <w:tcPr>
            <w:tcW w:w="4950" w:type="dxa"/>
          </w:tcPr>
          <w:p w14:paraId="793096C7" w14:textId="75961DCF" w:rsidR="007E7824" w:rsidRDefault="007E7824" w:rsidP="00A25F4A">
            <w:pPr>
              <w:rPr>
                <w:sz w:val="20"/>
                <w:szCs w:val="20"/>
              </w:rPr>
            </w:pPr>
            <w:r>
              <w:rPr>
                <w:sz w:val="20"/>
                <w:szCs w:val="20"/>
              </w:rPr>
              <w:t xml:space="preserve">Some committee members were interested to find out when they would know in which committee will serve next academic year. </w:t>
            </w:r>
          </w:p>
        </w:tc>
        <w:tc>
          <w:tcPr>
            <w:tcW w:w="2679" w:type="dxa"/>
          </w:tcPr>
          <w:p w14:paraId="581541BC" w14:textId="77777777" w:rsidR="007E7824" w:rsidRDefault="007E7824" w:rsidP="00707F0F">
            <w:pPr>
              <w:rPr>
                <w:sz w:val="20"/>
              </w:rPr>
            </w:pPr>
          </w:p>
        </w:tc>
        <w:tc>
          <w:tcPr>
            <w:tcW w:w="2816" w:type="dxa"/>
          </w:tcPr>
          <w:p w14:paraId="4287A370" w14:textId="6F4B9A96" w:rsidR="007E7824" w:rsidRPr="008B1877" w:rsidRDefault="007E7824" w:rsidP="00C02AD2">
            <w:pPr>
              <w:rPr>
                <w:sz w:val="20"/>
              </w:rPr>
            </w:pPr>
            <w:r>
              <w:rPr>
                <w:sz w:val="20"/>
              </w:rPr>
              <w:t>Darryl would look into this and communicate to the committee.</w:t>
            </w:r>
          </w:p>
        </w:tc>
      </w:tr>
      <w:tr w:rsidR="00241017" w:rsidRPr="008B1877" w14:paraId="3083AF85" w14:textId="77777777" w:rsidTr="00D7153A">
        <w:trPr>
          <w:trHeight w:val="530"/>
        </w:trPr>
        <w:tc>
          <w:tcPr>
            <w:tcW w:w="3595" w:type="dxa"/>
            <w:tcBorders>
              <w:left w:val="double" w:sz="4" w:space="0" w:color="auto"/>
            </w:tcBorders>
          </w:tcPr>
          <w:p w14:paraId="7F6CA572" w14:textId="77777777" w:rsidR="00241017" w:rsidRPr="008B1877" w:rsidRDefault="00241017" w:rsidP="00241017">
            <w:pPr>
              <w:pStyle w:val="Heading1"/>
              <w:rPr>
                <w:sz w:val="20"/>
              </w:rPr>
            </w:pPr>
            <w:r w:rsidRPr="008B1877">
              <w:rPr>
                <w:sz w:val="20"/>
              </w:rPr>
              <w:t>V</w:t>
            </w:r>
            <w:r>
              <w:rPr>
                <w:sz w:val="20"/>
              </w:rPr>
              <w:t>I</w:t>
            </w:r>
            <w:r w:rsidRPr="008B1877">
              <w:rPr>
                <w:sz w:val="20"/>
              </w:rPr>
              <w:t>.  Next Meeting</w:t>
            </w:r>
          </w:p>
          <w:p w14:paraId="645E8311" w14:textId="3990B496" w:rsidR="00241017" w:rsidRPr="005E16FB" w:rsidRDefault="00241017" w:rsidP="00241017"/>
        </w:tc>
        <w:tc>
          <w:tcPr>
            <w:tcW w:w="4950" w:type="dxa"/>
          </w:tcPr>
          <w:p w14:paraId="18D6FE11" w14:textId="177FE7D6" w:rsidR="00241017" w:rsidRPr="008B1877" w:rsidRDefault="00121E92" w:rsidP="00241017">
            <w:pPr>
              <w:rPr>
                <w:sz w:val="20"/>
                <w:szCs w:val="20"/>
              </w:rPr>
            </w:pPr>
            <w:r w:rsidRPr="00121E92">
              <w:rPr>
                <w:sz w:val="20"/>
                <w:szCs w:val="20"/>
              </w:rPr>
              <w:t>2019-2020 Standing Committees Organizational Meetings</w:t>
            </w:r>
            <w:r>
              <w:rPr>
                <w:sz w:val="20"/>
                <w:szCs w:val="20"/>
              </w:rPr>
              <w:t>:</w:t>
            </w:r>
            <w:r w:rsidRPr="00121E92">
              <w:rPr>
                <w:sz w:val="20"/>
                <w:szCs w:val="20"/>
              </w:rPr>
              <w:t xml:space="preserve">  Friday, April 26, 2:00 p.m.</w:t>
            </w:r>
          </w:p>
        </w:tc>
        <w:tc>
          <w:tcPr>
            <w:tcW w:w="2679" w:type="dxa"/>
          </w:tcPr>
          <w:p w14:paraId="0ADD9251" w14:textId="1A55EC89" w:rsidR="00241017" w:rsidRPr="008B1877" w:rsidRDefault="00F467F0" w:rsidP="00241017">
            <w:pPr>
              <w:rPr>
                <w:sz w:val="20"/>
              </w:rPr>
            </w:pPr>
            <w:r>
              <w:rPr>
                <w:sz w:val="20"/>
              </w:rPr>
              <w:t>.</w:t>
            </w:r>
          </w:p>
        </w:tc>
        <w:tc>
          <w:tcPr>
            <w:tcW w:w="2816" w:type="dxa"/>
          </w:tcPr>
          <w:p w14:paraId="7142F37B" w14:textId="77777777" w:rsidR="00241017" w:rsidRPr="008B1877" w:rsidRDefault="00241017" w:rsidP="00241017">
            <w:pPr>
              <w:rPr>
                <w:sz w:val="20"/>
              </w:rPr>
            </w:pPr>
          </w:p>
        </w:tc>
      </w:tr>
      <w:tr w:rsidR="00241017" w:rsidRPr="008B1877" w14:paraId="024FFF9A" w14:textId="77777777" w:rsidTr="00D7153A">
        <w:trPr>
          <w:trHeight w:val="530"/>
        </w:trPr>
        <w:tc>
          <w:tcPr>
            <w:tcW w:w="3595" w:type="dxa"/>
            <w:tcBorders>
              <w:left w:val="double" w:sz="4" w:space="0" w:color="auto"/>
            </w:tcBorders>
          </w:tcPr>
          <w:p w14:paraId="4962CC51" w14:textId="77777777" w:rsidR="00241017" w:rsidRPr="008B1877" w:rsidRDefault="00241017" w:rsidP="00241017">
            <w:pPr>
              <w:pStyle w:val="Heading1"/>
              <w:rPr>
                <w:sz w:val="20"/>
              </w:rPr>
            </w:pPr>
            <w:r w:rsidRPr="008B1877">
              <w:rPr>
                <w:sz w:val="20"/>
              </w:rPr>
              <w:t>VI</w:t>
            </w:r>
            <w:r>
              <w:rPr>
                <w:sz w:val="20"/>
              </w:rPr>
              <w:t>I</w:t>
            </w:r>
            <w:r w:rsidRPr="008B1877">
              <w:rPr>
                <w:sz w:val="20"/>
              </w:rPr>
              <w:t>.  Adjournment</w:t>
            </w:r>
          </w:p>
          <w:p w14:paraId="46F14247" w14:textId="5C03F31D" w:rsidR="00241017" w:rsidRPr="008B1877" w:rsidRDefault="00241017" w:rsidP="00241017">
            <w:pPr>
              <w:rPr>
                <w:b/>
                <w:bCs/>
                <w:sz w:val="20"/>
              </w:rPr>
            </w:pPr>
          </w:p>
        </w:tc>
        <w:tc>
          <w:tcPr>
            <w:tcW w:w="4950" w:type="dxa"/>
          </w:tcPr>
          <w:p w14:paraId="01285396" w14:textId="489D7ACA" w:rsidR="00241017" w:rsidRPr="008B1877" w:rsidRDefault="00F467F0" w:rsidP="00F467F0">
            <w:pPr>
              <w:tabs>
                <w:tab w:val="left" w:pos="1815"/>
              </w:tabs>
              <w:rPr>
                <w:sz w:val="20"/>
                <w:szCs w:val="20"/>
              </w:rPr>
            </w:pPr>
            <w:r>
              <w:rPr>
                <w:sz w:val="20"/>
              </w:rPr>
              <w:t xml:space="preserve"> Meeting adjourned at </w:t>
            </w:r>
            <w:r w:rsidR="005A44C0">
              <w:rPr>
                <w:sz w:val="20"/>
              </w:rPr>
              <w:t>2:</w:t>
            </w:r>
            <w:r w:rsidR="00AA4FEA">
              <w:rPr>
                <w:sz w:val="20"/>
              </w:rPr>
              <w:t>25</w:t>
            </w:r>
            <w:r>
              <w:rPr>
                <w:sz w:val="20"/>
              </w:rPr>
              <w:t xml:space="preserve"> p.m.</w:t>
            </w:r>
          </w:p>
        </w:tc>
        <w:tc>
          <w:tcPr>
            <w:tcW w:w="2679" w:type="dxa"/>
          </w:tcPr>
          <w:p w14:paraId="031B4011" w14:textId="738BDAE1" w:rsidR="00241017" w:rsidRPr="008B1877" w:rsidRDefault="00241017" w:rsidP="00241017">
            <w:pPr>
              <w:rPr>
                <w:sz w:val="20"/>
              </w:rPr>
            </w:pPr>
          </w:p>
        </w:tc>
        <w:tc>
          <w:tcPr>
            <w:tcW w:w="2816" w:type="dxa"/>
          </w:tcPr>
          <w:p w14:paraId="477583D9" w14:textId="5C80C8B9" w:rsidR="00241017" w:rsidRPr="008B1877" w:rsidRDefault="00241017" w:rsidP="0024101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784"/>
        <w:gridCol w:w="1131"/>
        <w:gridCol w:w="1350"/>
        <w:gridCol w:w="1098"/>
        <w:gridCol w:w="1350"/>
        <w:gridCol w:w="1260"/>
        <w:gridCol w:w="1170"/>
        <w:gridCol w:w="990"/>
        <w:gridCol w:w="1260"/>
        <w:gridCol w:w="526"/>
      </w:tblGrid>
      <w:tr w:rsidR="00892A7C" w:rsidRPr="0014666D" w14:paraId="6C6D9149" w14:textId="77777777" w:rsidTr="00AA5ACA">
        <w:trPr>
          <w:trHeight w:val="329"/>
          <w:jc w:val="center"/>
        </w:trPr>
        <w:tc>
          <w:tcPr>
            <w:tcW w:w="1552" w:type="dxa"/>
          </w:tcPr>
          <w:p w14:paraId="71AA6761" w14:textId="77777777" w:rsidR="00892A7C" w:rsidRPr="0014666D" w:rsidRDefault="00892A7C">
            <w:pPr>
              <w:ind w:left="180"/>
              <w:rPr>
                <w:sz w:val="20"/>
                <w:highlight w:val="lightGray"/>
              </w:rPr>
            </w:pPr>
          </w:p>
        </w:tc>
        <w:tc>
          <w:tcPr>
            <w:tcW w:w="11919"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36" w:type="dxa"/>
            <w:gridSpan w:val="2"/>
            <w:tcBorders>
              <w:top w:val="single" w:sz="4" w:space="0" w:color="auto"/>
              <w:left w:val="double" w:sz="4" w:space="0" w:color="auto"/>
              <w:bottom w:val="single" w:sz="4" w:space="0" w:color="auto"/>
              <w:right w:val="single" w:sz="4" w:space="0" w:color="auto"/>
            </w:tcBorders>
          </w:tcPr>
          <w:p w14:paraId="426B7C14" w14:textId="77777777" w:rsidR="003E4149" w:rsidRPr="0014666D" w:rsidRDefault="003E4149" w:rsidP="00F45AC2">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4C1BA43C" w:rsidR="003E4149" w:rsidRPr="0014666D" w:rsidRDefault="00E91F9E" w:rsidP="00892A7C">
            <w:pPr>
              <w:jc w:val="center"/>
              <w:rPr>
                <w:sz w:val="20"/>
              </w:rPr>
            </w:pPr>
            <w:r>
              <w:rPr>
                <w:sz w:val="20"/>
              </w:rPr>
              <w:t>August 1</w:t>
            </w:r>
            <w:r w:rsidR="00C02AD2">
              <w:rPr>
                <w:sz w:val="20"/>
              </w:rPr>
              <w:t>4</w:t>
            </w:r>
            <w:r>
              <w:rPr>
                <w:sz w:val="20"/>
              </w:rPr>
              <w:t>, 201</w:t>
            </w:r>
            <w:r w:rsidR="00C02AD2">
              <w:rPr>
                <w:sz w:val="20"/>
              </w:rPr>
              <w:t>8</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42AB469C" w:rsidR="003E4149" w:rsidRPr="0014666D" w:rsidRDefault="00E91F9E" w:rsidP="00892A7C">
            <w:pPr>
              <w:jc w:val="center"/>
              <w:rPr>
                <w:sz w:val="20"/>
              </w:rPr>
            </w:pPr>
            <w:r>
              <w:rPr>
                <w:sz w:val="20"/>
              </w:rPr>
              <w:t xml:space="preserve">September </w:t>
            </w:r>
            <w:r w:rsidR="00C02AD2">
              <w:rPr>
                <w:sz w:val="20"/>
              </w:rPr>
              <w:t>7</w:t>
            </w:r>
            <w:r>
              <w:rPr>
                <w:sz w:val="20"/>
              </w:rPr>
              <w:t>, 201</w:t>
            </w:r>
            <w:r w:rsidR="00C02AD2">
              <w:rPr>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2EE52CB7" w:rsidR="003E4149" w:rsidRPr="0014666D" w:rsidRDefault="008033A3" w:rsidP="001B4362">
            <w:pPr>
              <w:jc w:val="center"/>
              <w:rPr>
                <w:sz w:val="20"/>
              </w:rPr>
            </w:pPr>
            <w:r>
              <w:rPr>
                <w:sz w:val="20"/>
              </w:rPr>
              <w:t>October 5, 2018</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44587ECA" w:rsidR="003E4149" w:rsidRPr="0014666D" w:rsidRDefault="00AA5ACA" w:rsidP="00892A7C">
            <w:pPr>
              <w:jc w:val="center"/>
              <w:rPr>
                <w:sz w:val="20"/>
              </w:rPr>
            </w:pPr>
            <w:r>
              <w:rPr>
                <w:sz w:val="20"/>
              </w:rPr>
              <w:t>November 2, 2018</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081BCFB0" w:rsidR="003E4149" w:rsidRPr="0014666D" w:rsidRDefault="00AA5ACA" w:rsidP="00892A7C">
            <w:pPr>
              <w:jc w:val="center"/>
              <w:rPr>
                <w:sz w:val="20"/>
              </w:rPr>
            </w:pPr>
            <w:r>
              <w:rPr>
                <w:sz w:val="20"/>
              </w:rPr>
              <w:t>December 7, 2018</w:t>
            </w:r>
          </w:p>
        </w:tc>
        <w:tc>
          <w:tcPr>
            <w:tcW w:w="1170" w:type="dxa"/>
            <w:tcBorders>
              <w:top w:val="single" w:sz="4" w:space="0" w:color="auto"/>
              <w:left w:val="single" w:sz="4" w:space="0" w:color="auto"/>
              <w:bottom w:val="single" w:sz="4" w:space="0" w:color="auto"/>
              <w:right w:val="single" w:sz="4" w:space="0" w:color="auto"/>
            </w:tcBorders>
            <w:vAlign w:val="center"/>
          </w:tcPr>
          <w:p w14:paraId="27003FDA" w14:textId="2FDB8B4A" w:rsidR="003E4149" w:rsidRPr="0014666D" w:rsidRDefault="00EB366F" w:rsidP="00892A7C">
            <w:pPr>
              <w:jc w:val="center"/>
              <w:rPr>
                <w:sz w:val="20"/>
              </w:rPr>
            </w:pPr>
            <w:r>
              <w:rPr>
                <w:sz w:val="20"/>
              </w:rPr>
              <w:t>February 1, 2019</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1562196E" w:rsidR="003E4149" w:rsidRPr="0014666D" w:rsidRDefault="00EB366F" w:rsidP="00892A7C">
            <w:pPr>
              <w:jc w:val="center"/>
              <w:rPr>
                <w:sz w:val="20"/>
              </w:rPr>
            </w:pPr>
            <w:r>
              <w:rPr>
                <w:sz w:val="20"/>
              </w:rPr>
              <w:t>March 1, 2019</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596A40C9" w:rsidR="003E4149" w:rsidRPr="0014666D" w:rsidRDefault="002368C1" w:rsidP="00892A7C">
            <w:pPr>
              <w:jc w:val="center"/>
              <w:rPr>
                <w:sz w:val="20"/>
              </w:rPr>
            </w:pPr>
            <w:r>
              <w:rPr>
                <w:sz w:val="20"/>
              </w:rPr>
              <w:t>March 29, 2019</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91F9E" w:rsidRPr="0014666D" w14:paraId="4251325B"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77777777" w:rsidR="00E91F9E" w:rsidRPr="000F4925" w:rsidRDefault="00E91F9E" w:rsidP="00E91F9E">
            <w:r>
              <w:t>Diana Young</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77777777" w:rsidR="00E91F9E" w:rsidRPr="000507F8" w:rsidRDefault="00E91F9E"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1125AD16" w:rsidR="00E91F9E" w:rsidRPr="000507F8" w:rsidRDefault="0022008F" w:rsidP="00E91F9E">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6879E29D" w:rsidR="001B4362" w:rsidRPr="000507F8" w:rsidRDefault="008033A3" w:rsidP="001B436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E91F9E" w:rsidRPr="000507F8" w:rsidRDefault="00E91F9E"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E91F9E" w:rsidRPr="000507F8" w:rsidRDefault="00E91F9E"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C38A1" w14:textId="77777777" w:rsidR="00E91F9E" w:rsidRPr="000507F8" w:rsidRDefault="00E91F9E" w:rsidP="00E91F9E">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0F76A58B" w:rsidR="00E91F9E" w:rsidRPr="000507F8" w:rsidRDefault="00373BA4" w:rsidP="00E91F9E">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4AF22E98" w:rsidR="00E91F9E" w:rsidRPr="000507F8" w:rsidRDefault="003C6061" w:rsidP="00E91F9E">
            <w:pPr>
              <w:jc w:val="center"/>
              <w:rPr>
                <w:sz w:val="36"/>
                <w:szCs w:val="36"/>
              </w:rPr>
            </w:pPr>
            <w:r>
              <w:rPr>
                <w:sz w:val="36"/>
                <w:szCs w:val="36"/>
              </w:rPr>
              <w:t>P</w:t>
            </w:r>
            <w:bookmarkStart w:id="0" w:name="_GoBack"/>
            <w:bookmarkEnd w:id="0"/>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E91F9E" w:rsidRPr="000507F8" w:rsidRDefault="00E91F9E" w:rsidP="00947CF9">
            <w:pPr>
              <w:rPr>
                <w:sz w:val="36"/>
                <w:szCs w:val="36"/>
              </w:rPr>
            </w:pPr>
          </w:p>
        </w:tc>
      </w:tr>
      <w:tr w:rsidR="00E91F9E" w:rsidRPr="0014666D" w14:paraId="62F7B672"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777F8838" w:rsidR="00E91F9E" w:rsidRPr="000F4925" w:rsidRDefault="00C02AD2" w:rsidP="00E91F9E">
            <w:r>
              <w:t>Darryl Richardson</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77777777" w:rsidR="00E91F9E" w:rsidRPr="000507F8" w:rsidRDefault="00E91F9E" w:rsidP="00E91F9E">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6D6DDEE9" w:rsidR="00E91F9E" w:rsidRPr="000507F8" w:rsidRDefault="0022008F" w:rsidP="00E91F9E">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26F79FD1" w:rsidR="00E91F9E" w:rsidRPr="000507F8" w:rsidRDefault="008033A3" w:rsidP="00E91F9E">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E91F9E" w:rsidRPr="000507F8" w:rsidRDefault="00E91F9E" w:rsidP="00E91F9E">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E91F9E" w:rsidRPr="000507F8" w:rsidRDefault="00E91F9E" w:rsidP="00E91F9E">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EFBA9" w14:textId="77777777" w:rsidR="00E91F9E" w:rsidRPr="000507F8" w:rsidRDefault="00E91F9E" w:rsidP="00E91F9E">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481AB1DA" w:rsidR="00E91F9E" w:rsidRPr="000507F8" w:rsidRDefault="00373BA4" w:rsidP="00E91F9E">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2824C551" w:rsidR="00E91F9E" w:rsidRPr="000507F8" w:rsidRDefault="002368C1" w:rsidP="00E91F9E">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E91F9E" w:rsidRPr="000507F8" w:rsidRDefault="00E91F9E" w:rsidP="00947CF9">
            <w:pPr>
              <w:rPr>
                <w:sz w:val="36"/>
                <w:szCs w:val="36"/>
              </w:rPr>
            </w:pPr>
          </w:p>
        </w:tc>
      </w:tr>
      <w:tr w:rsidR="00C02AD2" w:rsidRPr="0014666D" w14:paraId="61608EA4"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178C32CB" w:rsidR="00C02AD2" w:rsidRPr="000F4925" w:rsidRDefault="00C02AD2" w:rsidP="00C02AD2">
            <w:r>
              <w:t>Marcela Chiorescu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77777777" w:rsidR="00C02AD2" w:rsidRPr="000507F8" w:rsidRDefault="00C02AD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2B0D85A6"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04BAD54B" w:rsidR="00C02AD2" w:rsidRPr="000507F8" w:rsidRDefault="008033A3"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64BEBC"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4325D661" w:rsidR="00C02AD2" w:rsidRPr="000507F8" w:rsidRDefault="00373BA4" w:rsidP="00C02AD2">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25B27D09" w:rsidR="00C02AD2" w:rsidRPr="000507F8" w:rsidRDefault="002368C1"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C02AD2" w:rsidRPr="000507F8" w:rsidRDefault="00C02AD2" w:rsidP="00C02AD2">
            <w:pPr>
              <w:rPr>
                <w:sz w:val="36"/>
                <w:szCs w:val="36"/>
              </w:rPr>
            </w:pPr>
          </w:p>
        </w:tc>
      </w:tr>
      <w:tr w:rsidR="00C02AD2" w:rsidRPr="0014666D" w14:paraId="749537CE"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2BF245E8" w:rsidR="00C02AD2" w:rsidRPr="000F4925" w:rsidRDefault="00C02AD2" w:rsidP="00C02AD2">
            <w:r>
              <w:t xml:space="preserve">Susan Allen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77777777" w:rsidR="00C02AD2" w:rsidRPr="000507F8" w:rsidRDefault="00C02AD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40CCE9E0"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0E9552D9" w:rsidR="00C02AD2" w:rsidRPr="000507F8" w:rsidRDefault="008033A3"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D0D2F"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D9E2D71" w:rsidR="00C02AD2" w:rsidRPr="000507F8" w:rsidRDefault="00373BA4" w:rsidP="00C02AD2">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4B73761F" w:rsidR="00C02AD2" w:rsidRPr="000507F8" w:rsidRDefault="002368C1" w:rsidP="00C02AD2">
            <w:pPr>
              <w:jc w:val="center"/>
              <w:rPr>
                <w:sz w:val="36"/>
                <w:szCs w:val="36"/>
              </w:rPr>
            </w:pPr>
            <w:r>
              <w:rPr>
                <w:sz w:val="36"/>
                <w:szCs w:val="36"/>
              </w:rPr>
              <w:t>R</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C02AD2" w:rsidRPr="000507F8" w:rsidRDefault="00C02AD2" w:rsidP="00C02AD2">
            <w:pPr>
              <w:rPr>
                <w:sz w:val="36"/>
                <w:szCs w:val="36"/>
              </w:rPr>
            </w:pPr>
          </w:p>
        </w:tc>
      </w:tr>
      <w:tr w:rsidR="00C02AD2" w:rsidRPr="0014666D" w14:paraId="3228E698"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648B1A7C" w:rsidR="00C02AD2" w:rsidRPr="000F4925" w:rsidRDefault="00C02AD2" w:rsidP="00C02AD2">
            <w:r>
              <w:t>Jan Hoffmann</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68377E7E" w:rsidR="00C02AD2" w:rsidRPr="000507F8" w:rsidRDefault="62EAEEA6" w:rsidP="62EAEEA6">
            <w:pPr>
              <w:jc w:val="center"/>
              <w:rPr>
                <w:sz w:val="36"/>
                <w:szCs w:val="36"/>
              </w:rPr>
            </w:pPr>
            <w:r w:rsidRPr="62EAEEA6">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1035158A"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119815F1" w:rsidR="00C02AD2" w:rsidRPr="000507F8" w:rsidRDefault="008033A3"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030F8B"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58421899" w:rsidR="00C02AD2" w:rsidRPr="000507F8" w:rsidRDefault="00373BA4" w:rsidP="00C02AD2">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2787516A" w:rsidR="00C02AD2" w:rsidRPr="000507F8" w:rsidRDefault="002368C1"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C02AD2" w:rsidRPr="000507F8" w:rsidRDefault="00C02AD2" w:rsidP="00C02AD2">
            <w:pPr>
              <w:rPr>
                <w:sz w:val="36"/>
                <w:szCs w:val="36"/>
              </w:rPr>
            </w:pPr>
          </w:p>
        </w:tc>
      </w:tr>
      <w:tr w:rsidR="00C02AD2" w:rsidRPr="0014666D" w14:paraId="2AF7449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2D95C541" w:rsidR="00C02AD2" w:rsidRPr="000F4925" w:rsidRDefault="00C02AD2" w:rsidP="00C02AD2">
            <w:r>
              <w:t xml:space="preserve">Nancy </w:t>
            </w:r>
            <w:proofErr w:type="spellStart"/>
            <w:r>
              <w:t>Mizelle</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24CB6DC1" w:rsidR="00C02AD2" w:rsidRPr="000507F8" w:rsidRDefault="00C02AD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5F87F678"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128E807E" w:rsidR="00C02AD2" w:rsidRPr="000507F8" w:rsidRDefault="008033A3" w:rsidP="00C02AD2">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18592"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7AB68988" w:rsidR="00C02AD2" w:rsidRPr="000507F8" w:rsidRDefault="00373BA4" w:rsidP="00C02AD2">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0D4B144C" w:rsidR="00C02AD2" w:rsidRPr="000507F8" w:rsidRDefault="002368C1"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C02AD2" w:rsidRPr="000507F8" w:rsidRDefault="00C02AD2" w:rsidP="00C02AD2">
            <w:pPr>
              <w:rPr>
                <w:sz w:val="36"/>
                <w:szCs w:val="36"/>
              </w:rPr>
            </w:pPr>
          </w:p>
        </w:tc>
      </w:tr>
      <w:tr w:rsidR="00C02AD2" w:rsidRPr="0014666D" w14:paraId="1E46BC8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213964AF" w:rsidR="00C02AD2" w:rsidRPr="000F4925" w:rsidRDefault="00C02AD2" w:rsidP="00C02AD2">
            <w:r>
              <w:t>Kevin Blanch</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77777777" w:rsidR="00C02AD2" w:rsidRPr="000507F8" w:rsidRDefault="00C02AD2" w:rsidP="00C02AD2">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0E6C2C26" w:rsidR="00C02AD2" w:rsidRPr="000507F8" w:rsidRDefault="006D5853" w:rsidP="00C02AD2">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7FE40F40" w:rsidR="00C02AD2" w:rsidRPr="000507F8" w:rsidRDefault="008033A3" w:rsidP="00C02AD2">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BDB2E"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04A1952" w:rsidR="00C02AD2" w:rsidRPr="000507F8" w:rsidRDefault="007026EE" w:rsidP="00C02AD2">
            <w:pPr>
              <w:jc w:val="center"/>
              <w:rPr>
                <w:sz w:val="36"/>
                <w:szCs w:val="36"/>
              </w:rPr>
            </w:pPr>
            <w:r>
              <w:rPr>
                <w:sz w:val="36"/>
                <w:szCs w:val="36"/>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14565159" w:rsidR="00C02AD2" w:rsidRPr="000507F8" w:rsidRDefault="002368C1" w:rsidP="00C02AD2">
            <w:pPr>
              <w:jc w:val="center"/>
              <w:rPr>
                <w:sz w:val="36"/>
                <w:szCs w:val="36"/>
              </w:rPr>
            </w:pPr>
            <w:r>
              <w:rPr>
                <w:sz w:val="36"/>
                <w:szCs w:val="36"/>
              </w:rPr>
              <w:t>-</w:t>
            </w: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C02AD2" w:rsidRPr="000507F8" w:rsidRDefault="00C02AD2" w:rsidP="00C02AD2">
            <w:pPr>
              <w:rPr>
                <w:sz w:val="36"/>
                <w:szCs w:val="36"/>
              </w:rPr>
            </w:pPr>
          </w:p>
        </w:tc>
      </w:tr>
      <w:tr w:rsidR="00C02AD2" w:rsidRPr="0014666D" w14:paraId="68DE13DC"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3B8597E3" w:rsidR="00C02AD2" w:rsidRPr="000F4925" w:rsidRDefault="00C02AD2" w:rsidP="00C02AD2">
            <w:r>
              <w:t>Kristal Canady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77777777" w:rsidR="00C02AD2" w:rsidRPr="000507F8" w:rsidRDefault="00C02AD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6725CA39"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6B2A1444" w:rsidR="00C02AD2" w:rsidRPr="000507F8" w:rsidRDefault="008033A3" w:rsidP="00C02AD2">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529031"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47C73272" w:rsidR="00C02AD2" w:rsidRPr="000507F8" w:rsidRDefault="00373BA4" w:rsidP="00C02AD2">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4E7B7D7A" w:rsidR="00C02AD2" w:rsidRPr="000507F8" w:rsidRDefault="002368C1" w:rsidP="00C02AD2">
            <w:pPr>
              <w:jc w:val="center"/>
              <w:rPr>
                <w:sz w:val="36"/>
                <w:szCs w:val="36"/>
              </w:rPr>
            </w:pPr>
            <w:r>
              <w:rPr>
                <w:sz w:val="36"/>
                <w:szCs w:val="36"/>
              </w:rPr>
              <w:t>A</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C02AD2" w:rsidRPr="000507F8" w:rsidRDefault="00C02AD2" w:rsidP="00C02AD2">
            <w:pPr>
              <w:rPr>
                <w:sz w:val="36"/>
                <w:szCs w:val="36"/>
              </w:rPr>
            </w:pPr>
          </w:p>
        </w:tc>
      </w:tr>
      <w:tr w:rsidR="00C02AD2" w:rsidRPr="0014666D" w14:paraId="15CFBCB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726C79CB" w:rsidR="00C02AD2" w:rsidRPr="000F4925" w:rsidRDefault="00C02AD2" w:rsidP="00C02AD2">
            <w:proofErr w:type="spellStart"/>
            <w:r>
              <w:t>Jenq-Foung</w:t>
            </w:r>
            <w:proofErr w:type="spellEnd"/>
            <w:r>
              <w:t xml:space="preserve"> Yao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77777777" w:rsidR="00C02AD2" w:rsidRPr="000507F8" w:rsidRDefault="00C02AD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2FCBE259"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48586505" w:rsidR="00C02AD2" w:rsidRPr="000507F8" w:rsidRDefault="008033A3" w:rsidP="00C02AD2">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07F0DA"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3FE72BFC" w:rsidR="00C02AD2" w:rsidRPr="000507F8" w:rsidRDefault="00373BA4" w:rsidP="00C02AD2">
            <w:pPr>
              <w:jc w:val="center"/>
              <w:rPr>
                <w:sz w:val="36"/>
                <w:szCs w:val="36"/>
              </w:rPr>
            </w:pPr>
            <w:r>
              <w:rPr>
                <w:sz w:val="36"/>
                <w:szCs w:val="36"/>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7289895C" w:rsidR="00C02AD2" w:rsidRPr="000507F8" w:rsidRDefault="002368C1" w:rsidP="00C02AD2">
            <w:pPr>
              <w:jc w:val="center"/>
              <w:rPr>
                <w:sz w:val="36"/>
                <w:szCs w:val="36"/>
              </w:rP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C02AD2" w:rsidRPr="000507F8" w:rsidRDefault="00C02AD2" w:rsidP="00C02AD2">
            <w:pPr>
              <w:rPr>
                <w:sz w:val="36"/>
                <w:szCs w:val="36"/>
              </w:rPr>
            </w:pPr>
          </w:p>
        </w:tc>
      </w:tr>
      <w:tr w:rsidR="00C02AD2" w:rsidRPr="0014666D" w14:paraId="7E2DE0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1EAF8395" w:rsidR="00C02AD2" w:rsidRPr="000F4925" w:rsidRDefault="00C02AD2" w:rsidP="00C02AD2">
            <w:r>
              <w:t>Robert Orr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77777777" w:rsidR="00C02AD2" w:rsidRPr="000507F8" w:rsidRDefault="00C02AD2"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3BB72A8D"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02285573" w:rsidR="00C02AD2" w:rsidRPr="000507F8" w:rsidRDefault="008033A3" w:rsidP="00C02AD2">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49D0E6"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75BA3B9F" w:rsidR="00C02AD2" w:rsidRPr="000507F8" w:rsidRDefault="007026EE" w:rsidP="00C02AD2">
            <w:pPr>
              <w:jc w:val="center"/>
              <w:rPr>
                <w:sz w:val="36"/>
                <w:szCs w:val="36"/>
              </w:rPr>
            </w:pPr>
            <w:r>
              <w:rPr>
                <w:sz w:val="36"/>
                <w:szCs w:val="36"/>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216778AC" w:rsidR="00C02AD2" w:rsidRPr="000507F8" w:rsidRDefault="002368C1" w:rsidP="00C02AD2">
            <w:pPr>
              <w:jc w:val="center"/>
              <w:rPr>
                <w:sz w:val="36"/>
                <w:szCs w:val="36"/>
              </w:rPr>
            </w:pPr>
            <w:r>
              <w:rPr>
                <w:sz w:val="36"/>
                <w:szCs w:val="36"/>
              </w:rPr>
              <w:t>-</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C02AD2" w:rsidRPr="000507F8" w:rsidRDefault="00C02AD2" w:rsidP="00C02AD2">
            <w:pPr>
              <w:rPr>
                <w:sz w:val="36"/>
                <w:szCs w:val="36"/>
              </w:rPr>
            </w:pPr>
          </w:p>
        </w:tc>
      </w:tr>
      <w:tr w:rsidR="00C02AD2" w:rsidRPr="0014666D" w14:paraId="5C60152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410ABD4F" w14:textId="144C7C63" w:rsidR="00C02AD2" w:rsidRPr="000F4925" w:rsidRDefault="00C02AD2" w:rsidP="00C02AD2">
            <w:r>
              <w:t>Emma Parry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0E107EE4" w:rsidR="00C02AD2" w:rsidRPr="000507F8" w:rsidRDefault="00C02AD2" w:rsidP="00C02AD2">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7CE8423A" w:rsidR="00C02AD2" w:rsidRPr="000507F8" w:rsidRDefault="0022008F" w:rsidP="00C02AD2">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6062CE14" w:rsidR="00C02AD2" w:rsidRPr="000507F8" w:rsidRDefault="008033A3" w:rsidP="00C02AD2">
            <w:pPr>
              <w:jc w:val="center"/>
              <w:rPr>
                <w:sz w:val="36"/>
                <w:szCs w:val="36"/>
              </w:rPr>
            </w:pPr>
            <w:r>
              <w:rPr>
                <w:sz w:val="36"/>
                <w:szCs w:val="3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2225ACE"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048E44FE" w:rsidR="00C02AD2" w:rsidRPr="000507F8" w:rsidRDefault="007026EE" w:rsidP="00C02AD2">
            <w:pPr>
              <w:jc w:val="center"/>
              <w:rPr>
                <w:sz w:val="36"/>
                <w:szCs w:val="36"/>
              </w:rPr>
            </w:pPr>
            <w:r>
              <w:rPr>
                <w:sz w:val="36"/>
                <w:szCs w:val="36"/>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198D27D8" w:rsidR="00C02AD2" w:rsidRPr="000507F8" w:rsidRDefault="002368C1" w:rsidP="00C02AD2">
            <w:pPr>
              <w:jc w:val="center"/>
              <w:rPr>
                <w:sz w:val="36"/>
                <w:szCs w:val="36"/>
              </w:rPr>
            </w:pPr>
            <w:r>
              <w:rPr>
                <w:sz w:val="36"/>
                <w:szCs w:val="36"/>
              </w:rPr>
              <w:t>-</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C02AD2" w:rsidRPr="000507F8" w:rsidRDefault="00C02AD2" w:rsidP="00C02AD2">
            <w:pPr>
              <w:rPr>
                <w:sz w:val="36"/>
                <w:szCs w:val="36"/>
              </w:rPr>
            </w:pPr>
          </w:p>
        </w:tc>
      </w:tr>
      <w:tr w:rsidR="00C02AD2" w:rsidRPr="0014666D" w14:paraId="2543E4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6D176209" w14:textId="7655BE7D" w:rsidR="00C02AD2" w:rsidRPr="000F4925" w:rsidRDefault="00C02AD2" w:rsidP="00C02AD2">
            <w:r>
              <w:t>Christopher Newsome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77777777" w:rsidR="00C02AD2" w:rsidRPr="000507F8" w:rsidRDefault="00C02AD2" w:rsidP="00C02AD2">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6C22EF0E" w:rsidR="00C02AD2" w:rsidRPr="000507F8" w:rsidRDefault="0022008F" w:rsidP="00C02AD2">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4988C30A" w:rsidR="00C02AD2" w:rsidRPr="000507F8" w:rsidRDefault="008033A3" w:rsidP="00C02AD2">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C02AD2" w:rsidRPr="000507F8"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C02AD2" w:rsidRPr="000507F8"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428172" w14:textId="77777777" w:rsidR="00C02AD2" w:rsidRPr="000507F8" w:rsidRDefault="00C02AD2" w:rsidP="00C02AD2">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228F43F5" w:rsidR="00C02AD2" w:rsidRPr="000507F8" w:rsidRDefault="00373BA4" w:rsidP="00C02AD2">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573E3646" w:rsidR="00C02AD2" w:rsidRPr="000507F8" w:rsidRDefault="002368C1" w:rsidP="00C02AD2">
            <w:pPr>
              <w:jc w:val="center"/>
              <w:rPr>
                <w:sz w:val="36"/>
                <w:szCs w:val="36"/>
              </w:rPr>
            </w:pPr>
            <w:r>
              <w:rPr>
                <w:sz w:val="36"/>
                <w:szCs w:val="36"/>
              </w:rPr>
              <w:t>A</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C02AD2" w:rsidRPr="000507F8" w:rsidRDefault="00C02AD2" w:rsidP="00C02AD2">
            <w:pPr>
              <w:rPr>
                <w:sz w:val="36"/>
                <w:szCs w:val="36"/>
              </w:rPr>
            </w:pPr>
          </w:p>
        </w:tc>
      </w:tr>
      <w:tr w:rsidR="00C02AD2" w:rsidRPr="0014666D" w14:paraId="7F57567D"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38A1E542" w14:textId="20034407" w:rsidR="00C02AD2" w:rsidRPr="008033A3" w:rsidRDefault="00C02AD2" w:rsidP="00C02AD2">
            <w:r w:rsidRPr="008033A3">
              <w:t>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77777777" w:rsidR="00C02AD2" w:rsidRPr="008033A3" w:rsidRDefault="00C02AD2" w:rsidP="00C02AD2">
            <w:pPr>
              <w:jc w:val="center"/>
              <w:rPr>
                <w:sz w:val="36"/>
                <w:szCs w:val="36"/>
              </w:rPr>
            </w:pPr>
            <w:r w:rsidRPr="008033A3">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752BD8F7" w:rsidR="00C02AD2" w:rsidRPr="008033A3" w:rsidRDefault="0022008F" w:rsidP="00C02AD2">
            <w:pPr>
              <w:jc w:val="center"/>
              <w:rPr>
                <w:sz w:val="36"/>
                <w:szCs w:val="36"/>
              </w:rPr>
            </w:pPr>
            <w:r w:rsidRPr="008033A3">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1EAF2516" w:rsidR="00C02AD2" w:rsidRPr="008033A3" w:rsidRDefault="008033A3" w:rsidP="00C02AD2">
            <w:pPr>
              <w:jc w:val="center"/>
              <w:rPr>
                <w:sz w:val="36"/>
                <w:szCs w:val="36"/>
              </w:rPr>
            </w:pPr>
            <w:r w:rsidRPr="008033A3">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C02AD2" w:rsidRPr="008033A3"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C02AD2" w:rsidRPr="008033A3"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A808F33" w14:textId="77777777" w:rsidR="00C02AD2" w:rsidRPr="008033A3" w:rsidRDefault="00C02AD2" w:rsidP="00C02AD2">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277EC9FE" w:rsidR="00C02AD2" w:rsidRPr="008033A3" w:rsidRDefault="00373BA4" w:rsidP="00C02AD2">
            <w:pPr>
              <w:jc w:val="cente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5966BD1A" w:rsidR="00C02AD2" w:rsidRPr="008033A3" w:rsidRDefault="002368C1" w:rsidP="00C02AD2">
            <w:pPr>
              <w:jc w:val="center"/>
            </w:pPr>
            <w:r>
              <w:rPr>
                <w:sz w:val="36"/>
                <w:szCs w:val="36"/>
              </w:rPr>
              <w:t>P</w:t>
            </w: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C02AD2" w:rsidRPr="008033A3" w:rsidRDefault="00C02AD2" w:rsidP="00C02AD2"/>
        </w:tc>
      </w:tr>
      <w:tr w:rsidR="003E4149" w:rsidRPr="0014666D" w14:paraId="764DAF1F"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9E017B" w14:textId="1BAAF753" w:rsidR="003E4149" w:rsidRPr="008033A3" w:rsidRDefault="008033A3" w:rsidP="008033A3">
            <w:r w:rsidRPr="008033A3">
              <w:t xml:space="preserve">Paige </w:t>
            </w:r>
            <w:proofErr w:type="spellStart"/>
            <w:r w:rsidRPr="008033A3">
              <w:t>Overmyer</w:t>
            </w:r>
            <w:proofErr w:type="spellEnd"/>
          </w:p>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307F978B" w:rsidR="003E4149" w:rsidRPr="008033A3" w:rsidRDefault="008033A3" w:rsidP="00E91F9E">
            <w:pPr>
              <w:jc w:val="center"/>
              <w:rPr>
                <w:sz w:val="36"/>
                <w:szCs w:val="36"/>
              </w:rPr>
            </w:pPr>
            <w:r w:rsidRPr="008033A3">
              <w:rPr>
                <w:sz w:val="36"/>
                <w:szCs w:val="36"/>
              </w:rPr>
              <w:t>-</w:t>
            </w: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29E577A7" w:rsidR="003E4149" w:rsidRPr="008033A3" w:rsidRDefault="008033A3" w:rsidP="00E91F9E">
            <w:pPr>
              <w:jc w:val="center"/>
              <w:rPr>
                <w:sz w:val="36"/>
                <w:szCs w:val="36"/>
              </w:rPr>
            </w:pPr>
            <w:r w:rsidRPr="008033A3">
              <w:rPr>
                <w:sz w:val="36"/>
                <w:szCs w:val="36"/>
              </w:rPr>
              <w:t>-</w:t>
            </w: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632C186F" w:rsidR="003E4149" w:rsidRPr="008033A3" w:rsidRDefault="008033A3" w:rsidP="00E91F9E">
            <w:pPr>
              <w:jc w:val="center"/>
              <w:rPr>
                <w:sz w:val="36"/>
                <w:szCs w:val="36"/>
              </w:rPr>
            </w:pPr>
            <w:r w:rsidRPr="008033A3">
              <w:rPr>
                <w:sz w:val="36"/>
                <w:szCs w:val="36"/>
              </w:rPr>
              <w:t>P</w:t>
            </w: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3E4149" w:rsidRPr="008033A3" w:rsidRDefault="003E4149" w:rsidP="00E91F9E">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3E4149" w:rsidRPr="008033A3" w:rsidRDefault="003E4149" w:rsidP="00E91F9E">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bottom"/>
          </w:tcPr>
          <w:p w14:paraId="7E6A32AF" w14:textId="77777777" w:rsidR="003E4149" w:rsidRPr="008033A3" w:rsidRDefault="003E4149" w:rsidP="00E91F9E">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4617CDEB" w:rsidR="003E4149" w:rsidRPr="008033A3" w:rsidRDefault="00373BA4" w:rsidP="00E91F9E">
            <w:pPr>
              <w:jc w:val="center"/>
            </w:pPr>
            <w:r>
              <w:rPr>
                <w:sz w:val="36"/>
                <w:szCs w:val="36"/>
              </w:rPr>
              <w:t>P</w:t>
            </w: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4A5A4F74" w:rsidR="003E4149" w:rsidRPr="008033A3" w:rsidRDefault="002368C1" w:rsidP="00E91F9E">
            <w:pPr>
              <w:jc w:val="center"/>
            </w:pPr>
            <w:r>
              <w:rPr>
                <w:sz w:val="36"/>
                <w:szCs w:val="36"/>
              </w:rPr>
              <w:t>A</w:t>
            </w: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3E4149" w:rsidRPr="008033A3" w:rsidRDefault="003E4149" w:rsidP="00947CF9"/>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24A" w14:textId="77777777" w:rsidR="00C66086" w:rsidRDefault="00C66086">
      <w:r>
        <w:separator/>
      </w:r>
    </w:p>
  </w:endnote>
  <w:endnote w:type="continuationSeparator" w:id="0">
    <w:p w14:paraId="55387DB6" w14:textId="77777777" w:rsidR="00C66086" w:rsidRDefault="00C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975" w14:textId="77777777" w:rsidR="00C66086" w:rsidRDefault="00C66086">
      <w:r>
        <w:separator/>
      </w:r>
    </w:p>
  </w:footnote>
  <w:footnote w:type="continuationSeparator" w:id="0">
    <w:p w14:paraId="690D79FF" w14:textId="77777777" w:rsidR="00C66086" w:rsidRDefault="00C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4"/>
  </w:num>
  <w:num w:numId="6">
    <w:abstractNumId w:val="5"/>
  </w:num>
  <w:num w:numId="7">
    <w:abstractNumId w:val="16"/>
  </w:num>
  <w:num w:numId="8">
    <w:abstractNumId w:val="7"/>
  </w:num>
  <w:num w:numId="9">
    <w:abstractNumId w:val="20"/>
  </w:num>
  <w:num w:numId="10">
    <w:abstractNumId w:val="3"/>
  </w:num>
  <w:num w:numId="11">
    <w:abstractNumId w:val="26"/>
  </w:num>
  <w:num w:numId="12">
    <w:abstractNumId w:val="10"/>
  </w:num>
  <w:num w:numId="13">
    <w:abstractNumId w:val="9"/>
  </w:num>
  <w:num w:numId="14">
    <w:abstractNumId w:val="0"/>
  </w:num>
  <w:num w:numId="15">
    <w:abstractNumId w:val="18"/>
  </w:num>
  <w:num w:numId="16">
    <w:abstractNumId w:val="2"/>
  </w:num>
  <w:num w:numId="17">
    <w:abstractNumId w:val="13"/>
  </w:num>
  <w:num w:numId="18">
    <w:abstractNumId w:val="21"/>
  </w:num>
  <w:num w:numId="19">
    <w:abstractNumId w:val="22"/>
  </w:num>
  <w:num w:numId="20">
    <w:abstractNumId w:val="19"/>
  </w:num>
  <w:num w:numId="21">
    <w:abstractNumId w:val="17"/>
  </w:num>
  <w:num w:numId="22">
    <w:abstractNumId w:val="14"/>
  </w:num>
  <w:num w:numId="23">
    <w:abstractNumId w:val="4"/>
  </w:num>
  <w:num w:numId="24">
    <w:abstractNumId w:val="25"/>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507F8"/>
    <w:rsid w:val="00071A3E"/>
    <w:rsid w:val="0008395E"/>
    <w:rsid w:val="00085CDF"/>
    <w:rsid w:val="00092D4A"/>
    <w:rsid w:val="00095528"/>
    <w:rsid w:val="000956E9"/>
    <w:rsid w:val="000B3A47"/>
    <w:rsid w:val="000B6B06"/>
    <w:rsid w:val="000B75A2"/>
    <w:rsid w:val="000C1765"/>
    <w:rsid w:val="000C1ED6"/>
    <w:rsid w:val="000E4E21"/>
    <w:rsid w:val="000E7965"/>
    <w:rsid w:val="000F3792"/>
    <w:rsid w:val="000F4925"/>
    <w:rsid w:val="00104CD5"/>
    <w:rsid w:val="0010559F"/>
    <w:rsid w:val="00111071"/>
    <w:rsid w:val="00121E92"/>
    <w:rsid w:val="0014666D"/>
    <w:rsid w:val="00151077"/>
    <w:rsid w:val="001534E1"/>
    <w:rsid w:val="00164A00"/>
    <w:rsid w:val="00170704"/>
    <w:rsid w:val="00171EE3"/>
    <w:rsid w:val="001736BC"/>
    <w:rsid w:val="00182B66"/>
    <w:rsid w:val="00190F09"/>
    <w:rsid w:val="00192D1B"/>
    <w:rsid w:val="00194867"/>
    <w:rsid w:val="001A2105"/>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31DD7"/>
    <w:rsid w:val="00447A2A"/>
    <w:rsid w:val="00455A30"/>
    <w:rsid w:val="0047678D"/>
    <w:rsid w:val="004937BD"/>
    <w:rsid w:val="004A563E"/>
    <w:rsid w:val="004A6A23"/>
    <w:rsid w:val="004B04B5"/>
    <w:rsid w:val="004C4C71"/>
    <w:rsid w:val="004E039B"/>
    <w:rsid w:val="004E1440"/>
    <w:rsid w:val="004E3901"/>
    <w:rsid w:val="004E6166"/>
    <w:rsid w:val="004F5424"/>
    <w:rsid w:val="00503000"/>
    <w:rsid w:val="005178A2"/>
    <w:rsid w:val="00521AC0"/>
    <w:rsid w:val="00536A40"/>
    <w:rsid w:val="005567F6"/>
    <w:rsid w:val="00565887"/>
    <w:rsid w:val="00566D88"/>
    <w:rsid w:val="00571EB8"/>
    <w:rsid w:val="005854D8"/>
    <w:rsid w:val="00587DE3"/>
    <w:rsid w:val="005908DD"/>
    <w:rsid w:val="00594000"/>
    <w:rsid w:val="005A44C0"/>
    <w:rsid w:val="005A5EE8"/>
    <w:rsid w:val="005E05D9"/>
    <w:rsid w:val="005E16FB"/>
    <w:rsid w:val="005E21A8"/>
    <w:rsid w:val="00602CF5"/>
    <w:rsid w:val="00603338"/>
    <w:rsid w:val="00615E39"/>
    <w:rsid w:val="0063704D"/>
    <w:rsid w:val="00640624"/>
    <w:rsid w:val="00646059"/>
    <w:rsid w:val="00650251"/>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C5BD4"/>
    <w:rsid w:val="007D2387"/>
    <w:rsid w:val="007E7824"/>
    <w:rsid w:val="008033A3"/>
    <w:rsid w:val="008369D0"/>
    <w:rsid w:val="00836B6D"/>
    <w:rsid w:val="00840C37"/>
    <w:rsid w:val="0086210A"/>
    <w:rsid w:val="00882493"/>
    <w:rsid w:val="00883914"/>
    <w:rsid w:val="00892A7C"/>
    <w:rsid w:val="00892B35"/>
    <w:rsid w:val="008965C5"/>
    <w:rsid w:val="008A20A6"/>
    <w:rsid w:val="008B1877"/>
    <w:rsid w:val="008B47DA"/>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B0966"/>
    <w:rsid w:val="009B6827"/>
    <w:rsid w:val="009D31CF"/>
    <w:rsid w:val="009D6EB6"/>
    <w:rsid w:val="009E3D43"/>
    <w:rsid w:val="009F7E24"/>
    <w:rsid w:val="00A0233A"/>
    <w:rsid w:val="00A1191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B03D33"/>
    <w:rsid w:val="00B11C50"/>
    <w:rsid w:val="00B366AC"/>
    <w:rsid w:val="00B53E8C"/>
    <w:rsid w:val="00B80200"/>
    <w:rsid w:val="00B8178C"/>
    <w:rsid w:val="00B87002"/>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8539E"/>
    <w:rsid w:val="00C86F88"/>
    <w:rsid w:val="00CB1256"/>
    <w:rsid w:val="00CB2506"/>
    <w:rsid w:val="00CB35AB"/>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C0B9E"/>
    <w:rsid w:val="00DC186F"/>
    <w:rsid w:val="00DC6CA6"/>
    <w:rsid w:val="00DC73A4"/>
    <w:rsid w:val="00DD2F4F"/>
    <w:rsid w:val="00DE1A88"/>
    <w:rsid w:val="00DF0EBC"/>
    <w:rsid w:val="00E1796A"/>
    <w:rsid w:val="00E2387C"/>
    <w:rsid w:val="00E57EB6"/>
    <w:rsid w:val="00E60D21"/>
    <w:rsid w:val="00E72153"/>
    <w:rsid w:val="00E726A0"/>
    <w:rsid w:val="00E82B68"/>
    <w:rsid w:val="00E91F9E"/>
    <w:rsid w:val="00EB0C69"/>
    <w:rsid w:val="00EB366F"/>
    <w:rsid w:val="00EB7EF1"/>
    <w:rsid w:val="00EC2628"/>
    <w:rsid w:val="00EC5DD8"/>
    <w:rsid w:val="00EE074B"/>
    <w:rsid w:val="00EE5EB9"/>
    <w:rsid w:val="00EF78EC"/>
    <w:rsid w:val="00F023EF"/>
    <w:rsid w:val="00F14373"/>
    <w:rsid w:val="00F17C09"/>
    <w:rsid w:val="00F231ED"/>
    <w:rsid w:val="00F41009"/>
    <w:rsid w:val="00F45AC2"/>
    <w:rsid w:val="00F467F0"/>
    <w:rsid w:val="00F60F6D"/>
    <w:rsid w:val="00F64A2C"/>
    <w:rsid w:val="00F7638F"/>
    <w:rsid w:val="00F83B82"/>
    <w:rsid w:val="00FA1DE5"/>
    <w:rsid w:val="00FA4DE2"/>
    <w:rsid w:val="00FB1171"/>
    <w:rsid w:val="00FB54A6"/>
    <w:rsid w:val="00FB55EB"/>
    <w:rsid w:val="00FB6DF7"/>
    <w:rsid w:val="00FC3D5C"/>
    <w:rsid w:val="00FC4635"/>
    <w:rsid w:val="00FE4545"/>
    <w:rsid w:val="00FE6FF4"/>
    <w:rsid w:val="62EAE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Marcela Chiorescu</cp:lastModifiedBy>
  <cp:revision>3</cp:revision>
  <cp:lastPrinted>2010-01-12T23:20:00Z</cp:lastPrinted>
  <dcterms:created xsi:type="dcterms:W3CDTF">2019-04-11T13:02:00Z</dcterms:created>
  <dcterms:modified xsi:type="dcterms:W3CDTF">2019-05-02T13:24:00Z</dcterms:modified>
</cp:coreProperties>
</file>