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44657" w14:textId="6A99E844" w:rsidR="00541CAC" w:rsidRDefault="00541CAC">
      <w:pPr>
        <w:rPr>
          <w:rFonts w:ascii="Arial" w:hAnsi="Arial" w:cs="Arial"/>
          <w:sz w:val="22"/>
          <w:szCs w:val="22"/>
        </w:rPr>
      </w:pPr>
    </w:p>
    <w:p w14:paraId="2D705EE8" w14:textId="77777777" w:rsidR="00CE7C01" w:rsidRPr="0020477B" w:rsidRDefault="00CE7C0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EAB22B0" w14:textId="77777777" w:rsidR="00CC6A76" w:rsidRPr="0020477B" w:rsidRDefault="00CC6A76">
      <w:pPr>
        <w:rPr>
          <w:rFonts w:ascii="Arial" w:hAnsi="Arial" w:cs="Arial"/>
          <w:sz w:val="22"/>
          <w:szCs w:val="22"/>
        </w:rPr>
      </w:pPr>
    </w:p>
    <w:p w14:paraId="165EA4CA" w14:textId="77777777" w:rsidR="00535512" w:rsidRPr="0020477B" w:rsidRDefault="00535512" w:rsidP="00CC6A76">
      <w:pPr>
        <w:shd w:val="clear" w:color="auto" w:fill="FEFEFE"/>
        <w:spacing w:before="100" w:beforeAutospacing="1" w:after="100" w:afterAutospacing="1"/>
        <w:outlineLvl w:val="0"/>
        <w:rPr>
          <w:rFonts w:ascii="Arial" w:hAnsi="Arial" w:cs="Arial"/>
          <w:b/>
          <w:color w:val="0A0A0A"/>
          <w:kern w:val="36"/>
          <w:sz w:val="22"/>
          <w:szCs w:val="22"/>
        </w:rPr>
      </w:pPr>
      <w:r w:rsidRPr="0020477B">
        <w:rPr>
          <w:rFonts w:ascii="Arial" w:hAnsi="Arial" w:cs="Arial"/>
          <w:b/>
          <w:color w:val="0A0A0A"/>
          <w:kern w:val="36"/>
          <w:sz w:val="22"/>
          <w:szCs w:val="22"/>
        </w:rPr>
        <w:t>USG</w:t>
      </w:r>
    </w:p>
    <w:p w14:paraId="47E48D9C" w14:textId="77777777" w:rsidR="00CC6A76" w:rsidRPr="0020477B" w:rsidRDefault="00CC6A76" w:rsidP="00CC6A76">
      <w:pPr>
        <w:shd w:val="clear" w:color="auto" w:fill="FEFEFE"/>
        <w:spacing w:before="100" w:beforeAutospacing="1" w:after="100" w:afterAutospacing="1"/>
        <w:outlineLvl w:val="0"/>
        <w:rPr>
          <w:rFonts w:ascii="Arial" w:hAnsi="Arial" w:cs="Arial"/>
          <w:color w:val="0A0A0A"/>
          <w:kern w:val="36"/>
          <w:sz w:val="22"/>
          <w:szCs w:val="22"/>
        </w:rPr>
      </w:pPr>
      <w:r w:rsidRPr="0020477B">
        <w:rPr>
          <w:rFonts w:ascii="Arial" w:hAnsi="Arial" w:cs="Arial"/>
          <w:color w:val="0A0A0A"/>
          <w:kern w:val="36"/>
          <w:sz w:val="22"/>
          <w:szCs w:val="22"/>
        </w:rPr>
        <w:t>6.6 Non-Discrimination and Anti-Harassment</w:t>
      </w:r>
    </w:p>
    <w:p w14:paraId="2619644D" w14:textId="77777777" w:rsidR="00CC6A76" w:rsidRPr="0020477B" w:rsidRDefault="00CC6A76" w:rsidP="00CC6A76">
      <w:pPr>
        <w:shd w:val="clear" w:color="auto" w:fill="FEFEFE"/>
        <w:spacing w:before="100" w:beforeAutospacing="1" w:after="100" w:afterAutospacing="1"/>
        <w:rPr>
          <w:rFonts w:ascii="Arial" w:hAnsi="Arial" w:cs="Arial"/>
          <w:color w:val="0A0A0A"/>
          <w:sz w:val="22"/>
          <w:szCs w:val="22"/>
        </w:rPr>
      </w:pPr>
      <w:r w:rsidRPr="0020477B">
        <w:rPr>
          <w:rFonts w:ascii="Arial" w:hAnsi="Arial" w:cs="Arial"/>
          <w:color w:val="0A0A0A"/>
          <w:sz w:val="22"/>
          <w:szCs w:val="22"/>
        </w:rPr>
        <w:t>The Board of Regents prohibits unlawful discrimination, harassment, and retaliation within the University System of Georgia (USG) and all USG institutions based on any characteristic protected by law.</w:t>
      </w:r>
    </w:p>
    <w:p w14:paraId="3729B484" w14:textId="77777777" w:rsidR="00535512" w:rsidRPr="0020477B" w:rsidRDefault="00CE7C01" w:rsidP="00535512">
      <w:pPr>
        <w:rPr>
          <w:rFonts w:ascii="Arial" w:hAnsi="Arial" w:cs="Arial"/>
          <w:sz w:val="22"/>
          <w:szCs w:val="22"/>
        </w:rPr>
      </w:pPr>
      <w:hyperlink r:id="rId4" w:history="1">
        <w:r w:rsidR="00535512" w:rsidRPr="0020477B">
          <w:rPr>
            <w:rStyle w:val="Hyperlink"/>
            <w:rFonts w:ascii="Arial" w:hAnsi="Arial" w:cs="Arial"/>
            <w:sz w:val="22"/>
            <w:szCs w:val="22"/>
          </w:rPr>
          <w:t>https://www.usg.edu/policymanual/section6/C2654</w:t>
        </w:r>
      </w:hyperlink>
    </w:p>
    <w:sectPr w:rsidR="00535512" w:rsidRPr="0020477B" w:rsidSect="0053551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AD"/>
    <w:rsid w:val="000E22D2"/>
    <w:rsid w:val="00121BE9"/>
    <w:rsid w:val="002021A7"/>
    <w:rsid w:val="0020477B"/>
    <w:rsid w:val="00535512"/>
    <w:rsid w:val="00541CAC"/>
    <w:rsid w:val="00A5329A"/>
    <w:rsid w:val="00A909AF"/>
    <w:rsid w:val="00CC6A76"/>
    <w:rsid w:val="00CE7C01"/>
    <w:rsid w:val="00E702AD"/>
    <w:rsid w:val="00F64395"/>
    <w:rsid w:val="00F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03C00"/>
  <w15:chartTrackingRefBased/>
  <w15:docId w15:val="{56E13181-5B51-C74C-BE46-B2D370AB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CA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C6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02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6A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C6A7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94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g.edu/policymanual/section6/C2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criscoe</dc:creator>
  <cp:keywords/>
  <dc:description/>
  <cp:lastModifiedBy>angela criscoe</cp:lastModifiedBy>
  <cp:revision>3</cp:revision>
  <cp:lastPrinted>2019-10-07T18:55:00Z</cp:lastPrinted>
  <dcterms:created xsi:type="dcterms:W3CDTF">2019-10-08T13:05:00Z</dcterms:created>
  <dcterms:modified xsi:type="dcterms:W3CDTF">2019-10-08T13:05:00Z</dcterms:modified>
</cp:coreProperties>
</file>