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32006" w:rsidR="004A0635" w:rsidP="73774B07" w:rsidRDefault="00D32006" w14:paraId="0EAF6B93" w14:textId="31768214" w14:noSpellErr="1">
      <w:pPr>
        <w:spacing/>
        <w:contextualSpacing/>
        <w:jc w:val="center"/>
        <w:rPr>
          <w:rFonts w:ascii="Times New Roman" w:hAnsi="Times New Roman" w:eastAsia="Times New Roman" w:cs="Times New Roman"/>
          <w:b w:val="1"/>
          <w:bCs w:val="1"/>
          <w:color w:val="444444"/>
          <w:sz w:val="32"/>
          <w:szCs w:val="32"/>
        </w:rPr>
      </w:pPr>
      <w:r w:rsidRPr="73774B07" w:rsidR="00D32006">
        <w:rPr>
          <w:rFonts w:ascii="Times New Roman" w:hAnsi="Times New Roman" w:eastAsia="Times New Roman" w:cs="Times New Roman"/>
          <w:b w:val="1"/>
          <w:bCs w:val="1"/>
          <w:color w:val="444444"/>
          <w:sz w:val="32"/>
          <w:szCs w:val="32"/>
        </w:rPr>
        <w:t xml:space="preserve">2021-2022 Annual Report, </w:t>
      </w:r>
      <w:r w:rsidRPr="73774B07" w:rsidR="00B94D85">
        <w:rPr>
          <w:rFonts w:ascii="Times New Roman" w:hAnsi="Times New Roman" w:eastAsia="Times New Roman" w:cs="Times New Roman"/>
          <w:b w:val="1"/>
          <w:bCs w:val="1"/>
          <w:color w:val="444444"/>
          <w:sz w:val="32"/>
          <w:szCs w:val="32"/>
        </w:rPr>
        <w:t>DEIPC</w:t>
      </w:r>
    </w:p>
    <w:p w:rsidRPr="00D32006" w:rsidR="004A0635" w:rsidP="73774B07" w:rsidRDefault="004A0635" w14:paraId="7ABEAD48" w14:textId="77777777" w14:noSpellErr="1">
      <w:pPr>
        <w:spacing/>
        <w:contextualSpacing/>
        <w:rPr>
          <w:rFonts w:ascii="Times New Roman" w:hAnsi="Times New Roman" w:eastAsia="Times New Roman" w:cs="Times New Roman"/>
          <w:color w:val="444444"/>
        </w:rPr>
      </w:pPr>
    </w:p>
    <w:p w:rsidRPr="00D32006" w:rsidR="004A0635" w:rsidP="73774B07" w:rsidRDefault="00D32006" w14:paraId="000A9CEB" w14:textId="77777777" w14:noSpellErr="1">
      <w:pPr>
        <w:spacing/>
        <w:contextualSpacing/>
        <w:rPr>
          <w:rFonts w:ascii="Times New Roman" w:hAnsi="Times New Roman" w:eastAsia="Times New Roman" w:cs="Times New Roman"/>
          <w:b w:val="1"/>
          <w:bCs w:val="1"/>
          <w:color w:val="444444"/>
        </w:rPr>
      </w:pPr>
      <w:r w:rsidRPr="73774B07" w:rsidR="00D32006">
        <w:rPr>
          <w:rFonts w:ascii="Times New Roman" w:hAnsi="Times New Roman" w:eastAsia="Times New Roman" w:cs="Times New Roman"/>
          <w:b w:val="1"/>
          <w:bCs w:val="1"/>
          <w:color w:val="444444"/>
        </w:rPr>
        <w:t>Officers:</w:t>
      </w:r>
    </w:p>
    <w:p w:rsidRPr="00D32006" w:rsidR="004A0635" w:rsidP="73774B07" w:rsidRDefault="00B94D85" w14:paraId="32329D4B" w14:textId="4E78B0BF" w14:noSpellErr="1">
      <w:pPr>
        <w:spacing/>
        <w:contextualSpacing/>
        <w:rPr>
          <w:rFonts w:ascii="Times New Roman" w:hAnsi="Times New Roman" w:eastAsia="Times New Roman" w:cs="Times New Roman"/>
          <w:color w:val="444444"/>
        </w:rPr>
      </w:pPr>
      <w:r w:rsidRPr="73774B07" w:rsidR="00B94D85">
        <w:rPr>
          <w:rFonts w:ascii="Times New Roman" w:hAnsi="Times New Roman" w:eastAsia="Times New Roman" w:cs="Times New Roman"/>
          <w:color w:val="444444"/>
        </w:rPr>
        <w:t>Linda Bradley</w:t>
      </w:r>
      <w:r w:rsidRPr="73774B07" w:rsidR="00D32006">
        <w:rPr>
          <w:rFonts w:ascii="Times New Roman" w:hAnsi="Times New Roman" w:eastAsia="Times New Roman" w:cs="Times New Roman"/>
          <w:color w:val="444444"/>
        </w:rPr>
        <w:t>, Chair</w:t>
      </w:r>
    </w:p>
    <w:p w:rsidRPr="00D32006" w:rsidR="004A0635" w:rsidP="73774B07" w:rsidRDefault="00B94D85" w14:paraId="5AC90962" w14:textId="093EC6FE">
      <w:pPr>
        <w:spacing/>
        <w:contextualSpacing/>
        <w:rPr>
          <w:rFonts w:ascii="Times New Roman" w:hAnsi="Times New Roman" w:eastAsia="Times New Roman" w:cs="Times New Roman"/>
          <w:color w:val="444444"/>
        </w:rPr>
      </w:pPr>
      <w:r w:rsidRPr="7384D229" w:rsidR="0E776AEE">
        <w:rPr>
          <w:rFonts w:ascii="Times New Roman" w:hAnsi="Times New Roman" w:eastAsia="Times New Roman" w:cs="Times New Roman"/>
          <w:color w:val="444444"/>
        </w:rPr>
        <w:t>James</w:t>
      </w:r>
      <w:r w:rsidRPr="7384D229" w:rsidR="0E776AEE">
        <w:rPr>
          <w:rFonts w:ascii="Times New Roman" w:hAnsi="Times New Roman" w:eastAsia="Times New Roman" w:cs="Times New Roman"/>
          <w:color w:val="444444"/>
        </w:rPr>
        <w:t xml:space="preserve"> “Tr</w:t>
      </w:r>
      <w:r w:rsidRPr="7384D229" w:rsidR="5492A53D">
        <w:rPr>
          <w:rFonts w:ascii="Times New Roman" w:hAnsi="Times New Roman" w:eastAsia="Times New Roman" w:cs="Times New Roman"/>
          <w:color w:val="444444"/>
        </w:rPr>
        <w:t>ae</w:t>
      </w:r>
      <w:r w:rsidRPr="7384D229" w:rsidR="0E776AEE">
        <w:rPr>
          <w:rFonts w:ascii="Times New Roman" w:hAnsi="Times New Roman" w:eastAsia="Times New Roman" w:cs="Times New Roman"/>
          <w:color w:val="444444"/>
        </w:rPr>
        <w:t>” Wel</w:t>
      </w:r>
      <w:r w:rsidRPr="7384D229" w:rsidR="68D8F219">
        <w:rPr>
          <w:rFonts w:ascii="Times New Roman" w:hAnsi="Times New Roman" w:eastAsia="Times New Roman" w:cs="Times New Roman"/>
          <w:color w:val="444444"/>
        </w:rPr>
        <w:t>born</w:t>
      </w:r>
      <w:r w:rsidRPr="7384D229" w:rsidR="00D32006">
        <w:rPr>
          <w:rFonts w:ascii="Times New Roman" w:hAnsi="Times New Roman" w:eastAsia="Times New Roman" w:cs="Times New Roman"/>
          <w:color w:val="444444"/>
        </w:rPr>
        <w:t>, Vice-Chair</w:t>
      </w:r>
    </w:p>
    <w:p w:rsidRPr="00D32006" w:rsidR="004A0635" w:rsidP="73774B07" w:rsidRDefault="00B94D85" w14:paraId="6D79D27C" w14:textId="7F7BC308">
      <w:pPr>
        <w:spacing/>
        <w:contextualSpacing/>
        <w:rPr>
          <w:rFonts w:ascii="Times New Roman" w:hAnsi="Times New Roman" w:eastAsia="Times New Roman" w:cs="Times New Roman"/>
          <w:color w:val="444444"/>
        </w:rPr>
      </w:pPr>
      <w:r w:rsidRPr="7384D229" w:rsidR="4D993A8A">
        <w:rPr>
          <w:rFonts w:ascii="Times New Roman" w:hAnsi="Times New Roman" w:eastAsia="Times New Roman" w:cs="Times New Roman"/>
          <w:color w:val="444444"/>
        </w:rPr>
        <w:t>Liz Speelman</w:t>
      </w:r>
      <w:r w:rsidRPr="7384D229" w:rsidR="00D32006">
        <w:rPr>
          <w:rFonts w:ascii="Times New Roman" w:hAnsi="Times New Roman" w:eastAsia="Times New Roman" w:cs="Times New Roman"/>
          <w:color w:val="444444"/>
        </w:rPr>
        <w:t>, Secretary</w:t>
      </w:r>
    </w:p>
    <w:p w:rsidRPr="00D32006" w:rsidR="004A0635" w:rsidP="73774B07" w:rsidRDefault="004A0635" w14:paraId="758CCFBC" w14:textId="77777777" w14:noSpellErr="1">
      <w:pPr>
        <w:spacing/>
        <w:contextualSpacing/>
        <w:rPr>
          <w:rFonts w:ascii="Times New Roman" w:hAnsi="Times New Roman" w:eastAsia="Times New Roman" w:cs="Times New Roman"/>
          <w:color w:val="444444"/>
        </w:rPr>
      </w:pPr>
    </w:p>
    <w:p w:rsidRPr="00D32006" w:rsidR="004A0635" w:rsidP="73774B07" w:rsidRDefault="00D32006" w14:paraId="360A66B1" w14:textId="77777777" w14:noSpellErr="1">
      <w:pPr>
        <w:spacing/>
        <w:contextualSpacing/>
        <w:rPr>
          <w:rFonts w:ascii="Times New Roman" w:hAnsi="Times New Roman" w:eastAsia="Times New Roman" w:cs="Times New Roman"/>
          <w:b w:val="1"/>
          <w:bCs w:val="1"/>
          <w:color w:val="444444"/>
        </w:rPr>
      </w:pPr>
      <w:r w:rsidRPr="73774B07" w:rsidR="00D32006">
        <w:rPr>
          <w:rFonts w:ascii="Times New Roman" w:hAnsi="Times New Roman" w:eastAsia="Times New Roman" w:cs="Times New Roman"/>
          <w:b w:val="1"/>
          <w:bCs w:val="1"/>
          <w:color w:val="444444"/>
        </w:rPr>
        <w:t>Committee Charge:</w:t>
      </w:r>
    </w:p>
    <w:p w:rsidR="00A06678" w:rsidP="73774B07" w:rsidRDefault="00A06678" w14:paraId="06A5EB81" w14:textId="77777777" w14:noSpellErr="1">
      <w:pPr>
        <w:rPr>
          <w:rFonts w:ascii="Times New Roman" w:hAnsi="Times New Roman" w:eastAsia="Times New Roman" w:cs="Times New Roman"/>
        </w:rPr>
      </w:pPr>
      <w:r w:rsidRPr="73774B07" w:rsidR="00A06678">
        <w:rPr>
          <w:rFonts w:ascii="Times New Roman" w:hAnsi="Times New Roman" w:eastAsia="Times New Roman" w:cs="Times New Roman"/>
        </w:rPr>
        <w:t>Relevant Bylaws: </w:t>
      </w:r>
    </w:p>
    <w:p w:rsidR="00A06678" w:rsidP="73774B07" w:rsidRDefault="00A06678" w14:paraId="26486611" w14:textId="77777777" w14:noSpellErr="1">
      <w:pPr>
        <w:numPr>
          <w:ilvl w:val="0"/>
          <w:numId w:val="9"/>
        </w:numPr>
        <w:spacing w:before="100" w:beforeAutospacing="on" w:after="100" w:afterAutospacing="on"/>
        <w:rPr>
          <w:rFonts w:ascii="Times New Roman" w:hAnsi="Times New Roman" w:eastAsia="Times New Roman" w:cs="Times New Roman"/>
        </w:rPr>
      </w:pPr>
      <w:r w:rsidRPr="73774B07" w:rsidR="00A06678">
        <w:rPr>
          <w:rStyle w:val="Strong"/>
          <w:rFonts w:ascii="Times New Roman" w:hAnsi="Times New Roman" w:eastAsia="Times New Roman" w:cs="Times New Roman"/>
        </w:rPr>
        <w:t xml:space="preserve">V.Section2.C.2.a. </w:t>
      </w:r>
      <w:r w:rsidRPr="73774B07" w:rsidR="00A06678">
        <w:rPr>
          <w:rStyle w:val="Emphasis"/>
          <w:rFonts w:ascii="Times New Roman" w:hAnsi="Times New Roman" w:eastAsia="Times New Roman" w:cs="Times New Roman"/>
          <w:b w:val="1"/>
          <w:bCs w:val="1"/>
        </w:rPr>
        <w:t>Membership</w:t>
      </w:r>
      <w:r w:rsidRPr="73774B07" w:rsidR="00A06678">
        <w:rPr>
          <w:rFonts w:ascii="Times New Roman" w:hAnsi="Times New Roman" w:eastAsia="Times New Roman" w:cs="Times New Roman"/>
        </w:rPr>
        <w:t>. The Diversity, Equity, and Inclusion Policy Committee shall have exactly thirteen (13) members distributed as follows: seven (7) members selected from the Corps of Instruction faculty, at least six (6) of whom are elected faculty senators, one (1) member who is the Chief Diversity Officer or an individual appointed by the Chief Diversity Officer as a designee in compliance with V.Section2.C, one (1) member who is the Director of Human Resources or an individual appointed by the Director of Human Resources to serve as a designee, one (1) member who is the Director of Admissions or an individual appointed by the Director of Admissions to serve as a designee,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rsidR="00A06678" w:rsidP="73774B07" w:rsidRDefault="00A06678" w14:paraId="4280687A" w14:textId="77777777" w14:noSpellErr="1">
      <w:pPr>
        <w:numPr>
          <w:ilvl w:val="0"/>
          <w:numId w:val="9"/>
        </w:numPr>
        <w:spacing w:before="100" w:beforeAutospacing="on" w:after="100" w:afterAutospacing="on"/>
        <w:rPr>
          <w:rFonts w:ascii="Times New Roman" w:hAnsi="Times New Roman" w:eastAsia="Times New Roman" w:cs="Times New Roman"/>
        </w:rPr>
      </w:pPr>
      <w:r w:rsidRPr="73774B07" w:rsidR="00A06678">
        <w:rPr>
          <w:rStyle w:val="Strong"/>
          <w:rFonts w:ascii="Times New Roman" w:hAnsi="Times New Roman" w:eastAsia="Times New Roman" w:cs="Times New Roman"/>
        </w:rPr>
        <w:t xml:space="preserve">V.Section2.C.2.b. </w:t>
      </w:r>
      <w:r w:rsidRPr="73774B07" w:rsidR="00A06678">
        <w:rPr>
          <w:rStyle w:val="Emphasis"/>
          <w:rFonts w:ascii="Times New Roman" w:hAnsi="Times New Roman" w:eastAsia="Times New Roman" w:cs="Times New Roman"/>
          <w:b w:val="1"/>
          <w:bCs w:val="1"/>
        </w:rPr>
        <w:t>Scope</w:t>
      </w:r>
      <w:r w:rsidRPr="73774B07" w:rsidR="00A06678">
        <w:rPr>
          <w:rFonts w:ascii="Times New Roman" w:hAnsi="Times New Roman" w:eastAsia="Times New Roman" w:cs="Times New Roman"/>
        </w:rPr>
        <w:t>. The Diversity, Equity, and Inclusion Policy Committee shall review and recommend for or against policy related to inclusion, equity, and diversity, which includes, but is not limited to, policies relating to all institutional aspects of equitable access, success, and education of the university community on issues of diversity, inclusion, state and federal laws regarding protected classes, and university language relating to non-discrimination and diversity. In addition, this committee shall review and provide advice on procedures, guidelines, and employee and student professional development relating to institutional climate and priorities for ensuring justice, fairness, and equitable treatment to all members of the university.</w:t>
      </w:r>
    </w:p>
    <w:p w:rsidRPr="00D32006" w:rsidR="004A0635" w:rsidP="73774B07" w:rsidRDefault="00D32006" w14:paraId="19124CE5" w14:textId="77777777" w14:noSpellErr="1">
      <w:pPr>
        <w:spacing/>
        <w:contextualSpacing/>
        <w:rPr>
          <w:rFonts w:ascii="Times New Roman" w:hAnsi="Times New Roman" w:eastAsia="Times New Roman" w:cs="Times New Roman"/>
          <w:b w:val="1"/>
          <w:bCs w:val="1"/>
          <w:color w:val="444444"/>
        </w:rPr>
      </w:pPr>
      <w:r w:rsidRPr="73774B07" w:rsidR="00D32006">
        <w:rPr>
          <w:rFonts w:ascii="Times New Roman" w:hAnsi="Times New Roman" w:eastAsia="Times New Roman" w:cs="Times New Roman"/>
          <w:b w:val="1"/>
          <w:bCs w:val="1"/>
          <w:color w:val="444444"/>
        </w:rPr>
        <w:t xml:space="preserve">Committee Calendar: </w:t>
      </w:r>
    </w:p>
    <w:p w:rsidRPr="00D32006" w:rsidR="004A0635" w:rsidP="73774B07" w:rsidRDefault="00D32006" w14:paraId="27469E36" w14:textId="19D6D5A0">
      <w:pPr>
        <w:spacing/>
        <w:contextualSpacing/>
        <w:rPr>
          <w:rFonts w:ascii="Times New Roman" w:hAnsi="Times New Roman" w:eastAsia="Times New Roman" w:cs="Times New Roman"/>
          <w:color w:val="444444"/>
        </w:rPr>
      </w:pPr>
      <w:r w:rsidRPr="7384D229" w:rsidR="00D32006">
        <w:rPr>
          <w:rFonts w:ascii="Times New Roman" w:hAnsi="Times New Roman" w:eastAsia="Times New Roman" w:cs="Times New Roman"/>
          <w:color w:val="444444"/>
        </w:rPr>
        <w:t>DEIPC met on the following dates:</w:t>
      </w:r>
    </w:p>
    <w:p w:rsidR="5265EE4A" w:rsidP="7384D229" w:rsidRDefault="5265EE4A" w14:paraId="0353D321" w14:textId="327FDE54">
      <w:pPr>
        <w:pStyle w:val="Normal"/>
        <w:bidi w:val="0"/>
        <w:spacing w:before="0" w:beforeAutospacing="off" w:after="0" w:afterAutospacing="off" w:line="240" w:lineRule="auto"/>
        <w:ind w:left="0" w:right="0"/>
        <w:contextualSpacing/>
        <w:jc w:val="left"/>
        <w:rPr>
          <w:rFonts w:ascii="Times New Roman" w:hAnsi="Times New Roman" w:eastAsia="Times New Roman" w:cs="Times New Roman"/>
          <w:color w:val="444444"/>
        </w:rPr>
      </w:pPr>
      <w:r w:rsidRPr="7384D229" w:rsidR="5265EE4A">
        <w:rPr>
          <w:rFonts w:ascii="Times New Roman" w:hAnsi="Times New Roman" w:eastAsia="Times New Roman" w:cs="Times New Roman"/>
          <w:color w:val="444444"/>
        </w:rPr>
        <w:t>8/8, 9/2, 10/7, 11/4, 1/6, 2/10</w:t>
      </w:r>
      <w:r w:rsidRPr="7384D229" w:rsidR="0AA43D18">
        <w:rPr>
          <w:rFonts w:ascii="Times New Roman" w:hAnsi="Times New Roman" w:eastAsia="Times New Roman" w:cs="Times New Roman"/>
          <w:color w:val="444444"/>
        </w:rPr>
        <w:t>, 3/3, 4/14</w:t>
      </w:r>
    </w:p>
    <w:p w:rsidRPr="00D32006" w:rsidR="004A0635" w:rsidP="73774B07" w:rsidRDefault="004A0635" w14:paraId="5D381BAD" w14:textId="77777777" w14:noSpellErr="1">
      <w:pPr>
        <w:spacing/>
        <w:contextualSpacing/>
        <w:rPr>
          <w:rFonts w:ascii="Times New Roman" w:hAnsi="Times New Roman" w:eastAsia="Times New Roman" w:cs="Times New Roman"/>
          <w:color w:val="444444"/>
        </w:rPr>
      </w:pPr>
    </w:p>
    <w:p w:rsidRPr="00D32006" w:rsidR="004A0635" w:rsidP="73774B07" w:rsidRDefault="00D32006" w14:paraId="4C8AAD83" w14:textId="77777777" w14:noSpellErr="1">
      <w:pPr>
        <w:spacing/>
        <w:contextualSpacing/>
        <w:rPr>
          <w:rFonts w:ascii="Times New Roman" w:hAnsi="Times New Roman" w:eastAsia="Times New Roman" w:cs="Times New Roman"/>
          <w:b w:val="1"/>
          <w:bCs w:val="1"/>
          <w:color w:val="444444"/>
        </w:rPr>
      </w:pPr>
      <w:r w:rsidRPr="73774B07" w:rsidR="00D32006">
        <w:rPr>
          <w:rFonts w:ascii="Times New Roman" w:hAnsi="Times New Roman" w:eastAsia="Times New Roman" w:cs="Times New Roman"/>
          <w:b w:val="1"/>
          <w:bCs w:val="1"/>
          <w:color w:val="444444"/>
        </w:rPr>
        <w:t>Executive Summary:</w:t>
      </w:r>
    </w:p>
    <w:p w:rsidRPr="00D32006" w:rsidR="004A0635" w:rsidP="3AD62563" w:rsidRDefault="00D32006" w14:paraId="611CCF02" w14:textId="14E547C5">
      <w:pPr>
        <w:pStyle w:val="Normal"/>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00D32006">
        <w:rPr/>
        <w:t>T</w:t>
      </w:r>
      <w:r w:rsidR="00D32006">
        <w:rPr/>
        <w:t>he 202</w:t>
      </w:r>
      <w:r w:rsidR="110AD37C">
        <w:rPr/>
        <w:t>2</w:t>
      </w:r>
      <w:r w:rsidR="00D32006">
        <w:rPr/>
        <w:t>-202</w:t>
      </w:r>
      <w:r w:rsidR="6A8822B6">
        <w:rPr/>
        <w:t>3</w:t>
      </w:r>
      <w:r w:rsidR="00D32006">
        <w:rPr/>
        <w:t xml:space="preserve"> academic year </w:t>
      </w:r>
      <w:r w:rsidR="00D32006">
        <w:rPr/>
        <w:t>represented</w:t>
      </w:r>
      <w:r w:rsidR="00D32006">
        <w:rPr/>
        <w:t xml:space="preserve"> the </w:t>
      </w:r>
      <w:r w:rsidR="0EE8F629">
        <w:rPr/>
        <w:t xml:space="preserve">second </w:t>
      </w:r>
      <w:r w:rsidR="00D32006">
        <w:rPr/>
        <w:t>year of work for this new Senate Committee</w:t>
      </w:r>
      <w:r w:rsidR="00D32006">
        <w:rPr/>
        <w:t xml:space="preserve">.  </w:t>
      </w:r>
      <w:r w:rsidR="45FF9A89">
        <w:rPr/>
        <w:t>The policy motion from this year was Senate Motion Number:</w:t>
      </w:r>
      <w:r w:rsidRPr="3AD62563" w:rsidR="45FF9A89">
        <w:rPr>
          <w:noProof w:val="0"/>
          <w:lang w:val="en-US"/>
        </w:rPr>
        <w:t xml:space="preserve"> </w:t>
      </w:r>
      <w:r w:rsidRPr="3AD62563" w:rsidR="45FF9A89">
        <w:rPr>
          <w:noProof w:val="0"/>
          <w:lang w:val="en-US"/>
        </w:rPr>
        <w:t>2223.DEIPC.001.P</w:t>
      </w:r>
      <w:r w:rsidRPr="3AD62563" w:rsidR="45FF9A89">
        <w:rPr>
          <w:noProof w:val="0"/>
          <w:lang w:val="en-US"/>
        </w:rPr>
        <w:t>, entitled GCSU Syllabus Statement on Diversit</w:t>
      </w:r>
      <w:r w:rsidRPr="3AD62563" w:rsidR="652E64BA">
        <w:rPr>
          <w:noProof w:val="0"/>
          <w:lang w:val="en-US"/>
        </w:rPr>
        <w:t>y, Equity, and Inclusion</w:t>
      </w:r>
      <w:r w:rsidRPr="3AD62563" w:rsidR="652E64BA">
        <w:rPr>
          <w:noProof w:val="0"/>
          <w:lang w:val="en-US"/>
        </w:rPr>
        <w:t xml:space="preserve">. </w:t>
      </w:r>
      <w:r w:rsidRPr="3AD62563" w:rsidR="3A78B2C4">
        <w:rPr>
          <w:noProof w:val="0"/>
          <w:lang w:val="en-US"/>
        </w:rPr>
        <w:t xml:space="preserve"> </w:t>
      </w:r>
      <w:r w:rsidRPr="3AD62563" w:rsidR="3A78B2C4">
        <w:rPr>
          <w:noProof w:val="0"/>
          <w:lang w:val="en-US"/>
        </w:rPr>
        <w:t>T</w:t>
      </w:r>
      <w:r w:rsidRPr="3AD62563" w:rsidR="3A78B2C4">
        <w:rPr>
          <w:rFonts w:ascii="Calibri" w:hAnsi="Calibri" w:eastAsia="Calibri" w:cs="Calibri"/>
          <w:b w:val="0"/>
          <w:bCs w:val="0"/>
          <w:i w:val="0"/>
          <w:iCs w:val="0"/>
          <w:caps w:val="0"/>
          <w:smallCaps w:val="0"/>
          <w:noProof w:val="0"/>
          <w:color w:val="000000" w:themeColor="text1" w:themeTint="FF" w:themeShade="FF"/>
          <w:sz w:val="24"/>
          <w:szCs w:val="24"/>
          <w:lang w:val="en-US"/>
        </w:rPr>
        <w:t>he motion was amended to “To add the attached GCSU Syllabus Statement on the Registrar’s web</w:t>
      </w:r>
      <w:r w:rsidRPr="3AD62563" w:rsidR="3A78B2C4">
        <w:rPr>
          <w:rFonts w:ascii="Calibri" w:hAnsi="Calibri" w:eastAsia="Calibri" w:cs="Calibri"/>
          <w:b w:val="0"/>
          <w:bCs w:val="0"/>
          <w:i w:val="0"/>
          <w:iCs w:val="0"/>
          <w:caps w:val="0"/>
          <w:smallCaps w:val="0"/>
          <w:noProof w:val="0"/>
          <w:color w:val="000000" w:themeColor="text1" w:themeTint="FF" w:themeShade="FF"/>
          <w:sz w:val="24"/>
          <w:szCs w:val="24"/>
          <w:lang w:val="en-US"/>
        </w:rPr>
        <w:t>site as a Recommended Syllabus Statement. In addition, the wording “classroom” was revised to “learning environment</w:t>
      </w:r>
      <w:r w:rsidRPr="3AD62563" w:rsidR="3A78B2C4">
        <w:rPr>
          <w:rFonts w:ascii="Calibri" w:hAnsi="Calibri" w:eastAsia="Calibri" w:cs="Calibri"/>
          <w:b w:val="0"/>
          <w:bCs w:val="0"/>
          <w:i w:val="0"/>
          <w:iCs w:val="0"/>
          <w:caps w:val="0"/>
          <w:smallCaps w:val="0"/>
          <w:noProof w:val="0"/>
          <w:color w:val="000000" w:themeColor="text1" w:themeTint="FF" w:themeShade="FF"/>
          <w:sz w:val="24"/>
          <w:szCs w:val="24"/>
          <w:lang w:val="en-US"/>
        </w:rPr>
        <w:t>”.</w:t>
      </w:r>
      <w:r w:rsidRPr="3AD62563" w:rsidR="3A78B2C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AD62563" w:rsidR="3E33E87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Implementation was noted as “in progress” then “other” on June 7, 2023. </w:t>
      </w:r>
      <w:r w:rsidRPr="3AD62563" w:rsidR="3A78B2C4">
        <w:rPr>
          <w:rFonts w:ascii="Calibri" w:hAnsi="Calibri" w:eastAsia="Calibri" w:cs="Calibri"/>
          <w:b w:val="0"/>
          <w:bCs w:val="0"/>
          <w:i w:val="0"/>
          <w:iCs w:val="0"/>
          <w:caps w:val="0"/>
          <w:smallCaps w:val="0"/>
          <w:noProof w:val="0"/>
          <w:color w:val="000000" w:themeColor="text1" w:themeTint="FF" w:themeShade="FF"/>
          <w:sz w:val="24"/>
          <w:szCs w:val="24"/>
          <w:lang w:val="en-US"/>
        </w:rPr>
        <w:t>See the final statement below</w:t>
      </w:r>
      <w:r w:rsidRPr="3AD62563" w:rsidR="6140977B">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Pr="00D32006" w:rsidR="004A0635" w:rsidP="653F3AC9" w:rsidRDefault="00D32006" w14:paraId="0F6341A8" w14:textId="46D36AEC">
      <w:pPr>
        <w:pStyle w:val="Normal"/>
        <w:bidi w:val="0"/>
      </w:pPr>
    </w:p>
    <w:p w:rsidRPr="00D32006" w:rsidR="004A0635" w:rsidP="653F3AC9" w:rsidRDefault="00D32006" w14:paraId="42170FBF" w14:textId="06B200CC">
      <w:pPr>
        <w:pStyle w:val="Normal"/>
        <w:spacing w:after="160" w:line="259" w:lineRule="auto"/>
        <w:ind w:left="0"/>
        <w:contextualSpacing/>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653F3AC9" w:rsidR="45FF9A89">
        <w:rPr>
          <w:rFonts w:ascii="Calibri" w:hAnsi="Calibri" w:eastAsia="Calibri" w:cs="Calibri"/>
          <w:b w:val="1"/>
          <w:bCs w:val="1"/>
          <w:i w:val="0"/>
          <w:iCs w:val="0"/>
          <w:caps w:val="0"/>
          <w:smallCaps w:val="0"/>
          <w:noProof w:val="0"/>
          <w:color w:val="000000" w:themeColor="text1" w:themeTint="FF" w:themeShade="FF"/>
          <w:sz w:val="24"/>
          <w:szCs w:val="24"/>
          <w:lang w:val="en"/>
        </w:rPr>
        <w:t>Georgia College &amp; State University Statement on Diversity, Equity, and Inclusion</w:t>
      </w:r>
      <w:r w:rsidRPr="653F3AC9" w:rsidR="45FF9A89">
        <w:rPr>
          <w:rFonts w:ascii="Calibri" w:hAnsi="Calibri" w:eastAsia="Calibri" w:cs="Calibri"/>
          <w:b w:val="1"/>
          <w:bCs w:val="1"/>
          <w:i w:val="0"/>
          <w:iCs w:val="0"/>
          <w:caps w:val="0"/>
          <w:smallCaps w:val="0"/>
          <w:noProof w:val="0"/>
          <w:color w:val="000000" w:themeColor="text1" w:themeTint="FF" w:themeShade="FF"/>
          <w:sz w:val="24"/>
          <w:szCs w:val="24"/>
          <w:lang w:val="en"/>
        </w:rPr>
        <w:t xml:space="preserve"> </w:t>
      </w:r>
    </w:p>
    <w:p w:rsidRPr="00D32006" w:rsidR="004A0635" w:rsidP="653F3AC9" w:rsidRDefault="00D32006" w14:paraId="78B17451" w14:textId="444C057F">
      <w:pPr>
        <w:spacing w:after="160" w:line="259"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653F3AC9" w:rsidR="45FF9A89">
        <w:rPr>
          <w:rFonts w:ascii="Calibri" w:hAnsi="Calibri" w:eastAsia="Calibri" w:cs="Calibri"/>
          <w:b w:val="0"/>
          <w:bCs w:val="0"/>
          <w:i w:val="0"/>
          <w:iCs w:val="0"/>
          <w:caps w:val="0"/>
          <w:smallCaps w:val="0"/>
          <w:noProof w:val="0"/>
          <w:color w:val="000000" w:themeColor="text1" w:themeTint="FF" w:themeShade="FF"/>
          <w:sz w:val="24"/>
          <w:szCs w:val="24"/>
          <w:lang w:val="en-US"/>
        </w:rPr>
        <w:t>Georgia College &amp; State University recognizes that diversity, equity, and inclusion are essential to our core values of reason, respect, and responsibility. We strive to achieve inclusive excellence in the composition of our community, our educational programs, university policies, research and scholarship, campus life, employment practices, co-curricular activities, and community outreach. We believe that a welcoming and inclusive learning environment that fosters a sense of belonging by valuing diversity of intellectual thought, experiences, and identifications is essential to this goal. Further information and support are available through the Office of Inclusive Excel</w:t>
      </w:r>
      <w:r w:rsidRPr="653F3AC9" w:rsidR="45FF9A8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lence </w:t>
      </w:r>
      <w:r w:rsidRPr="653F3AC9" w:rsidR="45FF9A89">
        <w:rPr>
          <w:rFonts w:ascii="Calibri" w:hAnsi="Calibri" w:eastAsia="Calibri" w:cs="Calibri"/>
          <w:b w:val="0"/>
          <w:bCs w:val="0"/>
          <w:i w:val="0"/>
          <w:iCs w:val="0"/>
          <w:caps w:val="0"/>
          <w:smallCaps w:val="0"/>
          <w:noProof w:val="0"/>
          <w:color w:val="000000" w:themeColor="text1" w:themeTint="FF" w:themeShade="FF"/>
          <w:sz w:val="24"/>
          <w:szCs w:val="24"/>
          <w:lang w:val="en-US"/>
        </w:rPr>
        <w:t>l</w:t>
      </w:r>
      <w:r w:rsidRPr="653F3AC9" w:rsidR="45FF9A89">
        <w:rPr>
          <w:rFonts w:ascii="Calibri" w:hAnsi="Calibri" w:eastAsia="Calibri" w:cs="Calibri"/>
          <w:b w:val="0"/>
          <w:bCs w:val="0"/>
          <w:i w:val="0"/>
          <w:iCs w:val="0"/>
          <w:caps w:val="0"/>
          <w:smallCaps w:val="0"/>
          <w:noProof w:val="0"/>
          <w:color w:val="000000" w:themeColor="text1" w:themeTint="FF" w:themeShade="FF"/>
          <w:sz w:val="24"/>
          <w:szCs w:val="24"/>
          <w:lang w:val="en-US"/>
        </w:rPr>
        <w:t>ocated</w:t>
      </w:r>
      <w:r w:rsidRPr="653F3AC9" w:rsidR="45FF9A8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53F3AC9" w:rsidR="45FF9A89">
        <w:rPr>
          <w:rFonts w:ascii="Calibri" w:hAnsi="Calibri" w:eastAsia="Calibri" w:cs="Calibri"/>
          <w:b w:val="0"/>
          <w:bCs w:val="0"/>
          <w:i w:val="0"/>
          <w:iCs w:val="0"/>
          <w:caps w:val="0"/>
          <w:smallCaps w:val="0"/>
          <w:noProof w:val="0"/>
          <w:color w:val="000000" w:themeColor="text1" w:themeTint="FF" w:themeShade="FF"/>
          <w:sz w:val="24"/>
          <w:szCs w:val="24"/>
          <w:lang w:val="en-US"/>
        </w:rPr>
        <w:t>in</w:t>
      </w:r>
      <w:r w:rsidRPr="653F3AC9" w:rsidR="45FF9A8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108 Parks Hall at 478-445-4233 or </w:t>
      </w:r>
      <w:hyperlink r:id="Rdfde77bce6f247ed">
        <w:r w:rsidRPr="653F3AC9" w:rsidR="45FF9A89">
          <w:rPr>
            <w:rStyle w:val="Hyperlink"/>
            <w:rFonts w:ascii="Calibri" w:hAnsi="Calibri" w:eastAsia="Calibri" w:cs="Calibri"/>
            <w:b w:val="0"/>
            <w:bCs w:val="0"/>
            <w:i w:val="0"/>
            <w:iCs w:val="0"/>
            <w:caps w:val="0"/>
            <w:smallCaps w:val="0"/>
            <w:strike w:val="0"/>
            <w:dstrike w:val="0"/>
            <w:noProof w:val="0"/>
            <w:sz w:val="24"/>
            <w:szCs w:val="24"/>
            <w:lang w:val="en-US"/>
          </w:rPr>
          <w:t>oie@gcsu.edu</w:t>
        </w:r>
      </w:hyperlink>
      <w:r w:rsidRPr="653F3AC9" w:rsidR="45FF9A89">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Pr="00D32006" w:rsidR="004A0635" w:rsidP="653F3AC9" w:rsidRDefault="00D32006" w14:paraId="2980BA99" w14:textId="3DCEACBE">
      <w:pPr>
        <w:pStyle w:val="Normal"/>
        <w:spacing/>
        <w:contextualSpacing/>
        <w:rPr>
          <w:rFonts w:ascii="Times New Roman" w:hAnsi="Times New Roman" w:eastAsia="Times New Roman" w:cs="Times New Roman"/>
          <w:b w:val="1"/>
          <w:bCs w:val="1"/>
          <w:color w:val="444444"/>
        </w:rPr>
      </w:pPr>
      <w:r w:rsidRPr="653F3AC9" w:rsidR="00D32006">
        <w:rPr>
          <w:rFonts w:ascii="Times New Roman" w:hAnsi="Times New Roman" w:eastAsia="Times New Roman" w:cs="Times New Roman"/>
          <w:b w:val="1"/>
          <w:bCs w:val="1"/>
          <w:color w:val="444444"/>
        </w:rPr>
        <w:t>Committee Membership</w:t>
      </w:r>
      <w:r w:rsidRPr="653F3AC9" w:rsidR="00D32006">
        <w:rPr>
          <w:rFonts w:ascii="Times New Roman" w:hAnsi="Times New Roman" w:eastAsia="Times New Roman" w:cs="Times New Roman"/>
          <w:color w:val="444444"/>
        </w:rPr>
        <w:t xml:space="preserve"> </w:t>
      </w:r>
      <w:r w:rsidRPr="653F3AC9" w:rsidR="00D32006">
        <w:rPr>
          <w:rFonts w:ascii="Times New Roman" w:hAnsi="Times New Roman" w:eastAsia="Times New Roman" w:cs="Times New Roman"/>
          <w:b w:val="1"/>
          <w:bCs w:val="1"/>
          <w:color w:val="444444"/>
        </w:rPr>
        <w:t>and Record of Attendance:</w:t>
      </w:r>
    </w:p>
    <w:p w:rsidRPr="00D32006" w:rsidR="004A0635" w:rsidP="7384D229" w:rsidRDefault="004A0635" w14:paraId="460F1E8D" w14:textId="327FDE54">
      <w:pPr>
        <w:pStyle w:val="Normal"/>
        <w:bidi w:val="0"/>
        <w:spacing w:before="0" w:beforeAutospacing="off" w:after="0" w:afterAutospacing="off" w:line="240" w:lineRule="auto"/>
        <w:ind w:left="0" w:right="0"/>
        <w:contextualSpacing/>
        <w:jc w:val="left"/>
        <w:rPr>
          <w:rFonts w:ascii="Times New Roman" w:hAnsi="Times New Roman" w:eastAsia="Times New Roman" w:cs="Times New Roman"/>
          <w:color w:val="444444"/>
        </w:rPr>
      </w:pPr>
      <w:r w:rsidRPr="7384D229" w:rsidR="67B6731B">
        <w:rPr>
          <w:rFonts w:ascii="Times New Roman" w:hAnsi="Times New Roman" w:eastAsia="Times New Roman" w:cs="Times New Roman"/>
          <w:color w:val="444444"/>
        </w:rPr>
        <w:t>8/8, 9/2, 10/7, 11/4, 1/6, 2/10, 3/3, 4/14</w:t>
      </w:r>
    </w:p>
    <w:p w:rsidRPr="00D32006" w:rsidR="004A0635" w:rsidP="7384D229" w:rsidRDefault="004A0635" w14:paraId="4A834F15" w14:textId="50336109">
      <w:pPr>
        <w:pStyle w:val="Normal"/>
        <w:spacing/>
        <w:contextualSpacing/>
        <w:rPr>
          <w:rFonts w:ascii="Times New Roman" w:hAnsi="Times New Roman" w:eastAsia="Times New Roman" w:cs="Times New Roman"/>
          <w:b w:val="1"/>
          <w:bCs w:val="1"/>
          <w:color w:val="444444"/>
        </w:rPr>
      </w:pPr>
    </w:p>
    <w:tbl>
      <w:tblPr>
        <w:tblW w:w="7680" w:type="dxa"/>
        <w:tblBorders>
          <w:top w:val="nil"/>
          <w:left w:val="nil"/>
          <w:bottom w:val="nil"/>
          <w:right w:val="nil"/>
          <w:insideH w:val="nil"/>
          <w:insideV w:val="nil"/>
        </w:tblBorders>
        <w:tblLayout w:type="fixed"/>
        <w:tblLook w:val="0600" w:firstRow="0" w:lastRow="0" w:firstColumn="0" w:lastColumn="0" w:noHBand="1" w:noVBand="1"/>
      </w:tblPr>
      <w:tblGrid>
        <w:gridCol w:w="2190"/>
        <w:gridCol w:w="795"/>
        <w:gridCol w:w="780"/>
        <w:gridCol w:w="795"/>
        <w:gridCol w:w="795"/>
        <w:gridCol w:w="780"/>
        <w:gridCol w:w="795"/>
        <w:gridCol w:w="750"/>
      </w:tblGrid>
      <w:tr w:rsidRPr="00D32006" w:rsidR="004A0635" w:rsidTr="653F3AC9" w14:paraId="4822D17D" w14:textId="77777777">
        <w:trPr>
          <w:trHeight w:val="348"/>
        </w:trPr>
        <w:tc>
          <w:tcPr>
            <w:tcW w:w="219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op w:w="40" w:type="dxa"/>
              <w:left w:w="40" w:type="dxa"/>
              <w:bottom w:w="40" w:type="dxa"/>
              <w:right w:w="40" w:type="dxa"/>
            </w:tcMar>
            <w:vAlign w:val="bottom"/>
          </w:tcPr>
          <w:p w:rsidRPr="00D32006" w:rsidR="004A0635" w:rsidP="73774B07" w:rsidRDefault="00D32006" w14:paraId="2A7DA7C1" w14:textId="77777777" w14:noSpellErr="1">
            <w:pPr>
              <w:widowControl w:val="0"/>
              <w:spacing/>
              <w:contextualSpacing/>
              <w:rPr>
                <w:rFonts w:ascii="Times New Roman" w:hAnsi="Times New Roman" w:eastAsia="Times New Roman" w:cs="Times New Roman"/>
                <w:color w:val="444444"/>
              </w:rPr>
            </w:pPr>
            <w:r w:rsidRPr="73774B07" w:rsidR="00D32006">
              <w:rPr>
                <w:rFonts w:ascii="Times New Roman" w:hAnsi="Times New Roman" w:eastAsia="Times New Roman" w:cs="Times New Roman"/>
                <w:color w:val="444444"/>
              </w:rPr>
              <w:t>Member</w:t>
            </w:r>
          </w:p>
        </w:tc>
        <w:tc>
          <w:tcPr>
            <w:tcW w:w="795" w:type="dxa"/>
            <w:tcBorders>
              <w:top w:val="single" w:color="000000" w:themeColor="text1"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5531A7FA" w14:textId="33C3609E">
            <w:pPr>
              <w:spacing w:before="0" w:beforeAutospacing="off" w:after="0" w:afterAutospacing="off"/>
              <w:jc w:val="center"/>
            </w:pPr>
            <w:r w:rsidRPr="653F3AC9" w:rsidR="653F3AC9">
              <w:rPr>
                <w:rFonts w:ascii="Times New Roman" w:hAnsi="Times New Roman" w:eastAsia="Times New Roman" w:cs="Times New Roman"/>
                <w:sz w:val="20"/>
                <w:szCs w:val="20"/>
              </w:rPr>
              <w:t>9/2/22</w:t>
            </w:r>
          </w:p>
        </w:tc>
        <w:tc>
          <w:tcPr>
            <w:tcW w:w="780" w:type="dxa"/>
            <w:tcBorders>
              <w:top w:val="single" w:color="000000" w:themeColor="text1"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11279C83" w14:textId="2FDDB877">
            <w:pPr>
              <w:spacing w:before="0" w:beforeAutospacing="off" w:after="0" w:afterAutospacing="off"/>
              <w:jc w:val="center"/>
            </w:pPr>
            <w:r w:rsidRPr="653F3AC9" w:rsidR="653F3AC9">
              <w:rPr>
                <w:rFonts w:ascii="Times New Roman" w:hAnsi="Times New Roman" w:eastAsia="Times New Roman" w:cs="Times New Roman"/>
                <w:sz w:val="20"/>
                <w:szCs w:val="20"/>
              </w:rPr>
              <w:t>10/7/22</w:t>
            </w:r>
          </w:p>
        </w:tc>
        <w:tc>
          <w:tcPr>
            <w:tcW w:w="795" w:type="dxa"/>
            <w:tcBorders>
              <w:top w:val="single" w:color="000000" w:themeColor="text1"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4D461672" w14:textId="344D6935">
            <w:pPr>
              <w:spacing w:before="0" w:beforeAutospacing="off" w:after="0" w:afterAutospacing="off"/>
              <w:jc w:val="center"/>
            </w:pPr>
            <w:r w:rsidRPr="653F3AC9" w:rsidR="653F3AC9">
              <w:rPr>
                <w:rFonts w:ascii="Times New Roman" w:hAnsi="Times New Roman" w:eastAsia="Times New Roman" w:cs="Times New Roman"/>
                <w:sz w:val="20"/>
                <w:szCs w:val="20"/>
              </w:rPr>
              <w:t>11/4/22</w:t>
            </w:r>
          </w:p>
        </w:tc>
        <w:tc>
          <w:tcPr>
            <w:tcW w:w="795" w:type="dxa"/>
            <w:tcBorders>
              <w:top w:val="single" w:color="000000" w:themeColor="text1"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5CF78683" w14:textId="2215369E">
            <w:pPr>
              <w:spacing w:before="0" w:beforeAutospacing="off" w:after="0" w:afterAutospacing="off"/>
              <w:jc w:val="center"/>
            </w:pPr>
            <w:r w:rsidRPr="653F3AC9" w:rsidR="653F3AC9">
              <w:rPr>
                <w:rFonts w:ascii="Times New Roman" w:hAnsi="Times New Roman" w:eastAsia="Times New Roman" w:cs="Times New Roman"/>
                <w:sz w:val="20"/>
                <w:szCs w:val="20"/>
              </w:rPr>
              <w:t>1/6/23</w:t>
            </w:r>
          </w:p>
        </w:tc>
        <w:tc>
          <w:tcPr>
            <w:tcW w:w="780" w:type="dxa"/>
            <w:tcBorders>
              <w:top w:val="single" w:color="000000" w:themeColor="text1"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0E1FF2FC" w14:textId="3A22855F">
            <w:pPr>
              <w:spacing w:before="0" w:beforeAutospacing="off" w:after="0" w:afterAutospacing="off"/>
              <w:jc w:val="center"/>
            </w:pPr>
            <w:r w:rsidRPr="653F3AC9" w:rsidR="653F3AC9">
              <w:rPr>
                <w:rFonts w:ascii="Times New Roman" w:hAnsi="Times New Roman" w:eastAsia="Times New Roman" w:cs="Times New Roman"/>
                <w:sz w:val="20"/>
                <w:szCs w:val="20"/>
              </w:rPr>
              <w:t>2/10/23</w:t>
            </w:r>
          </w:p>
        </w:tc>
        <w:tc>
          <w:tcPr>
            <w:tcW w:w="795" w:type="dxa"/>
            <w:tcBorders>
              <w:top w:val="single" w:color="000000" w:themeColor="text1"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4E0CC157" w14:textId="7890FD31">
            <w:pPr>
              <w:spacing w:before="0" w:beforeAutospacing="off" w:after="0" w:afterAutospacing="off"/>
              <w:jc w:val="center"/>
            </w:pPr>
            <w:r w:rsidRPr="653F3AC9" w:rsidR="653F3AC9">
              <w:rPr>
                <w:rFonts w:ascii="Times New Roman" w:hAnsi="Times New Roman" w:eastAsia="Times New Roman" w:cs="Times New Roman"/>
                <w:sz w:val="20"/>
                <w:szCs w:val="20"/>
              </w:rPr>
              <w:t>3/3/23</w:t>
            </w:r>
          </w:p>
        </w:tc>
        <w:tc>
          <w:tcPr>
            <w:tcW w:w="750" w:type="dxa"/>
            <w:tcBorders>
              <w:top w:val="single" w:color="000000" w:themeColor="text1"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660D3889" w14:textId="21057A11">
            <w:pPr>
              <w:spacing w:before="0" w:beforeAutospacing="off" w:after="0" w:afterAutospacing="off"/>
              <w:jc w:val="center"/>
            </w:pPr>
            <w:r w:rsidRPr="653F3AC9" w:rsidR="653F3AC9">
              <w:rPr>
                <w:rFonts w:ascii="Times New Roman" w:hAnsi="Times New Roman" w:eastAsia="Times New Roman" w:cs="Times New Roman"/>
                <w:sz w:val="20"/>
                <w:szCs w:val="20"/>
              </w:rPr>
              <w:t>4/14/23</w:t>
            </w:r>
          </w:p>
        </w:tc>
      </w:tr>
      <w:tr w:rsidRPr="00D32006" w:rsidR="004A0635" w:rsidTr="653F3AC9" w14:paraId="3C8E2CD8" w14:textId="77777777">
        <w:trPr>
          <w:trHeight w:val="348"/>
        </w:trPr>
        <w:tc>
          <w:tcPr>
            <w:tcW w:w="2190" w:type="dxa"/>
            <w:tcBorders>
              <w:top w:val="single" w:color="CCCCCC" w:sz="7" w:space="0"/>
              <w:left w:val="single" w:color="000000" w:themeColor="text1" w:sz="7" w:space="0"/>
              <w:bottom w:val="single" w:color="000000" w:themeColor="text1" w:sz="7" w:space="0"/>
              <w:right w:val="single" w:color="000000" w:themeColor="text1" w:sz="7" w:space="0"/>
            </w:tcBorders>
            <w:tcMar>
              <w:top w:w="40" w:type="dxa"/>
              <w:left w:w="40" w:type="dxa"/>
              <w:bottom w:w="40" w:type="dxa"/>
              <w:right w:w="40" w:type="dxa"/>
            </w:tcMar>
            <w:vAlign w:val="bottom"/>
          </w:tcPr>
          <w:p w:rsidR="7384D229" w:rsidP="7384D229" w:rsidRDefault="7384D229" w14:paraId="2B672662" w14:textId="4A32B42A">
            <w:pPr>
              <w:spacing w:before="0" w:beforeAutospacing="off" w:after="0" w:afterAutospacing="off"/>
            </w:pPr>
            <w:r w:rsidRPr="7384D229" w:rsidR="7384D229">
              <w:rPr>
                <w:rFonts w:ascii="Times New Roman" w:hAnsi="Times New Roman" w:eastAsia="Times New Roman" w:cs="Times New Roman"/>
                <w:sz w:val="24"/>
                <w:szCs w:val="24"/>
              </w:rPr>
              <w:t>Emmanuel Beasley</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3C909720" w14:textId="03AFED2F">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NA</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65E97630" w14:textId="0849111E">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NA</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5A496BF1" w14:textId="7A1B34B3">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NA</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37796F3E" w14:textId="5FAFB165">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NA</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172CE0FE" w14:textId="557D6B88">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05E40E49" w14:textId="0EBCDF51">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5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3D1A75EE" w14:textId="29CB52E9">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R</w:t>
            </w:r>
          </w:p>
        </w:tc>
      </w:tr>
      <w:tr w:rsidRPr="00D32006" w:rsidR="004A0635" w:rsidTr="653F3AC9" w14:paraId="1A127345" w14:textId="77777777">
        <w:trPr>
          <w:trHeight w:val="348"/>
        </w:trPr>
        <w:tc>
          <w:tcPr>
            <w:tcW w:w="2190" w:type="dxa"/>
            <w:tcBorders>
              <w:top w:val="single" w:color="CCCCCC" w:sz="7" w:space="0"/>
              <w:left w:val="single" w:color="000000" w:themeColor="text1" w:sz="7" w:space="0"/>
              <w:bottom w:val="single" w:color="000000" w:themeColor="text1" w:sz="7" w:space="0"/>
              <w:right w:val="single" w:color="000000" w:themeColor="text1" w:sz="7" w:space="0"/>
            </w:tcBorders>
            <w:tcMar>
              <w:top w:w="40" w:type="dxa"/>
              <w:left w:w="40" w:type="dxa"/>
              <w:bottom w:w="40" w:type="dxa"/>
              <w:right w:w="40" w:type="dxa"/>
            </w:tcMar>
            <w:vAlign w:val="bottom"/>
          </w:tcPr>
          <w:p w:rsidR="7384D229" w:rsidP="7384D229" w:rsidRDefault="7384D229" w14:paraId="3FA5C673" w14:textId="4AE71897">
            <w:pPr>
              <w:spacing w:before="0" w:beforeAutospacing="off" w:after="0" w:afterAutospacing="off"/>
            </w:pPr>
            <w:r w:rsidRPr="7384D229" w:rsidR="7384D229">
              <w:rPr>
                <w:rFonts w:ascii="Times New Roman" w:hAnsi="Times New Roman" w:eastAsia="Times New Roman" w:cs="Times New Roman"/>
                <w:sz w:val="24"/>
                <w:szCs w:val="24"/>
              </w:rPr>
              <w:t>Linda Bradley</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0E4C9201" w14:textId="01DCEA7A">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43662895" w14:textId="4F41854B">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289C0B79" w14:textId="4E298354">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5A0BC953" w14:textId="4D5BACA2">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2E490F37" w14:textId="65B73317">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7B3A0D33" w14:textId="112ED6BF">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5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20998574" w14:textId="29D743E4">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r>
      <w:tr w:rsidRPr="00D32006" w:rsidR="004A0635" w:rsidTr="653F3AC9" w14:paraId="6EE4B630" w14:textId="77777777">
        <w:trPr>
          <w:trHeight w:val="348"/>
        </w:trPr>
        <w:tc>
          <w:tcPr>
            <w:tcW w:w="2190" w:type="dxa"/>
            <w:tcBorders>
              <w:top w:val="single" w:color="CCCCCC" w:sz="7" w:space="0"/>
              <w:left w:val="single" w:color="000000" w:themeColor="text1" w:sz="7" w:space="0"/>
              <w:bottom w:val="single" w:color="000000" w:themeColor="text1" w:sz="7" w:space="0"/>
              <w:right w:val="single" w:color="000000" w:themeColor="text1" w:sz="7" w:space="0"/>
            </w:tcBorders>
            <w:tcMar>
              <w:top w:w="40" w:type="dxa"/>
              <w:left w:w="40" w:type="dxa"/>
              <w:bottom w:w="40" w:type="dxa"/>
              <w:right w:w="40" w:type="dxa"/>
            </w:tcMar>
            <w:vAlign w:val="bottom"/>
          </w:tcPr>
          <w:p w:rsidR="7384D229" w:rsidP="7384D229" w:rsidRDefault="7384D229" w14:paraId="7AEDBED6" w14:textId="0BF096F2">
            <w:pPr>
              <w:spacing w:before="0" w:beforeAutospacing="off" w:after="0" w:afterAutospacing="off"/>
            </w:pPr>
            <w:r w:rsidRPr="7384D229" w:rsidR="7384D229">
              <w:rPr>
                <w:rFonts w:ascii="Times New Roman" w:hAnsi="Times New Roman" w:eastAsia="Times New Roman" w:cs="Times New Roman"/>
                <w:sz w:val="24"/>
                <w:szCs w:val="24"/>
              </w:rPr>
              <w:t>Kell Carpenter</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079FBDC1" w14:textId="142DDDEF">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NA</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2850088B" w14:textId="7E43A8A2">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NA</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2E06463D" w14:textId="36C3197E">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NA</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6440BF95" w14:textId="42F84C9A">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NA</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2C139550" w14:textId="5046F7FA">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0B6D2D9D" w14:textId="7CE1EB4B">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5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752A7629" w14:textId="7BAF5E1E">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r>
      <w:tr w:rsidRPr="00D32006" w:rsidR="004A0635" w:rsidTr="653F3AC9" w14:paraId="57CFC7CE" w14:textId="77777777">
        <w:trPr>
          <w:trHeight w:val="348"/>
        </w:trPr>
        <w:tc>
          <w:tcPr>
            <w:tcW w:w="2190" w:type="dxa"/>
            <w:tcBorders>
              <w:top w:val="single" w:color="CCCCCC" w:sz="7" w:space="0"/>
              <w:left w:val="single" w:color="000000" w:themeColor="text1" w:sz="7" w:space="0"/>
              <w:bottom w:val="single" w:color="000000" w:themeColor="text1" w:sz="7" w:space="0"/>
              <w:right w:val="single" w:color="000000" w:themeColor="text1" w:sz="7" w:space="0"/>
            </w:tcBorders>
            <w:tcMar>
              <w:top w:w="40" w:type="dxa"/>
              <w:left w:w="40" w:type="dxa"/>
              <w:bottom w:w="40" w:type="dxa"/>
              <w:right w:w="40" w:type="dxa"/>
            </w:tcMar>
            <w:vAlign w:val="bottom"/>
          </w:tcPr>
          <w:p w:rsidR="7384D229" w:rsidP="7384D229" w:rsidRDefault="7384D229" w14:paraId="717EC5BD" w14:textId="2E97E932">
            <w:pPr>
              <w:spacing w:before="0" w:beforeAutospacing="off" w:after="0" w:afterAutospacing="off"/>
            </w:pPr>
            <w:r w:rsidRPr="7384D229" w:rsidR="7384D229">
              <w:rPr>
                <w:rFonts w:ascii="Times New Roman" w:hAnsi="Times New Roman" w:eastAsia="Times New Roman" w:cs="Times New Roman"/>
                <w:sz w:val="24"/>
                <w:szCs w:val="24"/>
              </w:rPr>
              <w:t>Mikkel Christensen</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45157413" w14:textId="701DA4E7">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R</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731F9360" w14:textId="6C7B3BC4">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33D01B4F" w14:textId="10FD85AE">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3D06307B" w14:textId="7620E01F">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017A2979" w14:textId="125FA6B6">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40A07B32" w14:textId="4574361C">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R</w:t>
            </w:r>
          </w:p>
        </w:tc>
        <w:tc>
          <w:tcPr>
            <w:tcW w:w="75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1542DB5B" w14:textId="5151C557">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r>
      <w:tr w:rsidRPr="00D32006" w:rsidR="004A0635" w:rsidTr="653F3AC9" w14:paraId="5BB8EC6E" w14:textId="77777777">
        <w:trPr>
          <w:trHeight w:val="348"/>
        </w:trPr>
        <w:tc>
          <w:tcPr>
            <w:tcW w:w="2190" w:type="dxa"/>
            <w:tcBorders>
              <w:top w:val="single" w:color="CCCCCC" w:sz="7" w:space="0"/>
              <w:left w:val="single" w:color="000000" w:themeColor="text1" w:sz="7" w:space="0"/>
              <w:bottom w:val="single" w:color="000000" w:themeColor="text1" w:sz="7" w:space="0"/>
              <w:right w:val="single" w:color="000000" w:themeColor="text1" w:sz="7" w:space="0"/>
            </w:tcBorders>
            <w:tcMar>
              <w:top w:w="40" w:type="dxa"/>
              <w:left w:w="40" w:type="dxa"/>
              <w:bottom w:w="40" w:type="dxa"/>
              <w:right w:w="40" w:type="dxa"/>
            </w:tcMar>
            <w:vAlign w:val="bottom"/>
          </w:tcPr>
          <w:p w:rsidR="7384D229" w:rsidP="7384D229" w:rsidRDefault="7384D229" w14:paraId="73EF3665" w14:textId="176C834E">
            <w:pPr>
              <w:spacing w:before="0" w:beforeAutospacing="off" w:after="0" w:afterAutospacing="off"/>
            </w:pPr>
            <w:r w:rsidRPr="7384D229" w:rsidR="7384D229">
              <w:rPr>
                <w:rFonts w:ascii="Times New Roman" w:hAnsi="Times New Roman" w:eastAsia="Times New Roman" w:cs="Times New Roman"/>
                <w:sz w:val="24"/>
                <w:szCs w:val="24"/>
              </w:rPr>
              <w:t>Javier Francisco</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7A510E3A" w14:textId="78917FF9">
            <w:pPr>
              <w:spacing w:before="0" w:beforeAutospacing="off" w:after="0" w:afterAutospacing="off"/>
              <w:jc w:val="center"/>
            </w:pPr>
            <w:r w:rsidRPr="653F3AC9" w:rsidR="653F3AC9">
              <w:rPr>
                <w:rFonts w:ascii="Times New Roman" w:hAnsi="Times New Roman" w:eastAsia="Times New Roman" w:cs="Times New Roman"/>
                <w:sz w:val="36"/>
                <w:szCs w:val="36"/>
              </w:rPr>
              <w:t>A</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0DF83EA5" w14:textId="196605CB">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1E15BBC6" w14:textId="5B6EBDEC">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516320A5" w14:textId="6286774D">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R</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1EA9A1C9" w14:textId="53D59645">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1BD3BB5D" w14:textId="156192FE">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R</w:t>
            </w:r>
          </w:p>
        </w:tc>
        <w:tc>
          <w:tcPr>
            <w:tcW w:w="75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50A56043" w14:textId="020CF812">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r>
      <w:tr w:rsidRPr="00D32006" w:rsidR="004A0635" w:rsidTr="653F3AC9" w14:paraId="425D0D24" w14:textId="77777777">
        <w:trPr>
          <w:trHeight w:val="348"/>
        </w:trPr>
        <w:tc>
          <w:tcPr>
            <w:tcW w:w="2190" w:type="dxa"/>
            <w:tcBorders>
              <w:top w:val="single" w:color="CCCCCC" w:sz="7" w:space="0"/>
              <w:left w:val="single" w:color="000000" w:themeColor="text1" w:sz="7" w:space="0"/>
              <w:bottom w:val="single" w:color="000000" w:themeColor="text1" w:sz="7" w:space="0"/>
              <w:right w:val="single" w:color="000000" w:themeColor="text1" w:sz="7" w:space="0"/>
            </w:tcBorders>
            <w:tcMar>
              <w:top w:w="40" w:type="dxa"/>
              <w:left w:w="40" w:type="dxa"/>
              <w:bottom w:w="40" w:type="dxa"/>
              <w:right w:w="40" w:type="dxa"/>
            </w:tcMar>
            <w:vAlign w:val="bottom"/>
          </w:tcPr>
          <w:p w:rsidR="7384D229" w:rsidP="7384D229" w:rsidRDefault="7384D229" w14:paraId="3F28931E" w14:textId="470AD745">
            <w:pPr>
              <w:spacing w:before="0" w:beforeAutospacing="off" w:after="0" w:afterAutospacing="off"/>
            </w:pPr>
            <w:r w:rsidRPr="7384D229" w:rsidR="7384D229">
              <w:rPr>
                <w:rFonts w:ascii="Times New Roman" w:hAnsi="Times New Roman" w:eastAsia="Times New Roman" w:cs="Times New Roman"/>
                <w:sz w:val="24"/>
                <w:szCs w:val="24"/>
              </w:rPr>
              <w:t>Jennifer Graham</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2681C236" w14:textId="611C0A17">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66C062ED" w14:textId="7BCA9080">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4F97FED8" w14:textId="5CD03252">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5D24BF60" w14:textId="17B2F620">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4B4686A4" w14:textId="21195FF8">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27E616CF" w14:textId="67F370F8">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5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57014E13" w14:textId="4F60541A">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R</w:t>
            </w:r>
          </w:p>
        </w:tc>
      </w:tr>
      <w:tr w:rsidRPr="00D32006" w:rsidR="004A0635" w:rsidTr="653F3AC9" w14:paraId="06853683" w14:textId="77777777">
        <w:trPr>
          <w:trHeight w:val="348"/>
        </w:trPr>
        <w:tc>
          <w:tcPr>
            <w:tcW w:w="2190" w:type="dxa"/>
            <w:tcBorders>
              <w:top w:val="single" w:color="CCCCCC" w:sz="7" w:space="0"/>
              <w:left w:val="single" w:color="000000" w:themeColor="text1" w:sz="7" w:space="0"/>
              <w:bottom w:val="single" w:color="000000" w:themeColor="text1" w:sz="7" w:space="0"/>
              <w:right w:val="single" w:color="000000" w:themeColor="text1" w:sz="7" w:space="0"/>
            </w:tcBorders>
            <w:tcMar>
              <w:top w:w="40" w:type="dxa"/>
              <w:left w:w="40" w:type="dxa"/>
              <w:bottom w:w="40" w:type="dxa"/>
              <w:right w:w="40" w:type="dxa"/>
            </w:tcMar>
            <w:vAlign w:val="bottom"/>
          </w:tcPr>
          <w:p w:rsidR="7384D229" w:rsidP="7384D229" w:rsidRDefault="7384D229" w14:paraId="18D65BEE" w14:textId="720484F6">
            <w:pPr>
              <w:spacing w:before="0" w:beforeAutospacing="off" w:after="0" w:afterAutospacing="off"/>
            </w:pPr>
            <w:r w:rsidRPr="7384D229" w:rsidR="7384D229">
              <w:rPr>
                <w:rFonts w:ascii="Times New Roman" w:hAnsi="Times New Roman" w:eastAsia="Times New Roman" w:cs="Times New Roman"/>
                <w:sz w:val="24"/>
                <w:szCs w:val="24"/>
              </w:rPr>
              <w:t>Leng Ling</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0744862E" w14:textId="6B05277F">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266F34CC" w14:textId="56BAB0B9">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R</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5EA6BF29" w14:textId="545E2CC1">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72A55DB0" w14:textId="7F728980">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R</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1122524D" w14:textId="2C138528">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0F1A4B87" w14:textId="45CF0E05">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5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7BD9EC5B" w14:textId="6BDFCF07">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R</w:t>
            </w:r>
          </w:p>
        </w:tc>
      </w:tr>
      <w:tr w:rsidRPr="00D32006" w:rsidR="004A0635" w:rsidTr="653F3AC9" w14:paraId="7BE5DFDD" w14:textId="77777777">
        <w:trPr>
          <w:trHeight w:val="348"/>
        </w:trPr>
        <w:tc>
          <w:tcPr>
            <w:tcW w:w="2190" w:type="dxa"/>
            <w:tcBorders>
              <w:top w:val="single" w:color="CCCCCC" w:sz="7" w:space="0"/>
              <w:left w:val="single" w:color="000000" w:themeColor="text1" w:sz="7" w:space="0"/>
              <w:bottom w:val="single" w:color="000000" w:themeColor="text1" w:sz="7" w:space="0"/>
              <w:right w:val="single" w:color="000000" w:themeColor="text1" w:sz="7" w:space="0"/>
            </w:tcBorders>
            <w:tcMar>
              <w:top w:w="40" w:type="dxa"/>
              <w:left w:w="40" w:type="dxa"/>
              <w:bottom w:w="40" w:type="dxa"/>
              <w:right w:w="40" w:type="dxa"/>
            </w:tcMar>
            <w:vAlign w:val="bottom"/>
          </w:tcPr>
          <w:p w:rsidR="7384D229" w:rsidP="7384D229" w:rsidRDefault="7384D229" w14:paraId="186CA153" w14:textId="2E7B89CC">
            <w:pPr>
              <w:spacing w:before="0" w:beforeAutospacing="off" w:after="0" w:afterAutospacing="off"/>
            </w:pPr>
            <w:r w:rsidRPr="7384D229" w:rsidR="7384D229">
              <w:rPr>
                <w:rFonts w:ascii="Times New Roman" w:hAnsi="Times New Roman" w:eastAsia="Times New Roman" w:cs="Times New Roman"/>
                <w:sz w:val="24"/>
                <w:szCs w:val="24"/>
              </w:rPr>
              <w:t>Nadirah Mayweather</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0809ED64" w14:textId="0D1DBBC5">
            <w:pPr>
              <w:spacing w:before="0" w:beforeAutospacing="off" w:after="0" w:afterAutospacing="off"/>
              <w:jc w:val="center"/>
            </w:pPr>
            <w:r w:rsidRPr="653F3AC9" w:rsidR="653F3AC9">
              <w:rPr>
                <w:rFonts w:ascii="Times New Roman" w:hAnsi="Times New Roman" w:eastAsia="Times New Roman" w:cs="Times New Roman"/>
                <w:sz w:val="36"/>
                <w:szCs w:val="36"/>
              </w:rPr>
              <w:t>P</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152C9AC5" w14:textId="54381EB3">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5C899425" w14:textId="0E90C128">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R</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011CBDE2" w14:textId="6FB99F22">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6B25F024" w14:textId="174AE687">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63BB819B" w14:textId="1157A606">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P</w:t>
            </w:r>
          </w:p>
        </w:tc>
        <w:tc>
          <w:tcPr>
            <w:tcW w:w="75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41092D09" w14:textId="7DC99032">
            <w:pPr>
              <w:spacing w:before="0" w:beforeAutospacing="off" w:after="0" w:afterAutospacing="off"/>
              <w:jc w:val="center"/>
            </w:pPr>
            <w:r w:rsidRPr="653F3AC9" w:rsidR="653F3AC9">
              <w:rPr>
                <w:rFonts w:ascii="Times New Roman" w:hAnsi="Times New Roman" w:eastAsia="Times New Roman" w:cs="Times New Roman"/>
                <w:color w:val="000000" w:themeColor="text1" w:themeTint="FF" w:themeShade="FF"/>
                <w:sz w:val="36"/>
                <w:szCs w:val="36"/>
              </w:rPr>
              <w:t>R</w:t>
            </w:r>
          </w:p>
        </w:tc>
      </w:tr>
      <w:tr w:rsidRPr="00D32006" w:rsidR="004A0635" w:rsidTr="653F3AC9" w14:paraId="517E9789" w14:textId="77777777">
        <w:trPr>
          <w:trHeight w:val="348"/>
        </w:trPr>
        <w:tc>
          <w:tcPr>
            <w:tcW w:w="2190" w:type="dxa"/>
            <w:tcBorders>
              <w:top w:val="single" w:color="CCCCCC" w:sz="7" w:space="0"/>
              <w:left w:val="single" w:color="000000" w:themeColor="text1" w:sz="7" w:space="0"/>
              <w:bottom w:val="single" w:color="000000" w:themeColor="text1" w:sz="7" w:space="0"/>
              <w:right w:val="single" w:color="000000" w:themeColor="text1" w:sz="7" w:space="0"/>
            </w:tcBorders>
            <w:tcMar>
              <w:top w:w="40" w:type="dxa"/>
              <w:left w:w="40" w:type="dxa"/>
              <w:bottom w:w="40" w:type="dxa"/>
              <w:right w:w="40" w:type="dxa"/>
            </w:tcMar>
            <w:vAlign w:val="bottom"/>
          </w:tcPr>
          <w:p w:rsidR="7384D229" w:rsidP="7384D229" w:rsidRDefault="7384D229" w14:paraId="078AFBB9" w14:textId="1E4CE1E4">
            <w:pPr>
              <w:spacing w:before="0" w:beforeAutospacing="off" w:after="0" w:afterAutospacing="off"/>
            </w:pPr>
            <w:r w:rsidRPr="7384D229" w:rsidR="7384D229">
              <w:rPr>
                <w:rFonts w:ascii="Times New Roman" w:hAnsi="Times New Roman" w:eastAsia="Times New Roman" w:cs="Times New Roman"/>
                <w:sz w:val="24"/>
                <w:szCs w:val="24"/>
              </w:rPr>
              <w:t xml:space="preserve">Desaree Murden </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01972B98" w14:textId="17910FA9">
            <w:pPr>
              <w:spacing w:before="0" w:beforeAutospacing="off" w:after="0" w:afterAutospacing="off"/>
              <w:jc w:val="center"/>
            </w:pPr>
            <w:r w:rsidRPr="653F3AC9" w:rsidR="653F3AC9">
              <w:rPr>
                <w:rFonts w:ascii="Times New Roman" w:hAnsi="Times New Roman" w:eastAsia="Times New Roman" w:cs="Times New Roman"/>
                <w:sz w:val="36"/>
                <w:szCs w:val="36"/>
              </w:rPr>
              <w:t>A</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7D5A8D6B" w14:textId="0CDB28C0">
            <w:pPr>
              <w:spacing w:before="0" w:beforeAutospacing="off" w:after="0" w:afterAutospacing="off"/>
              <w:jc w:val="center"/>
            </w:pPr>
            <w:r w:rsidRPr="653F3AC9" w:rsidR="653F3AC9">
              <w:rPr>
                <w:rFonts w:ascii="Times New Roman" w:hAnsi="Times New Roman" w:eastAsia="Times New Roman" w:cs="Times New Roman"/>
                <w:sz w:val="36"/>
                <w:szCs w:val="36"/>
              </w:rPr>
              <w:t>A</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73AF63FF" w14:textId="34BAC296">
            <w:pPr>
              <w:spacing w:before="0" w:beforeAutospacing="off" w:after="0" w:afterAutospacing="off"/>
              <w:jc w:val="center"/>
            </w:pPr>
            <w:r w:rsidRPr="653F3AC9" w:rsidR="653F3AC9">
              <w:rPr>
                <w:rFonts w:ascii="Times New Roman" w:hAnsi="Times New Roman" w:eastAsia="Times New Roman" w:cs="Times New Roman"/>
                <w:sz w:val="36"/>
                <w:szCs w:val="36"/>
              </w:rPr>
              <w:t>A</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612F3CB0" w14:textId="74DF6216">
            <w:pPr>
              <w:spacing w:before="0" w:beforeAutospacing="off" w:after="0" w:afterAutospacing="off"/>
              <w:jc w:val="center"/>
            </w:pPr>
            <w:r w:rsidRPr="653F3AC9" w:rsidR="653F3AC9">
              <w:rPr>
                <w:rFonts w:ascii="Times New Roman" w:hAnsi="Times New Roman" w:eastAsia="Times New Roman" w:cs="Times New Roman"/>
                <w:sz w:val="36"/>
                <w:szCs w:val="36"/>
              </w:rPr>
              <w:t>R</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5073F8BB" w14:textId="722B8F2D">
            <w:pPr>
              <w:spacing w:before="0" w:beforeAutospacing="off" w:after="0" w:afterAutospacing="off"/>
              <w:jc w:val="center"/>
            </w:pPr>
            <w:r w:rsidRPr="653F3AC9" w:rsidR="653F3AC9">
              <w:rPr>
                <w:rFonts w:ascii="Times New Roman" w:hAnsi="Times New Roman" w:eastAsia="Times New Roman" w:cs="Times New Roman"/>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532720E5" w14:textId="55BB3B4C">
            <w:pPr>
              <w:spacing w:before="0" w:beforeAutospacing="off" w:after="0" w:afterAutospacing="off"/>
              <w:jc w:val="center"/>
            </w:pPr>
            <w:r w:rsidRPr="653F3AC9" w:rsidR="653F3AC9">
              <w:rPr>
                <w:rFonts w:ascii="Times New Roman" w:hAnsi="Times New Roman" w:eastAsia="Times New Roman" w:cs="Times New Roman"/>
                <w:sz w:val="36"/>
                <w:szCs w:val="36"/>
              </w:rPr>
              <w:t>P</w:t>
            </w:r>
          </w:p>
        </w:tc>
        <w:tc>
          <w:tcPr>
            <w:tcW w:w="75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7055B541" w14:textId="0D66618A">
            <w:pPr>
              <w:spacing w:before="0" w:beforeAutospacing="off" w:after="0" w:afterAutospacing="off"/>
              <w:jc w:val="center"/>
            </w:pPr>
            <w:r w:rsidRPr="653F3AC9" w:rsidR="653F3AC9">
              <w:rPr>
                <w:rFonts w:ascii="Times New Roman" w:hAnsi="Times New Roman" w:eastAsia="Times New Roman" w:cs="Times New Roman"/>
                <w:sz w:val="36"/>
                <w:szCs w:val="36"/>
              </w:rPr>
              <w:t>R</w:t>
            </w:r>
          </w:p>
        </w:tc>
      </w:tr>
      <w:tr w:rsidRPr="00D32006" w:rsidR="004A0635" w:rsidTr="653F3AC9" w14:paraId="6D74A71C" w14:textId="77777777">
        <w:trPr>
          <w:trHeight w:val="348"/>
        </w:trPr>
        <w:tc>
          <w:tcPr>
            <w:tcW w:w="2190" w:type="dxa"/>
            <w:tcBorders>
              <w:top w:val="single" w:color="CCCCCC" w:sz="7" w:space="0"/>
              <w:left w:val="single" w:color="000000" w:themeColor="text1" w:sz="7" w:space="0"/>
              <w:bottom w:val="single" w:color="000000" w:themeColor="text1" w:sz="7" w:space="0"/>
              <w:right w:val="single" w:color="000000" w:themeColor="text1" w:sz="7" w:space="0"/>
            </w:tcBorders>
            <w:tcMar>
              <w:top w:w="40" w:type="dxa"/>
              <w:left w:w="40" w:type="dxa"/>
              <w:bottom w:w="40" w:type="dxa"/>
              <w:right w:w="40" w:type="dxa"/>
            </w:tcMar>
            <w:vAlign w:val="bottom"/>
          </w:tcPr>
          <w:p w:rsidR="7384D229" w:rsidP="7384D229" w:rsidRDefault="7384D229" w14:paraId="69B49C86" w14:textId="543A5E82">
            <w:pPr>
              <w:spacing w:before="0" w:beforeAutospacing="off" w:after="0" w:afterAutospacing="off"/>
            </w:pPr>
            <w:r w:rsidRPr="7384D229" w:rsidR="7384D229">
              <w:rPr>
                <w:rFonts w:ascii="Times New Roman" w:hAnsi="Times New Roman" w:eastAsia="Times New Roman" w:cs="Times New Roman"/>
                <w:sz w:val="24"/>
                <w:szCs w:val="24"/>
              </w:rPr>
              <w:t>Liz Speelman</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2A356D04" w14:textId="71E2D4E8">
            <w:pPr>
              <w:spacing w:before="0" w:beforeAutospacing="off" w:after="0" w:afterAutospacing="off"/>
              <w:jc w:val="center"/>
            </w:pPr>
            <w:r w:rsidRPr="653F3AC9" w:rsidR="653F3AC9">
              <w:rPr>
                <w:rFonts w:ascii="Times New Roman" w:hAnsi="Times New Roman" w:eastAsia="Times New Roman" w:cs="Times New Roman"/>
                <w:sz w:val="36"/>
                <w:szCs w:val="36"/>
              </w:rPr>
              <w:t>P</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011968D9" w14:textId="420842B8">
            <w:pPr>
              <w:spacing w:before="0" w:beforeAutospacing="off" w:after="0" w:afterAutospacing="off"/>
              <w:jc w:val="center"/>
            </w:pPr>
            <w:r w:rsidRPr="653F3AC9" w:rsidR="653F3AC9">
              <w:rPr>
                <w:rFonts w:ascii="Times New Roman" w:hAnsi="Times New Roman" w:eastAsia="Times New Roman" w:cs="Times New Roman"/>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656D3A69" w14:textId="75FD4DF6">
            <w:pPr>
              <w:spacing w:before="0" w:beforeAutospacing="off" w:after="0" w:afterAutospacing="off"/>
              <w:jc w:val="center"/>
            </w:pPr>
            <w:r w:rsidRPr="653F3AC9" w:rsidR="653F3AC9">
              <w:rPr>
                <w:rFonts w:ascii="Times New Roman" w:hAnsi="Times New Roman" w:eastAsia="Times New Roman" w:cs="Times New Roman"/>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0A925D55" w14:textId="2BBF9631">
            <w:pPr>
              <w:spacing w:before="0" w:beforeAutospacing="off" w:after="0" w:afterAutospacing="off"/>
              <w:jc w:val="center"/>
            </w:pPr>
            <w:r w:rsidRPr="653F3AC9" w:rsidR="653F3AC9">
              <w:rPr>
                <w:rFonts w:ascii="Times New Roman" w:hAnsi="Times New Roman" w:eastAsia="Times New Roman" w:cs="Times New Roman"/>
                <w:sz w:val="36"/>
                <w:szCs w:val="36"/>
              </w:rPr>
              <w:t>P</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70546BCD" w14:textId="0330008D">
            <w:pPr>
              <w:spacing w:before="0" w:beforeAutospacing="off" w:after="0" w:afterAutospacing="off"/>
              <w:jc w:val="center"/>
            </w:pPr>
            <w:r w:rsidRPr="653F3AC9" w:rsidR="653F3AC9">
              <w:rPr>
                <w:rFonts w:ascii="Times New Roman" w:hAnsi="Times New Roman" w:eastAsia="Times New Roman" w:cs="Times New Roman"/>
                <w:sz w:val="36"/>
                <w:szCs w:val="36"/>
              </w:rPr>
              <w:t>R</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4C517D70" w14:textId="4EADA987">
            <w:pPr>
              <w:spacing w:before="0" w:beforeAutospacing="off" w:after="0" w:afterAutospacing="off"/>
              <w:jc w:val="center"/>
            </w:pPr>
            <w:r w:rsidRPr="653F3AC9" w:rsidR="653F3AC9">
              <w:rPr>
                <w:rFonts w:ascii="Times New Roman" w:hAnsi="Times New Roman" w:eastAsia="Times New Roman" w:cs="Times New Roman"/>
                <w:sz w:val="36"/>
                <w:szCs w:val="36"/>
              </w:rPr>
              <w:t>P</w:t>
            </w:r>
          </w:p>
        </w:tc>
        <w:tc>
          <w:tcPr>
            <w:tcW w:w="75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5B269FA1" w14:textId="552EC130">
            <w:pPr>
              <w:spacing w:before="0" w:beforeAutospacing="off" w:after="0" w:afterAutospacing="off"/>
              <w:jc w:val="center"/>
            </w:pPr>
            <w:r w:rsidRPr="653F3AC9" w:rsidR="653F3AC9">
              <w:rPr>
                <w:rFonts w:ascii="Times New Roman" w:hAnsi="Times New Roman" w:eastAsia="Times New Roman" w:cs="Times New Roman"/>
                <w:sz w:val="36"/>
                <w:szCs w:val="36"/>
              </w:rPr>
              <w:t>P</w:t>
            </w:r>
          </w:p>
        </w:tc>
      </w:tr>
      <w:tr w:rsidRPr="00D32006" w:rsidR="004A0635" w:rsidTr="653F3AC9" w14:paraId="49C81F69" w14:textId="77777777">
        <w:trPr>
          <w:trHeight w:val="348"/>
        </w:trPr>
        <w:tc>
          <w:tcPr>
            <w:tcW w:w="2190" w:type="dxa"/>
            <w:tcBorders>
              <w:top w:val="single" w:color="CCCCCC" w:sz="7" w:space="0"/>
              <w:left w:val="single" w:color="000000" w:themeColor="text1" w:sz="7" w:space="0"/>
              <w:bottom w:val="single" w:color="000000" w:themeColor="text1" w:sz="7" w:space="0"/>
              <w:right w:val="single" w:color="000000" w:themeColor="text1" w:sz="7" w:space="0"/>
            </w:tcBorders>
            <w:tcMar>
              <w:top w:w="40" w:type="dxa"/>
              <w:left w:w="40" w:type="dxa"/>
              <w:bottom w:w="40" w:type="dxa"/>
              <w:right w:w="40" w:type="dxa"/>
            </w:tcMar>
            <w:vAlign w:val="bottom"/>
          </w:tcPr>
          <w:p w:rsidR="7384D229" w:rsidP="7384D229" w:rsidRDefault="7384D229" w14:paraId="140C2B54" w14:textId="3ABDAB7B">
            <w:pPr>
              <w:spacing w:before="0" w:beforeAutospacing="off" w:after="0" w:afterAutospacing="off"/>
            </w:pPr>
            <w:r w:rsidRPr="7384D229" w:rsidR="7384D229">
              <w:rPr>
                <w:rFonts w:ascii="Times New Roman" w:hAnsi="Times New Roman" w:eastAsia="Times New Roman" w:cs="Times New Roman"/>
                <w:sz w:val="24"/>
                <w:szCs w:val="24"/>
              </w:rPr>
              <w:t>Sandra Trujillo</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72BB4D44" w14:textId="1EBC3DDC">
            <w:pPr>
              <w:spacing w:before="0" w:beforeAutospacing="off" w:after="0" w:afterAutospacing="off"/>
              <w:jc w:val="center"/>
            </w:pPr>
            <w:r w:rsidRPr="653F3AC9" w:rsidR="653F3AC9">
              <w:rPr>
                <w:rFonts w:ascii="Times New Roman" w:hAnsi="Times New Roman" w:eastAsia="Times New Roman" w:cs="Times New Roman"/>
                <w:sz w:val="36"/>
                <w:szCs w:val="36"/>
              </w:rPr>
              <w:t>P</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004E1522" w14:textId="0EE550D1">
            <w:pPr>
              <w:spacing w:before="0" w:beforeAutospacing="off" w:after="0" w:afterAutospacing="off"/>
              <w:jc w:val="center"/>
            </w:pPr>
            <w:r w:rsidRPr="653F3AC9" w:rsidR="653F3AC9">
              <w:rPr>
                <w:rFonts w:ascii="Times New Roman" w:hAnsi="Times New Roman" w:eastAsia="Times New Roman" w:cs="Times New Roman"/>
                <w:sz w:val="36"/>
                <w:szCs w:val="36"/>
              </w:rPr>
              <w:t>R</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07A8B66D" w14:textId="5870C995">
            <w:pPr>
              <w:spacing w:before="0" w:beforeAutospacing="off" w:after="0" w:afterAutospacing="off"/>
              <w:jc w:val="center"/>
            </w:pPr>
            <w:r w:rsidRPr="653F3AC9" w:rsidR="653F3AC9">
              <w:rPr>
                <w:rFonts w:ascii="Times New Roman" w:hAnsi="Times New Roman" w:eastAsia="Times New Roman" w:cs="Times New Roman"/>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22125160" w14:textId="12F83D86">
            <w:pPr>
              <w:spacing w:before="0" w:beforeAutospacing="off" w:after="0" w:afterAutospacing="off"/>
              <w:jc w:val="center"/>
            </w:pPr>
            <w:r w:rsidRPr="653F3AC9" w:rsidR="653F3AC9">
              <w:rPr>
                <w:rFonts w:ascii="Times New Roman" w:hAnsi="Times New Roman" w:eastAsia="Times New Roman" w:cs="Times New Roman"/>
                <w:sz w:val="36"/>
                <w:szCs w:val="36"/>
              </w:rPr>
              <w:t>P</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5477C233" w14:textId="2B6B4680">
            <w:pPr>
              <w:spacing w:before="0" w:beforeAutospacing="off" w:after="0" w:afterAutospacing="off"/>
              <w:jc w:val="center"/>
            </w:pPr>
            <w:r w:rsidRPr="653F3AC9" w:rsidR="653F3AC9">
              <w:rPr>
                <w:rFonts w:ascii="Times New Roman" w:hAnsi="Times New Roman" w:eastAsia="Times New Roman" w:cs="Times New Roman"/>
                <w:sz w:val="36"/>
                <w:szCs w:val="36"/>
              </w:rPr>
              <w:t>R</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70696882" w14:textId="31E59D14">
            <w:pPr>
              <w:spacing w:before="0" w:beforeAutospacing="off" w:after="0" w:afterAutospacing="off"/>
              <w:jc w:val="center"/>
            </w:pPr>
            <w:r w:rsidRPr="653F3AC9" w:rsidR="653F3AC9">
              <w:rPr>
                <w:rFonts w:ascii="Times New Roman" w:hAnsi="Times New Roman" w:eastAsia="Times New Roman" w:cs="Times New Roman"/>
                <w:sz w:val="36"/>
                <w:szCs w:val="36"/>
              </w:rPr>
              <w:t>P</w:t>
            </w:r>
          </w:p>
        </w:tc>
        <w:tc>
          <w:tcPr>
            <w:tcW w:w="75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27B72840" w14:textId="018BFCBC">
            <w:pPr>
              <w:spacing w:before="0" w:beforeAutospacing="off" w:after="0" w:afterAutospacing="off"/>
              <w:jc w:val="center"/>
            </w:pPr>
            <w:r w:rsidRPr="653F3AC9" w:rsidR="653F3AC9">
              <w:rPr>
                <w:rFonts w:ascii="Times New Roman" w:hAnsi="Times New Roman" w:eastAsia="Times New Roman" w:cs="Times New Roman"/>
                <w:sz w:val="36"/>
                <w:szCs w:val="36"/>
              </w:rPr>
              <w:t>P</w:t>
            </w:r>
          </w:p>
        </w:tc>
      </w:tr>
      <w:tr w:rsidRPr="00D32006" w:rsidR="004A0635" w:rsidTr="653F3AC9" w14:paraId="13F51715" w14:textId="77777777">
        <w:trPr>
          <w:trHeight w:val="348"/>
        </w:trPr>
        <w:tc>
          <w:tcPr>
            <w:tcW w:w="2190" w:type="dxa"/>
            <w:tcBorders>
              <w:top w:val="single" w:color="CCCCCC" w:sz="7" w:space="0"/>
              <w:left w:val="single" w:color="000000" w:themeColor="text1" w:sz="7" w:space="0"/>
              <w:bottom w:val="single" w:color="000000" w:themeColor="text1" w:sz="7" w:space="0"/>
              <w:right w:val="single" w:color="000000" w:themeColor="text1" w:sz="7" w:space="0"/>
            </w:tcBorders>
            <w:tcMar>
              <w:top w:w="40" w:type="dxa"/>
              <w:left w:w="40" w:type="dxa"/>
              <w:bottom w:w="40" w:type="dxa"/>
              <w:right w:w="40" w:type="dxa"/>
            </w:tcMar>
            <w:vAlign w:val="bottom"/>
          </w:tcPr>
          <w:p w:rsidR="7384D229" w:rsidP="7384D229" w:rsidRDefault="7384D229" w14:paraId="6E45A758" w14:textId="315079AB">
            <w:pPr>
              <w:spacing w:before="0" w:beforeAutospacing="off" w:after="0" w:afterAutospacing="off"/>
            </w:pPr>
            <w:r w:rsidRPr="7384D229" w:rsidR="7384D229">
              <w:rPr>
                <w:rFonts w:ascii="Times New Roman" w:hAnsi="Times New Roman" w:eastAsia="Times New Roman" w:cs="Times New Roman"/>
                <w:sz w:val="24"/>
                <w:szCs w:val="24"/>
              </w:rPr>
              <w:t xml:space="preserve">James “Trae” Welborn </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4557FF88" w14:textId="204D151C">
            <w:pPr>
              <w:spacing w:before="0" w:beforeAutospacing="off" w:after="0" w:afterAutospacing="off"/>
              <w:jc w:val="center"/>
            </w:pPr>
            <w:r w:rsidRPr="653F3AC9" w:rsidR="653F3AC9">
              <w:rPr>
                <w:rFonts w:ascii="Times New Roman" w:hAnsi="Times New Roman" w:eastAsia="Times New Roman" w:cs="Times New Roman"/>
                <w:sz w:val="36"/>
                <w:szCs w:val="36"/>
              </w:rPr>
              <w:t>P</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10F9B1AD" w14:textId="2A50BB54">
            <w:pPr>
              <w:spacing w:before="0" w:beforeAutospacing="off" w:after="0" w:afterAutospacing="off"/>
              <w:jc w:val="center"/>
            </w:pPr>
            <w:r w:rsidRPr="653F3AC9" w:rsidR="653F3AC9">
              <w:rPr>
                <w:rFonts w:ascii="Times New Roman" w:hAnsi="Times New Roman" w:eastAsia="Times New Roman" w:cs="Times New Roman"/>
                <w:sz w:val="36"/>
                <w:szCs w:val="36"/>
              </w:rPr>
              <w:t>R</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4BFE4E1A" w14:textId="080D7FE3">
            <w:pPr>
              <w:spacing w:before="0" w:beforeAutospacing="off" w:after="0" w:afterAutospacing="off"/>
              <w:jc w:val="center"/>
            </w:pPr>
            <w:r w:rsidRPr="653F3AC9" w:rsidR="653F3AC9">
              <w:rPr>
                <w:rFonts w:ascii="Times New Roman" w:hAnsi="Times New Roman" w:eastAsia="Times New Roman" w:cs="Times New Roman"/>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22B0712D" w14:textId="164812B2">
            <w:pPr>
              <w:spacing w:before="0" w:beforeAutospacing="off" w:after="0" w:afterAutospacing="off"/>
              <w:jc w:val="center"/>
            </w:pPr>
            <w:r w:rsidRPr="653F3AC9" w:rsidR="653F3AC9">
              <w:rPr>
                <w:rFonts w:ascii="Times New Roman" w:hAnsi="Times New Roman" w:eastAsia="Times New Roman" w:cs="Times New Roman"/>
                <w:sz w:val="36"/>
                <w:szCs w:val="36"/>
              </w:rPr>
              <w:t>P</w:t>
            </w:r>
          </w:p>
        </w:tc>
        <w:tc>
          <w:tcPr>
            <w:tcW w:w="78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36E91389" w14:textId="34F3CF79">
            <w:pPr>
              <w:spacing w:before="0" w:beforeAutospacing="off" w:after="0" w:afterAutospacing="off"/>
              <w:jc w:val="center"/>
            </w:pPr>
            <w:r w:rsidRPr="653F3AC9" w:rsidR="653F3AC9">
              <w:rPr>
                <w:rFonts w:ascii="Times New Roman" w:hAnsi="Times New Roman" w:eastAsia="Times New Roman" w:cs="Times New Roman"/>
                <w:sz w:val="36"/>
                <w:szCs w:val="36"/>
              </w:rPr>
              <w:t>P</w:t>
            </w:r>
          </w:p>
        </w:tc>
        <w:tc>
          <w:tcPr>
            <w:tcW w:w="795"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7B249B53" w14:textId="5B9DEE5F">
            <w:pPr>
              <w:spacing w:before="0" w:beforeAutospacing="off" w:after="0" w:afterAutospacing="off"/>
              <w:jc w:val="center"/>
            </w:pPr>
            <w:r w:rsidRPr="653F3AC9" w:rsidR="653F3AC9">
              <w:rPr>
                <w:rFonts w:ascii="Times New Roman" w:hAnsi="Times New Roman" w:eastAsia="Times New Roman" w:cs="Times New Roman"/>
                <w:sz w:val="36"/>
                <w:szCs w:val="36"/>
              </w:rPr>
              <w:t>R</w:t>
            </w:r>
          </w:p>
        </w:tc>
        <w:tc>
          <w:tcPr>
            <w:tcW w:w="750" w:type="dxa"/>
            <w:tcBorders>
              <w:top w:val="single" w:color="CCCCCC" w:sz="7" w:space="0"/>
              <w:left w:val="single" w:color="CCCCCC" w:sz="7" w:space="0"/>
              <w:bottom w:val="single" w:color="000000" w:themeColor="text1" w:sz="7" w:space="0"/>
              <w:right w:val="single" w:color="000000" w:themeColor="text1" w:sz="7" w:space="0"/>
            </w:tcBorders>
            <w:tcMar>
              <w:top w:w="40" w:type="dxa"/>
              <w:left w:w="40" w:type="dxa"/>
              <w:bottom w:w="40" w:type="dxa"/>
              <w:right w:w="40" w:type="dxa"/>
            </w:tcMar>
            <w:vAlign w:val="bottom"/>
          </w:tcPr>
          <w:p w:rsidR="653F3AC9" w:rsidP="653F3AC9" w:rsidRDefault="653F3AC9" w14:paraId="671271D6" w14:textId="693AB314">
            <w:pPr>
              <w:spacing w:before="0" w:beforeAutospacing="off" w:after="0" w:afterAutospacing="off"/>
              <w:jc w:val="center"/>
            </w:pPr>
            <w:r w:rsidRPr="653F3AC9" w:rsidR="653F3AC9">
              <w:rPr>
                <w:rFonts w:ascii="Times New Roman" w:hAnsi="Times New Roman" w:eastAsia="Times New Roman" w:cs="Times New Roman"/>
                <w:sz w:val="36"/>
                <w:szCs w:val="36"/>
              </w:rPr>
              <w:t>P</w:t>
            </w:r>
          </w:p>
        </w:tc>
      </w:tr>
    </w:tbl>
    <w:p w:rsidRPr="00D32006" w:rsidR="004A0635" w:rsidP="73774B07" w:rsidRDefault="004A0635" w14:paraId="17DFBF8B" w14:textId="195DF2C4">
      <w:pPr>
        <w:spacing/>
        <w:contextualSpacing/>
        <w:rPr>
          <w:rFonts w:ascii="Times New Roman" w:hAnsi="Times New Roman" w:eastAsia="Times New Roman" w:cs="Times New Roman"/>
          <w:color w:val="444444"/>
        </w:rPr>
      </w:pPr>
      <w:r w:rsidRPr="653F3AC9" w:rsidR="5557562E">
        <w:rPr>
          <w:rFonts w:ascii="Times New Roman" w:hAnsi="Times New Roman" w:eastAsia="Times New Roman" w:cs="Times New Roman"/>
          <w:color w:val="444444"/>
        </w:rPr>
        <w:t xml:space="preserve">Please note Emmanuel Beasley and Kell Carpenter were assigned to serve on DEIPC after January 2023. </w:t>
      </w:r>
      <w:r w:rsidRPr="653F3AC9" w:rsidR="3FF18F87">
        <w:rPr>
          <w:rFonts w:ascii="Times New Roman" w:hAnsi="Times New Roman" w:eastAsia="Times New Roman" w:cs="Times New Roman"/>
          <w:color w:val="444444"/>
        </w:rPr>
        <w:t xml:space="preserve">Emmanuel </w:t>
      </w:r>
      <w:r w:rsidRPr="653F3AC9" w:rsidR="1516BE3C">
        <w:rPr>
          <w:rFonts w:ascii="Times New Roman" w:hAnsi="Times New Roman" w:eastAsia="Times New Roman" w:cs="Times New Roman"/>
          <w:color w:val="444444"/>
        </w:rPr>
        <w:t>was the designated</w:t>
      </w:r>
      <w:r w:rsidRPr="653F3AC9" w:rsidR="3FF18F87">
        <w:rPr>
          <w:rFonts w:ascii="Times New Roman" w:hAnsi="Times New Roman" w:eastAsia="Times New Roman" w:cs="Times New Roman"/>
          <w:color w:val="444444"/>
        </w:rPr>
        <w:t xml:space="preserve"> SGA representative</w:t>
      </w:r>
      <w:r w:rsidRPr="653F3AC9" w:rsidR="465825EB">
        <w:rPr>
          <w:rFonts w:ascii="Times New Roman" w:hAnsi="Times New Roman" w:eastAsia="Times New Roman" w:cs="Times New Roman"/>
          <w:color w:val="444444"/>
        </w:rPr>
        <w:t xml:space="preserve">. Meeting times for Senate Committees overlap SGA regular meetings; thus, when unable to attend, Emmanuel </w:t>
      </w:r>
      <w:r w:rsidRPr="653F3AC9" w:rsidR="465825EB">
        <w:rPr>
          <w:rFonts w:ascii="Times New Roman" w:hAnsi="Times New Roman" w:eastAsia="Times New Roman" w:cs="Times New Roman"/>
          <w:color w:val="444444"/>
        </w:rPr>
        <w:t>designated</w:t>
      </w:r>
      <w:r w:rsidRPr="653F3AC9" w:rsidR="465825EB">
        <w:rPr>
          <w:rFonts w:ascii="Times New Roman" w:hAnsi="Times New Roman" w:eastAsia="Times New Roman" w:cs="Times New Roman"/>
          <w:color w:val="444444"/>
        </w:rPr>
        <w:t xml:space="preserve"> another student representative. </w:t>
      </w:r>
    </w:p>
    <w:p w:rsidR="00A06678" w:rsidP="73774B07" w:rsidRDefault="00A06678" w14:paraId="39CCA4AE" w14:textId="31F9F24F">
      <w:pPr>
        <w:pStyle w:val="NormalWeb"/>
        <w:rPr>
          <w:rFonts w:ascii="Times New Roman" w:hAnsi="Times New Roman" w:eastAsia="Times New Roman" w:cs="Times New Roman"/>
        </w:rPr>
      </w:pPr>
      <w:r w:rsidRPr="653F3AC9" w:rsidR="00A06678">
        <w:rPr>
          <w:rFonts w:ascii="Times New Roman" w:hAnsi="Times New Roman" w:eastAsia="Times New Roman" w:cs="Times New Roman"/>
        </w:rPr>
        <w:t xml:space="preserve">Meeting Dates  </w:t>
      </w:r>
    </w:p>
    <w:p w:rsidRPr="00D32006" w:rsidR="004A0635" w:rsidP="653F3AC9" w:rsidRDefault="004A0635" w14:paraId="4003E316" w14:textId="327FDE54">
      <w:pPr>
        <w:pStyle w:val="Normal"/>
        <w:bidi w:val="0"/>
        <w:spacing w:before="0" w:beforeAutospacing="off" w:after="0" w:afterAutospacing="off" w:line="240" w:lineRule="auto"/>
        <w:ind w:left="0" w:right="0"/>
        <w:contextualSpacing/>
        <w:jc w:val="left"/>
        <w:rPr>
          <w:rFonts w:ascii="Times New Roman" w:hAnsi="Times New Roman" w:eastAsia="Times New Roman" w:cs="Times New Roman"/>
          <w:color w:val="444444"/>
        </w:rPr>
      </w:pPr>
      <w:r w:rsidRPr="653F3AC9" w:rsidR="096EF516">
        <w:rPr>
          <w:rFonts w:ascii="Times New Roman" w:hAnsi="Times New Roman" w:eastAsia="Times New Roman" w:cs="Times New Roman"/>
          <w:color w:val="444444"/>
        </w:rPr>
        <w:t>8/8, 9/2, 10/7, 11/4, 1/6, 2/10, 3/3, 4/14</w:t>
      </w:r>
    </w:p>
    <w:p w:rsidRPr="00D32006" w:rsidR="004A0635" w:rsidP="653F3AC9" w:rsidRDefault="004A0635" w14:paraId="7DC3FC80" w14:textId="7B4F58C6">
      <w:pPr>
        <w:pStyle w:val="Normal"/>
        <w:spacing/>
        <w:contextualSpacing/>
        <w:rPr>
          <w:rFonts w:ascii="Times New Roman" w:hAnsi="Times New Roman" w:eastAsia="Times New Roman" w:cs="Times New Roman"/>
          <w:color w:val="444444"/>
        </w:rPr>
      </w:pPr>
    </w:p>
    <w:p w:rsidRPr="00D32006" w:rsidR="004A0635" w:rsidP="73774B07" w:rsidRDefault="00D32006" w14:paraId="62BAC5DD" w14:textId="77777777" w14:noSpellErr="1">
      <w:pPr>
        <w:spacing/>
        <w:contextualSpacing/>
        <w:rPr>
          <w:rFonts w:ascii="Times New Roman" w:hAnsi="Times New Roman" w:eastAsia="Times New Roman" w:cs="Times New Roman"/>
          <w:b w:val="1"/>
          <w:bCs w:val="1"/>
          <w:color w:val="444444"/>
        </w:rPr>
      </w:pPr>
      <w:r w:rsidRPr="73774B07" w:rsidR="00D32006">
        <w:rPr>
          <w:rFonts w:ascii="Times New Roman" w:hAnsi="Times New Roman" w:eastAsia="Times New Roman" w:cs="Times New Roman"/>
          <w:b w:val="1"/>
          <w:bCs w:val="1"/>
          <w:color w:val="444444"/>
        </w:rPr>
        <w:t>Motions brought to the Senate floor:</w:t>
      </w:r>
    </w:p>
    <w:p w:rsidRPr="00D32006" w:rsidR="004A0635" w:rsidP="73774B07" w:rsidRDefault="004A0635" w14:paraId="0080D487" w14:textId="16A9B9D6">
      <w:pPr>
        <w:contextualSpacing/>
        <w:rPr>
          <w:rFonts w:ascii="Times New Roman" w:hAnsi="Times New Roman" w:eastAsia="Times New Roman" w:cs="Times New Roman"/>
          <w:noProof w:val="0"/>
          <w:sz w:val="24"/>
          <w:szCs w:val="24"/>
          <w:lang w:val="en-US"/>
        </w:rPr>
      </w:pPr>
      <w:r w:rsidRPr="73774B07" w:rsidR="73774B07">
        <w:rPr>
          <w:rFonts w:ascii="Times New Roman" w:hAnsi="Times New Roman" w:eastAsia="Times New Roman" w:cs="Times New Roman"/>
          <w:b w:val="1"/>
          <w:bCs w:val="1"/>
          <w:noProof w:val="0"/>
          <w:sz w:val="24"/>
          <w:szCs w:val="24"/>
          <w:lang w:val="en-US"/>
        </w:rPr>
        <w:t xml:space="preserve">Motion Number: </w:t>
      </w:r>
      <w:proofErr w:type="gramStart"/>
      <w:r w:rsidRPr="73774B07" w:rsidR="73774B07">
        <w:rPr>
          <w:rFonts w:ascii="Times New Roman" w:hAnsi="Times New Roman" w:eastAsia="Times New Roman" w:cs="Times New Roman"/>
          <w:noProof w:val="0"/>
          <w:sz w:val="24"/>
          <w:szCs w:val="24"/>
          <w:lang w:val="en-US"/>
        </w:rPr>
        <w:t>2122.DEIPC.001.R</w:t>
      </w:r>
      <w:proofErr w:type="gramEnd"/>
      <w:r w:rsidRPr="73774B07" w:rsidR="73774B07">
        <w:rPr>
          <w:rFonts w:ascii="Times New Roman" w:hAnsi="Times New Roman" w:eastAsia="Times New Roman" w:cs="Times New Roman"/>
          <w:noProof w:val="0"/>
          <w:sz w:val="24"/>
          <w:szCs w:val="24"/>
          <w:lang w:val="en-US"/>
        </w:rPr>
        <w:t xml:space="preserve"> </w:t>
      </w:r>
    </w:p>
    <w:p w:rsidRPr="00D32006" w:rsidR="004A0635" w:rsidP="73774B07" w:rsidRDefault="004A0635" w14:paraId="757337CB" w14:textId="03B6B607">
      <w:pPr>
        <w:contextualSpacing/>
        <w:rPr>
          <w:rFonts w:ascii="Times New Roman" w:hAnsi="Times New Roman" w:eastAsia="Times New Roman" w:cs="Times New Roman"/>
          <w:noProof w:val="0"/>
          <w:sz w:val="24"/>
          <w:szCs w:val="24"/>
          <w:lang w:val="en-US"/>
        </w:rPr>
      </w:pPr>
      <w:r w:rsidRPr="73774B07" w:rsidR="73774B07">
        <w:rPr>
          <w:rFonts w:ascii="Times New Roman" w:hAnsi="Times New Roman" w:eastAsia="Times New Roman" w:cs="Times New Roman"/>
          <w:b w:val="1"/>
          <w:bCs w:val="1"/>
          <w:noProof w:val="0"/>
          <w:sz w:val="24"/>
          <w:szCs w:val="24"/>
          <w:lang w:val="en-US"/>
        </w:rPr>
        <w:t xml:space="preserve">Source Committee: </w:t>
      </w:r>
      <w:r w:rsidRPr="73774B07" w:rsidR="73774B07">
        <w:rPr>
          <w:rFonts w:ascii="Times New Roman" w:hAnsi="Times New Roman" w:eastAsia="Times New Roman" w:cs="Times New Roman"/>
          <w:noProof w:val="0"/>
          <w:sz w:val="24"/>
          <w:szCs w:val="24"/>
          <w:lang w:val="en-US"/>
        </w:rPr>
        <w:t xml:space="preserve">Diversity, Equity, and Inclusion Policy Committee </w:t>
      </w:r>
    </w:p>
    <w:p w:rsidRPr="00D32006" w:rsidR="004A0635" w:rsidP="73774B07" w:rsidRDefault="004A0635" w14:paraId="5F123AC1" w14:textId="6BB6E705">
      <w:pPr>
        <w:contextualSpacing/>
        <w:rPr>
          <w:rFonts w:ascii="Times New Roman" w:hAnsi="Times New Roman" w:eastAsia="Times New Roman" w:cs="Times New Roman"/>
          <w:noProof w:val="0"/>
          <w:sz w:val="24"/>
          <w:szCs w:val="24"/>
          <w:lang w:val="en-US"/>
        </w:rPr>
      </w:pPr>
      <w:r w:rsidRPr="73774B07" w:rsidR="73774B07">
        <w:rPr>
          <w:rFonts w:ascii="Times New Roman" w:hAnsi="Times New Roman" w:eastAsia="Times New Roman" w:cs="Times New Roman"/>
          <w:b w:val="1"/>
          <w:bCs w:val="1"/>
          <w:noProof w:val="0"/>
          <w:sz w:val="24"/>
          <w:szCs w:val="24"/>
          <w:lang w:val="en-US"/>
        </w:rPr>
        <w:t xml:space="preserve">Motion Status: </w:t>
      </w:r>
      <w:r w:rsidRPr="73774B07" w:rsidR="73774B07">
        <w:rPr>
          <w:rFonts w:ascii="Times New Roman" w:hAnsi="Times New Roman" w:eastAsia="Times New Roman" w:cs="Times New Roman"/>
          <w:noProof w:val="0"/>
          <w:sz w:val="24"/>
          <w:szCs w:val="24"/>
          <w:lang w:val="en-US"/>
        </w:rPr>
        <w:t xml:space="preserve">Implementation Complete </w:t>
      </w:r>
    </w:p>
    <w:p w:rsidRPr="00D32006" w:rsidR="004A0635" w:rsidP="73774B07" w:rsidRDefault="004A0635" w14:paraId="2312E239" w14:textId="1B67D9CA">
      <w:pPr>
        <w:contextualSpacing/>
        <w:rPr>
          <w:rFonts w:ascii="Times New Roman" w:hAnsi="Times New Roman" w:eastAsia="Times New Roman" w:cs="Times New Roman"/>
          <w:noProof w:val="0"/>
          <w:sz w:val="24"/>
          <w:szCs w:val="24"/>
          <w:lang w:val="en-US"/>
        </w:rPr>
      </w:pPr>
      <w:r w:rsidRPr="73774B07" w:rsidR="73774B07">
        <w:rPr>
          <w:rFonts w:ascii="Times New Roman" w:hAnsi="Times New Roman" w:eastAsia="Times New Roman" w:cs="Times New Roman"/>
          <w:b w:val="1"/>
          <w:bCs w:val="1"/>
          <w:noProof w:val="0"/>
          <w:sz w:val="24"/>
          <w:szCs w:val="24"/>
          <w:lang w:val="en-US"/>
        </w:rPr>
        <w:t xml:space="preserve">Motion Type: </w:t>
      </w:r>
      <w:r w:rsidRPr="73774B07" w:rsidR="73774B07">
        <w:rPr>
          <w:rFonts w:ascii="Times New Roman" w:hAnsi="Times New Roman" w:eastAsia="Times New Roman" w:cs="Times New Roman"/>
          <w:noProof w:val="0"/>
          <w:sz w:val="24"/>
          <w:szCs w:val="24"/>
          <w:lang w:val="en-US"/>
        </w:rPr>
        <w:t>Resolution</w:t>
      </w:r>
    </w:p>
    <w:p w:rsidRPr="00D32006" w:rsidR="004A0635" w:rsidP="73774B07" w:rsidRDefault="004A0635" w14:paraId="1A595AD7" w14:textId="4F72795D">
      <w:pPr>
        <w:pStyle w:val="Normal"/>
        <w:spacing/>
        <w:contextualSpacing/>
        <w:rPr>
          <w:rFonts w:ascii="Times New Roman" w:hAnsi="Times New Roman" w:eastAsia="Times New Roman" w:cs="Times New Roman"/>
          <w:b w:val="1"/>
          <w:bCs w:val="1"/>
          <w:color w:val="444444"/>
          <w:sz w:val="24"/>
          <w:szCs w:val="24"/>
        </w:rPr>
      </w:pPr>
    </w:p>
    <w:p w:rsidRPr="00D32006" w:rsidR="004A0635" w:rsidP="73774B07" w:rsidRDefault="00D32006" w14:paraId="70FEAFB6" w14:textId="77777777" w14:noSpellErr="1">
      <w:pPr>
        <w:spacing/>
        <w:contextualSpacing/>
        <w:rPr>
          <w:rFonts w:ascii="Times New Roman" w:hAnsi="Times New Roman" w:eastAsia="Times New Roman" w:cs="Times New Roman"/>
          <w:b w:val="1"/>
          <w:bCs w:val="1"/>
          <w:color w:val="444444"/>
        </w:rPr>
      </w:pPr>
      <w:r w:rsidRPr="73774B07" w:rsidR="00D32006">
        <w:rPr>
          <w:rFonts w:ascii="Times New Roman" w:hAnsi="Times New Roman" w:eastAsia="Times New Roman" w:cs="Times New Roman"/>
          <w:b w:val="1"/>
          <w:bCs w:val="1"/>
          <w:color w:val="444444"/>
        </w:rPr>
        <w:t>Other Significant Deliberation (Non-Motions):</w:t>
      </w:r>
    </w:p>
    <w:p w:rsidR="73774B07" w:rsidP="3AD62563" w:rsidRDefault="73774B07" w14:paraId="584912F9" w14:textId="33DB5F31">
      <w:pPr>
        <w:pStyle w:val="ListParagraph"/>
        <w:numPr>
          <w:ilvl w:val="0"/>
          <w:numId w:val="13"/>
        </w:numPr>
        <w:bidi w:val="0"/>
        <w:spacing w:before="0" w:beforeAutospacing="off" w:after="0" w:afterAutospacing="off" w:line="240" w:lineRule="auto"/>
        <w:ind w:right="0"/>
        <w:contextualSpacing/>
        <w:jc w:val="left"/>
        <w:rPr>
          <w:rFonts w:ascii="Times New Roman" w:hAnsi="Times New Roman" w:eastAsia="Times New Roman" w:cs="Times New Roman"/>
          <w:noProof w:val="0"/>
          <w:color w:val="000000" w:themeColor="text1" w:themeTint="FF" w:themeShade="FF"/>
          <w:sz w:val="24"/>
          <w:szCs w:val="24"/>
          <w:lang w:val="en-US"/>
        </w:rPr>
      </w:pPr>
      <w:r w:rsidRPr="3AD62563" w:rsidR="205E84FC">
        <w:rPr>
          <w:rFonts w:ascii="Times New Roman" w:hAnsi="Times New Roman" w:eastAsia="Times New Roman" w:cs="Times New Roman"/>
          <w:color w:val="444444"/>
        </w:rPr>
        <w:t xml:space="preserve">Exploring bias response and </w:t>
      </w:r>
      <w:r w:rsidRPr="3AD62563" w:rsidR="205E84FC">
        <w:rPr>
          <w:rFonts w:ascii="Times New Roman" w:hAnsi="Times New Roman" w:eastAsia="Times New Roman" w:cs="Times New Roman"/>
          <w:color w:val="444444"/>
        </w:rPr>
        <w:t>supports</w:t>
      </w:r>
      <w:r w:rsidRPr="3AD62563" w:rsidR="205E84FC">
        <w:rPr>
          <w:rFonts w:ascii="Times New Roman" w:hAnsi="Times New Roman" w:eastAsia="Times New Roman" w:cs="Times New Roman"/>
          <w:color w:val="444444"/>
        </w:rPr>
        <w:t xml:space="preserve"> for students, </w:t>
      </w:r>
      <w:r w:rsidRPr="3AD62563" w:rsidR="205E84FC">
        <w:rPr>
          <w:rFonts w:ascii="Times New Roman" w:hAnsi="Times New Roman" w:eastAsia="Times New Roman" w:cs="Times New Roman"/>
          <w:color w:val="444444"/>
        </w:rPr>
        <w:t>faculty</w:t>
      </w:r>
      <w:r w:rsidRPr="3AD62563" w:rsidR="205E84FC">
        <w:rPr>
          <w:rFonts w:ascii="Times New Roman" w:hAnsi="Times New Roman" w:eastAsia="Times New Roman" w:cs="Times New Roman"/>
          <w:color w:val="444444"/>
        </w:rPr>
        <w:t xml:space="preserve"> and staff.</w:t>
      </w:r>
    </w:p>
    <w:p w:rsidR="00D32006" w:rsidP="3AD62563" w:rsidRDefault="00D32006" w14:paraId="070D2624" w14:textId="52BB73DF">
      <w:pPr>
        <w:pStyle w:val="ListParagraph"/>
        <w:numPr>
          <w:ilvl w:val="0"/>
          <w:numId w:val="13"/>
        </w:numPr>
        <w:bidi w:val="0"/>
        <w:spacing w:before="0" w:beforeAutospacing="off" w:after="0" w:afterAutospacing="off" w:line="240" w:lineRule="auto"/>
        <w:ind w:right="0"/>
        <w:contextualSpacing/>
        <w:jc w:val="left"/>
        <w:rPr>
          <w:rFonts w:ascii="Times New Roman" w:hAnsi="Times New Roman" w:eastAsia="Times New Roman" w:cs="Times New Roman"/>
          <w:b w:val="0"/>
          <w:bCs w:val="0"/>
          <w:i w:val="0"/>
          <w:iCs w:val="0"/>
          <w:noProof w:val="0"/>
          <w:sz w:val="24"/>
          <w:szCs w:val="24"/>
          <w:lang w:val="en-US"/>
        </w:rPr>
      </w:pPr>
      <w:bookmarkStart w:name="_Int_fzNlYveo" w:id="1174714958"/>
      <w:r w:rsidRPr="3AD62563" w:rsidR="00D32006">
        <w:rPr>
          <w:rFonts w:ascii="Times New Roman" w:hAnsi="Times New Roman" w:eastAsia="Times New Roman" w:cs="Times New Roman"/>
          <w:color w:val="444444"/>
        </w:rPr>
        <w:t xml:space="preserve"> </w:t>
      </w:r>
      <w:r w:rsidRPr="3AD62563" w:rsidR="73774B07">
        <w:rPr>
          <w:rFonts w:ascii="Times New Roman" w:hAnsi="Times New Roman" w:eastAsia="Times New Roman" w:cs="Times New Roman"/>
          <w:b w:val="0"/>
          <w:bCs w:val="0"/>
          <w:i w:val="0"/>
          <w:iCs w:val="0"/>
          <w:noProof w:val="0"/>
          <w:sz w:val="24"/>
          <w:szCs w:val="24"/>
          <w:lang w:val="en-US"/>
        </w:rPr>
        <w:t xml:space="preserve">Policies related to diversity training for faculty, staff, and students. How might these policies foster a climate where stakeholders engage, discuss, think, and speak with inclusive understandings? </w:t>
      </w:r>
      <w:bookmarkEnd w:id="1174714958"/>
    </w:p>
    <w:p w:rsidR="73774B07" w:rsidP="3AD62563" w:rsidRDefault="73774B07" w14:paraId="27F11B36" w14:textId="7ABAFC01">
      <w:pPr>
        <w:pStyle w:val="ListParagraph"/>
        <w:numPr>
          <w:ilvl w:val="0"/>
          <w:numId w:val="13"/>
        </w:numPr>
        <w:bidi w:val="0"/>
        <w:rPr>
          <w:rFonts w:ascii="Times New Roman" w:hAnsi="Times New Roman" w:eastAsia="Times New Roman" w:cs="Times New Roman"/>
          <w:b w:val="0"/>
          <w:bCs w:val="0"/>
          <w:i w:val="0"/>
          <w:iCs w:val="0"/>
          <w:noProof w:val="0"/>
          <w:sz w:val="24"/>
          <w:szCs w:val="24"/>
          <w:lang w:val="en-US"/>
        </w:rPr>
      </w:pPr>
      <w:r w:rsidRPr="3AD62563" w:rsidR="73774B07">
        <w:rPr>
          <w:rFonts w:ascii="Times New Roman" w:hAnsi="Times New Roman" w:eastAsia="Times New Roman" w:cs="Times New Roman"/>
          <w:b w:val="0"/>
          <w:bCs w:val="0"/>
          <w:i w:val="0"/>
          <w:iCs w:val="0"/>
          <w:noProof w:val="0"/>
          <w:lang w:val="en-US"/>
        </w:rPr>
        <w:t>Retention policies that support best practices for students, staff, and faculty.</w:t>
      </w:r>
    </w:p>
    <w:p w:rsidR="73774B07" w:rsidP="3AD62563" w:rsidRDefault="73774B07" w14:paraId="278A7F47" w14:textId="76839A19">
      <w:pPr>
        <w:pStyle w:val="ListParagraph"/>
        <w:numPr>
          <w:ilvl w:val="0"/>
          <w:numId w:val="13"/>
        </w:numPr>
        <w:bidi w:val="0"/>
        <w:rPr>
          <w:rFonts w:ascii="Times New Roman" w:hAnsi="Times New Roman" w:eastAsia="Times New Roman" w:cs="Times New Roman"/>
          <w:b w:val="0"/>
          <w:bCs w:val="0"/>
          <w:i w:val="0"/>
          <w:iCs w:val="0"/>
          <w:noProof w:val="0"/>
          <w:sz w:val="24"/>
          <w:szCs w:val="24"/>
          <w:lang w:val="en-US"/>
        </w:rPr>
      </w:pPr>
      <w:r w:rsidRPr="3AD62563" w:rsidR="73774B07">
        <w:rPr>
          <w:rFonts w:ascii="Times New Roman" w:hAnsi="Times New Roman" w:eastAsia="Times New Roman" w:cs="Times New Roman"/>
          <w:b w:val="0"/>
          <w:bCs w:val="0"/>
          <w:i w:val="0"/>
          <w:iCs w:val="0"/>
          <w:noProof w:val="0"/>
          <w:sz w:val="24"/>
          <w:szCs w:val="24"/>
          <w:lang w:val="en-US"/>
        </w:rPr>
        <w:t xml:space="preserve">Accessibility as a key </w:t>
      </w:r>
      <w:r w:rsidRPr="3AD62563" w:rsidR="73774B07">
        <w:rPr>
          <w:rFonts w:ascii="Times New Roman" w:hAnsi="Times New Roman" w:eastAsia="Times New Roman" w:cs="Times New Roman"/>
          <w:b w:val="0"/>
          <w:bCs w:val="0"/>
          <w:i w:val="0"/>
          <w:iCs w:val="0"/>
          <w:noProof w:val="0"/>
          <w:sz w:val="24"/>
          <w:szCs w:val="24"/>
          <w:lang w:val="en-US"/>
        </w:rPr>
        <w:t>component</w:t>
      </w:r>
      <w:r w:rsidRPr="3AD62563" w:rsidR="73774B07">
        <w:rPr>
          <w:rFonts w:ascii="Times New Roman" w:hAnsi="Times New Roman" w:eastAsia="Times New Roman" w:cs="Times New Roman"/>
          <w:b w:val="0"/>
          <w:bCs w:val="0"/>
          <w:i w:val="0"/>
          <w:iCs w:val="0"/>
          <w:noProof w:val="0"/>
          <w:sz w:val="24"/>
          <w:szCs w:val="24"/>
          <w:lang w:val="en-US"/>
        </w:rPr>
        <w:t xml:space="preserve"> of diversity and inclusion on campus. </w:t>
      </w:r>
    </w:p>
    <w:p w:rsidRPr="00D32006" w:rsidR="004A0635" w:rsidP="653F3AC9" w:rsidRDefault="004A0635" w14:paraId="0C12311F" w14:textId="6EF67EE2">
      <w:pPr>
        <w:pStyle w:val="Normal"/>
        <w:spacing w:before="0" w:beforeAutospacing="off" w:after="0" w:afterAutospacing="off" w:line="240" w:lineRule="auto"/>
        <w:ind w:left="0" w:right="0"/>
        <w:contextualSpacing/>
        <w:jc w:val="left"/>
        <w:rPr>
          <w:rFonts w:ascii="Times New Roman" w:hAnsi="Times New Roman" w:eastAsia="Times New Roman" w:cs="Times New Roman"/>
          <w:color w:val="444444"/>
          <w:sz w:val="24"/>
          <w:szCs w:val="24"/>
        </w:rPr>
      </w:pPr>
    </w:p>
    <w:p w:rsidRPr="00D32006" w:rsidR="004A0635" w:rsidP="73774B07" w:rsidRDefault="00D32006" w14:paraId="30F3382C" w14:textId="77777777" w14:noSpellErr="1">
      <w:pPr>
        <w:spacing/>
        <w:contextualSpacing/>
        <w:rPr>
          <w:rFonts w:ascii="Times New Roman" w:hAnsi="Times New Roman" w:eastAsia="Times New Roman" w:cs="Times New Roman"/>
          <w:b w:val="1"/>
          <w:bCs w:val="1"/>
          <w:color w:val="444444"/>
        </w:rPr>
      </w:pPr>
      <w:r w:rsidRPr="73774B07" w:rsidR="00D32006">
        <w:rPr>
          <w:rFonts w:ascii="Times New Roman" w:hAnsi="Times New Roman" w:eastAsia="Times New Roman" w:cs="Times New Roman"/>
          <w:b w:val="1"/>
          <w:bCs w:val="1"/>
          <w:color w:val="444444"/>
        </w:rPr>
        <w:t xml:space="preserve">Ad hoc committees and other groups: </w:t>
      </w:r>
    </w:p>
    <w:p w:rsidRPr="00D32006" w:rsidR="004A0635" w:rsidP="73774B07" w:rsidRDefault="00D32006" w14:paraId="7DBEB584" w14:textId="77777777" w14:noSpellErr="1">
      <w:pPr>
        <w:spacing/>
        <w:contextualSpacing/>
        <w:rPr>
          <w:rFonts w:ascii="Times New Roman" w:hAnsi="Times New Roman" w:eastAsia="Times New Roman" w:cs="Times New Roman"/>
          <w:color w:val="444444"/>
        </w:rPr>
      </w:pPr>
      <w:r w:rsidRPr="73774B07" w:rsidR="00D32006">
        <w:rPr>
          <w:rFonts w:ascii="Times New Roman" w:hAnsi="Times New Roman" w:eastAsia="Times New Roman" w:cs="Times New Roman"/>
          <w:color w:val="444444"/>
        </w:rPr>
        <w:t>None</w:t>
      </w:r>
    </w:p>
    <w:p w:rsidRPr="00D32006" w:rsidR="004A0635" w:rsidP="73774B07" w:rsidRDefault="004A0635" w14:paraId="18467860" w14:textId="77777777" w14:noSpellErr="1">
      <w:pPr>
        <w:spacing/>
        <w:contextualSpacing/>
        <w:rPr>
          <w:rFonts w:ascii="Times New Roman" w:hAnsi="Times New Roman" w:eastAsia="Times New Roman" w:cs="Times New Roman"/>
          <w:color w:val="444444"/>
        </w:rPr>
      </w:pPr>
    </w:p>
    <w:p w:rsidRPr="00D32006" w:rsidR="004A0635" w:rsidP="73774B07" w:rsidRDefault="00D32006" w14:paraId="6284B23F" w14:textId="77777777" w14:noSpellErr="1">
      <w:pPr>
        <w:spacing/>
        <w:contextualSpacing/>
        <w:rPr>
          <w:rFonts w:ascii="Times New Roman" w:hAnsi="Times New Roman" w:eastAsia="Times New Roman" w:cs="Times New Roman"/>
          <w:b w:val="1"/>
          <w:bCs w:val="1"/>
          <w:color w:val="444444"/>
        </w:rPr>
      </w:pPr>
      <w:r w:rsidRPr="73774B07" w:rsidR="00D32006">
        <w:rPr>
          <w:rFonts w:ascii="Times New Roman" w:hAnsi="Times New Roman" w:eastAsia="Times New Roman" w:cs="Times New Roman"/>
          <w:b w:val="1"/>
          <w:bCs w:val="1"/>
          <w:color w:val="444444"/>
        </w:rPr>
        <w:t>Committee Reflections:</w:t>
      </w:r>
    </w:p>
    <w:p w:rsidRPr="00D32006" w:rsidR="004A0635" w:rsidP="73774B07" w:rsidRDefault="00D32006" w14:paraId="17B6FDA5" w14:textId="25DD0628">
      <w:pPr>
        <w:spacing/>
        <w:contextualSpacing/>
        <w:rPr>
          <w:rFonts w:ascii="Times New Roman" w:hAnsi="Times New Roman" w:eastAsia="Times New Roman" w:cs="Times New Roman"/>
          <w:color w:val="444444"/>
        </w:rPr>
      </w:pPr>
      <w:r w:rsidRPr="73774B07" w:rsidR="00D32006">
        <w:rPr>
          <w:rFonts w:ascii="Times New Roman" w:hAnsi="Times New Roman" w:eastAsia="Times New Roman" w:cs="Times New Roman"/>
          <w:color w:val="444444"/>
        </w:rPr>
        <w:t xml:space="preserve">The members of this committee have been exceptionally hard-working and engaged, committed to the work of supporting policies that bring greater inclusivity to Georgia College. </w:t>
      </w:r>
    </w:p>
    <w:p w:rsidRPr="00D32006" w:rsidR="004A0635" w:rsidP="73774B07" w:rsidRDefault="004A0635" w14:paraId="622D65DA" w14:textId="77777777" w14:noSpellErr="1">
      <w:pPr>
        <w:spacing/>
        <w:contextualSpacing/>
        <w:rPr>
          <w:rFonts w:ascii="Times New Roman" w:hAnsi="Times New Roman" w:eastAsia="Times New Roman" w:cs="Times New Roman"/>
          <w:b w:val="1"/>
          <w:bCs w:val="1"/>
          <w:color w:val="444444"/>
        </w:rPr>
      </w:pPr>
    </w:p>
    <w:p w:rsidRPr="00D32006" w:rsidR="004A0635" w:rsidP="73774B07" w:rsidRDefault="00D32006" w14:paraId="02A93DE8" w14:textId="77777777" w14:noSpellErr="1">
      <w:pPr>
        <w:spacing/>
        <w:contextualSpacing/>
        <w:rPr>
          <w:rFonts w:ascii="Times New Roman" w:hAnsi="Times New Roman" w:eastAsia="Times New Roman" w:cs="Times New Roman"/>
          <w:b w:val="1"/>
          <w:bCs w:val="1"/>
          <w:color w:val="444444"/>
        </w:rPr>
      </w:pPr>
      <w:r w:rsidRPr="73774B07" w:rsidR="00D32006">
        <w:rPr>
          <w:rFonts w:ascii="Times New Roman" w:hAnsi="Times New Roman" w:eastAsia="Times New Roman" w:cs="Times New Roman"/>
          <w:b w:val="1"/>
          <w:bCs w:val="1"/>
          <w:color w:val="444444"/>
        </w:rPr>
        <w:t>Committee Recommendations:</w:t>
      </w:r>
    </w:p>
    <w:p w:rsidR="00D32006" w:rsidP="73774B07" w:rsidRDefault="00D32006" w14:paraId="1C809F71" w14:textId="6139CCC2">
      <w:pPr>
        <w:pStyle w:val="Normal"/>
        <w:bidi w:val="0"/>
        <w:spacing w:before="0" w:beforeAutospacing="off" w:after="0" w:afterAutospacing="off" w:line="240" w:lineRule="auto"/>
        <w:ind w:left="0" w:right="0"/>
        <w:contextualSpacing/>
        <w:jc w:val="left"/>
        <w:rPr>
          <w:rFonts w:ascii="Times New Roman" w:hAnsi="Times New Roman" w:eastAsia="Times New Roman" w:cs="Times New Roman"/>
          <w:color w:val="444444"/>
        </w:rPr>
      </w:pPr>
      <w:r w:rsidRPr="653F3AC9" w:rsidR="00D32006">
        <w:rPr>
          <w:rFonts w:ascii="Times New Roman" w:hAnsi="Times New Roman" w:eastAsia="Times New Roman" w:cs="Times New Roman"/>
          <w:color w:val="444444"/>
        </w:rPr>
        <w:t xml:space="preserve">Next year, the committee will </w:t>
      </w:r>
      <w:r w:rsidRPr="653F3AC9" w:rsidR="73774B07">
        <w:rPr>
          <w:rFonts w:ascii="Times New Roman" w:hAnsi="Times New Roman" w:eastAsia="Times New Roman" w:cs="Times New Roman"/>
          <w:color w:val="444444"/>
        </w:rPr>
        <w:t>have opportunities to</w:t>
      </w:r>
      <w:r w:rsidRPr="653F3AC9" w:rsidR="7D3FACA4">
        <w:rPr>
          <w:rFonts w:ascii="Times New Roman" w:hAnsi="Times New Roman" w:eastAsia="Times New Roman" w:cs="Times New Roman"/>
          <w:color w:val="444444"/>
        </w:rPr>
        <w:t xml:space="preserve"> explore some of the following topics:</w:t>
      </w:r>
    </w:p>
    <w:p w:rsidR="7384D229" w:rsidP="3AD62563" w:rsidRDefault="7384D229" w14:paraId="4E26DBE6" w14:textId="63EAD64B">
      <w:pPr>
        <w:pStyle w:val="ListParagraph"/>
        <w:numPr>
          <w:ilvl w:val="0"/>
          <w:numId w:val="14"/>
        </w:numPr>
        <w:spacing w:after="160" w:line="259" w:lineRule="auto"/>
        <w:ind/>
        <w:rPr>
          <w:rFonts w:ascii="Times New Roman" w:hAnsi="Times New Roman" w:eastAsia="Times New Roman" w:cs="Times New Roman"/>
          <w:noProof w:val="0"/>
          <w:color w:val="000000" w:themeColor="text1" w:themeTint="FF" w:themeShade="FF"/>
          <w:sz w:val="24"/>
          <w:szCs w:val="24"/>
          <w:lang w:val="en-US"/>
        </w:rPr>
      </w:pPr>
      <w:r w:rsidRPr="3AD62563" w:rsidR="5025B1B5">
        <w:rPr>
          <w:rFonts w:ascii="Times New Roman" w:hAnsi="Times New Roman" w:eastAsia="Times New Roman" w:cs="Times New Roman"/>
          <w:noProof w:val="0"/>
          <w:color w:val="000000" w:themeColor="text1" w:themeTint="FF" w:themeShade="FF"/>
          <w:sz w:val="20"/>
          <w:szCs w:val="20"/>
          <w:lang w:val="en-US"/>
        </w:rPr>
        <w:t>Polic</w:t>
      </w:r>
      <w:r w:rsidRPr="3AD62563" w:rsidR="750B533A">
        <w:rPr>
          <w:rFonts w:ascii="Times New Roman" w:hAnsi="Times New Roman" w:eastAsia="Times New Roman" w:cs="Times New Roman"/>
          <w:noProof w:val="0"/>
          <w:color w:val="000000" w:themeColor="text1" w:themeTint="FF" w:themeShade="FF"/>
          <w:sz w:val="20"/>
          <w:szCs w:val="20"/>
          <w:lang w:val="en-US"/>
        </w:rPr>
        <w:t xml:space="preserve">ies </w:t>
      </w:r>
      <w:r w:rsidRPr="3AD62563" w:rsidR="750B533A">
        <w:rPr>
          <w:rFonts w:ascii="Times New Roman" w:hAnsi="Times New Roman" w:eastAsia="Times New Roman" w:cs="Times New Roman"/>
          <w:noProof w:val="0"/>
          <w:color w:val="000000" w:themeColor="text1" w:themeTint="FF" w:themeShade="FF"/>
          <w:sz w:val="20"/>
          <w:szCs w:val="20"/>
          <w:lang w:val="en-US"/>
        </w:rPr>
        <w:t>regarding</w:t>
      </w:r>
      <w:r w:rsidRPr="3AD62563" w:rsidR="750B533A">
        <w:rPr>
          <w:rFonts w:ascii="Times New Roman" w:hAnsi="Times New Roman" w:eastAsia="Times New Roman" w:cs="Times New Roman"/>
          <w:noProof w:val="0"/>
          <w:color w:val="000000" w:themeColor="text1" w:themeTint="FF" w:themeShade="FF"/>
          <w:sz w:val="20"/>
          <w:szCs w:val="20"/>
          <w:lang w:val="en-US"/>
        </w:rPr>
        <w:t xml:space="preserve"> recruitment and hiring of faculty and staff</w:t>
      </w:r>
      <w:r w:rsidRPr="3AD62563" w:rsidR="5025B1B5">
        <w:rPr>
          <w:rFonts w:ascii="Times New Roman" w:hAnsi="Times New Roman" w:eastAsia="Times New Roman" w:cs="Times New Roman"/>
          <w:noProof w:val="0"/>
          <w:color w:val="000000" w:themeColor="text1" w:themeTint="FF" w:themeShade="FF"/>
          <w:sz w:val="20"/>
          <w:szCs w:val="20"/>
          <w:lang w:val="en-US"/>
        </w:rPr>
        <w:t xml:space="preserve"> </w:t>
      </w:r>
      <w:r w:rsidRPr="3AD62563" w:rsidR="7C3E78BE">
        <w:rPr>
          <w:rFonts w:ascii="Times New Roman" w:hAnsi="Times New Roman" w:eastAsia="Times New Roman" w:cs="Times New Roman"/>
          <w:noProof w:val="0"/>
          <w:color w:val="000000" w:themeColor="text1" w:themeTint="FF" w:themeShade="FF"/>
          <w:sz w:val="20"/>
          <w:szCs w:val="20"/>
          <w:lang w:val="en-US"/>
        </w:rPr>
        <w:t xml:space="preserve">related to diversity </w:t>
      </w:r>
    </w:p>
    <w:p w:rsidR="5025B1B5" w:rsidP="3AD62563" w:rsidRDefault="5025B1B5" w14:paraId="55EEE5BC" w14:textId="55906275">
      <w:pPr>
        <w:pStyle w:val="ListParagraph"/>
        <w:numPr>
          <w:ilvl w:val="0"/>
          <w:numId w:val="14"/>
        </w:numPr>
        <w:ind/>
        <w:rPr>
          <w:rFonts w:ascii="Times New Roman" w:hAnsi="Times New Roman" w:eastAsia="Times New Roman" w:cs="Times New Roman"/>
          <w:noProof w:val="0"/>
          <w:color w:val="000000" w:themeColor="text1" w:themeTint="FF" w:themeShade="FF"/>
          <w:sz w:val="24"/>
          <w:szCs w:val="24"/>
          <w:lang w:val="en-US"/>
        </w:rPr>
      </w:pPr>
      <w:r w:rsidRPr="3AD62563" w:rsidR="5025B1B5">
        <w:rPr>
          <w:rFonts w:ascii="Times New Roman" w:hAnsi="Times New Roman" w:eastAsia="Times New Roman" w:cs="Times New Roman"/>
          <w:noProof w:val="0"/>
          <w:color w:val="000000" w:themeColor="text1" w:themeTint="FF" w:themeShade="FF"/>
          <w:sz w:val="20"/>
          <w:szCs w:val="20"/>
          <w:lang w:val="en-US"/>
        </w:rPr>
        <w:t>Graduate student</w:t>
      </w:r>
      <w:r w:rsidRPr="3AD62563" w:rsidR="666CE9B7">
        <w:rPr>
          <w:rFonts w:ascii="Times New Roman" w:hAnsi="Times New Roman" w:eastAsia="Times New Roman" w:cs="Times New Roman"/>
          <w:noProof w:val="0"/>
          <w:color w:val="000000" w:themeColor="text1" w:themeTint="FF" w:themeShade="FF"/>
          <w:sz w:val="20"/>
          <w:szCs w:val="20"/>
          <w:lang w:val="en-US"/>
        </w:rPr>
        <w:t xml:space="preserve"> inclusion through campus life. </w:t>
      </w:r>
      <w:r w:rsidRPr="3AD62563" w:rsidR="666CE9B7">
        <w:rPr>
          <w:rFonts w:ascii="Times New Roman" w:hAnsi="Times New Roman" w:eastAsia="Times New Roman" w:cs="Times New Roman"/>
          <w:noProof w:val="0"/>
          <w:color w:val="000000" w:themeColor="text1" w:themeTint="FF" w:themeShade="FF"/>
          <w:sz w:val="20"/>
          <w:szCs w:val="20"/>
          <w:lang w:val="en-US"/>
        </w:rPr>
        <w:t>T</w:t>
      </w:r>
      <w:r w:rsidRPr="3AD62563" w:rsidR="5025B1B5">
        <w:rPr>
          <w:rFonts w:ascii="Times New Roman" w:hAnsi="Times New Roman" w:eastAsia="Times New Roman" w:cs="Times New Roman"/>
          <w:noProof w:val="0"/>
          <w:color w:val="000000" w:themeColor="text1" w:themeTint="FF" w:themeShade="FF"/>
          <w:sz w:val="20"/>
          <w:szCs w:val="20"/>
          <w:lang w:val="en-US"/>
        </w:rPr>
        <w:t>here is a large disconnect for graduate students to the institution – specifically in the area of campus life.</w:t>
      </w:r>
      <w:r w:rsidRPr="3AD62563" w:rsidR="5025B1B5">
        <w:rPr>
          <w:rFonts w:ascii="Times New Roman" w:hAnsi="Times New Roman" w:eastAsia="Times New Roman" w:cs="Times New Roman"/>
          <w:noProof w:val="0"/>
          <w:color w:val="000000" w:themeColor="text1" w:themeTint="FF" w:themeShade="FF"/>
          <w:sz w:val="20"/>
          <w:szCs w:val="20"/>
          <w:lang w:val="en-US"/>
        </w:rPr>
        <w:t xml:space="preserve"> </w:t>
      </w:r>
      <w:r w:rsidRPr="3AD62563" w:rsidR="67D9E5FD">
        <w:rPr>
          <w:rFonts w:ascii="Times New Roman" w:hAnsi="Times New Roman" w:eastAsia="Times New Roman" w:cs="Times New Roman"/>
          <w:noProof w:val="0"/>
          <w:color w:val="000000" w:themeColor="text1" w:themeTint="FF" w:themeShade="FF"/>
          <w:sz w:val="20"/>
          <w:szCs w:val="20"/>
          <w:lang w:val="en-US"/>
        </w:rPr>
        <w:t xml:space="preserve">What policies might </w:t>
      </w:r>
      <w:r w:rsidRPr="3AD62563" w:rsidR="67D9E5FD">
        <w:rPr>
          <w:rFonts w:ascii="Times New Roman" w:hAnsi="Times New Roman" w:eastAsia="Times New Roman" w:cs="Times New Roman"/>
          <w:noProof w:val="0"/>
          <w:color w:val="000000" w:themeColor="text1" w:themeTint="FF" w:themeShade="FF"/>
          <w:sz w:val="20"/>
          <w:szCs w:val="20"/>
          <w:lang w:val="en-US"/>
        </w:rPr>
        <w:t>provide</w:t>
      </w:r>
      <w:r w:rsidRPr="3AD62563" w:rsidR="67D9E5FD">
        <w:rPr>
          <w:rFonts w:ascii="Times New Roman" w:hAnsi="Times New Roman" w:eastAsia="Times New Roman" w:cs="Times New Roman"/>
          <w:noProof w:val="0"/>
          <w:color w:val="000000" w:themeColor="text1" w:themeTint="FF" w:themeShade="FF"/>
          <w:sz w:val="20"/>
          <w:szCs w:val="20"/>
          <w:lang w:val="en-US"/>
        </w:rPr>
        <w:t xml:space="preserve"> clearer communication for graduate students, on campus and online?</w:t>
      </w:r>
      <w:r w:rsidRPr="3AD62563" w:rsidR="5025B1B5">
        <w:rPr>
          <w:rFonts w:ascii="Times New Roman" w:hAnsi="Times New Roman" w:eastAsia="Times New Roman" w:cs="Times New Roman"/>
          <w:noProof w:val="0"/>
          <w:color w:val="000000" w:themeColor="text1" w:themeTint="FF" w:themeShade="FF"/>
          <w:sz w:val="20"/>
          <w:szCs w:val="20"/>
          <w:lang w:val="en-US"/>
        </w:rPr>
        <w:t xml:space="preserve"> </w:t>
      </w:r>
    </w:p>
    <w:p w:rsidR="5025B1B5" w:rsidP="3AD62563" w:rsidRDefault="5025B1B5" w14:paraId="41B52EED" w14:textId="12FCC4B4">
      <w:pPr>
        <w:pStyle w:val="ListParagraph"/>
        <w:numPr>
          <w:ilvl w:val="0"/>
          <w:numId w:val="14"/>
        </w:numPr>
        <w:rPr>
          <w:rFonts w:ascii="Times New Roman" w:hAnsi="Times New Roman" w:eastAsia="Times New Roman" w:cs="Times New Roman"/>
          <w:noProof w:val="0"/>
          <w:color w:val="000000" w:themeColor="text1" w:themeTint="FF" w:themeShade="FF"/>
          <w:sz w:val="24"/>
          <w:szCs w:val="24"/>
          <w:lang w:val="en-US"/>
        </w:rPr>
      </w:pPr>
      <w:r w:rsidRPr="3AD62563" w:rsidR="5025B1B5">
        <w:rPr>
          <w:rFonts w:ascii="Times New Roman" w:hAnsi="Times New Roman" w:eastAsia="Times New Roman" w:cs="Times New Roman"/>
          <w:noProof w:val="0"/>
          <w:color w:val="000000" w:themeColor="text1" w:themeTint="FF" w:themeShade="FF"/>
          <w:sz w:val="20"/>
          <w:szCs w:val="20"/>
          <w:lang w:val="en-US"/>
        </w:rPr>
        <w:t>Retention numbers – Chris Ferland</w:t>
      </w:r>
    </w:p>
    <w:p w:rsidR="5025B1B5" w:rsidP="3AD62563" w:rsidRDefault="5025B1B5" w14:paraId="0B83CE69" w14:textId="26958557">
      <w:pPr>
        <w:pStyle w:val="ListParagraph"/>
        <w:numPr>
          <w:ilvl w:val="0"/>
          <w:numId w:val="14"/>
        </w:numPr>
        <w:rPr>
          <w:rFonts w:ascii="Times New Roman" w:hAnsi="Times New Roman" w:eastAsia="Times New Roman" w:cs="Times New Roman"/>
          <w:noProof w:val="0"/>
          <w:color w:val="000000" w:themeColor="text1" w:themeTint="FF" w:themeShade="FF"/>
          <w:sz w:val="24"/>
          <w:szCs w:val="24"/>
          <w:lang w:val="en-US"/>
        </w:rPr>
      </w:pPr>
      <w:r w:rsidRPr="3AD62563" w:rsidR="5025B1B5">
        <w:rPr>
          <w:rFonts w:ascii="Times New Roman" w:hAnsi="Times New Roman" w:eastAsia="Times New Roman" w:cs="Times New Roman"/>
          <w:noProof w:val="0"/>
          <w:color w:val="000000" w:themeColor="text1" w:themeTint="FF" w:themeShade="FF"/>
          <w:sz w:val="20"/>
          <w:szCs w:val="20"/>
          <w:lang w:val="en-US"/>
        </w:rPr>
        <w:t xml:space="preserve">Accessibility issues related to infrastructure – </w:t>
      </w:r>
      <w:r w:rsidRPr="3AD62563" w:rsidR="1A35D089">
        <w:rPr>
          <w:rFonts w:ascii="Times New Roman" w:hAnsi="Times New Roman" w:eastAsia="Times New Roman" w:cs="Times New Roman"/>
          <w:noProof w:val="0"/>
          <w:color w:val="000000" w:themeColor="text1" w:themeTint="FF" w:themeShade="FF"/>
          <w:sz w:val="20"/>
          <w:szCs w:val="20"/>
          <w:lang w:val="en-US"/>
        </w:rPr>
        <w:t>e.g.,</w:t>
      </w:r>
      <w:r w:rsidRPr="3AD62563" w:rsidR="5025B1B5">
        <w:rPr>
          <w:rFonts w:ascii="Times New Roman" w:hAnsi="Times New Roman" w:eastAsia="Times New Roman" w:cs="Times New Roman"/>
          <w:noProof w:val="0"/>
          <w:color w:val="000000" w:themeColor="text1" w:themeTint="FF" w:themeShade="FF"/>
          <w:sz w:val="20"/>
          <w:szCs w:val="20"/>
          <w:lang w:val="en-US"/>
        </w:rPr>
        <w:t xml:space="preserve"> black painted railing</w:t>
      </w:r>
      <w:r w:rsidRPr="3AD62563" w:rsidR="2DF58C9E">
        <w:rPr>
          <w:rFonts w:ascii="Times New Roman" w:hAnsi="Times New Roman" w:eastAsia="Times New Roman" w:cs="Times New Roman"/>
          <w:noProof w:val="0"/>
          <w:color w:val="000000" w:themeColor="text1" w:themeTint="FF" w:themeShade="FF"/>
          <w:sz w:val="20"/>
          <w:szCs w:val="20"/>
          <w:lang w:val="en-US"/>
        </w:rPr>
        <w:t>s that are too hot to hold in summer.</w:t>
      </w:r>
    </w:p>
    <w:p w:rsidR="5025B1B5" w:rsidP="3AD62563" w:rsidRDefault="5025B1B5" w14:paraId="728B14A6" w14:textId="26CE9622">
      <w:pPr>
        <w:pStyle w:val="ListParagraph"/>
        <w:numPr>
          <w:ilvl w:val="0"/>
          <w:numId w:val="14"/>
        </w:numPr>
        <w:rPr>
          <w:rFonts w:ascii="Times New Roman" w:hAnsi="Times New Roman" w:eastAsia="Times New Roman" w:cs="Times New Roman"/>
          <w:noProof w:val="0"/>
          <w:color w:val="000000" w:themeColor="text1" w:themeTint="FF" w:themeShade="FF"/>
          <w:sz w:val="24"/>
          <w:szCs w:val="24"/>
          <w:lang w:val="en-US"/>
        </w:rPr>
      </w:pPr>
      <w:r w:rsidRPr="3AD62563" w:rsidR="5025B1B5">
        <w:rPr>
          <w:rFonts w:ascii="Times New Roman" w:hAnsi="Times New Roman" w:eastAsia="Times New Roman" w:cs="Times New Roman"/>
          <w:noProof w:val="0"/>
          <w:color w:val="000000" w:themeColor="text1" w:themeTint="FF" w:themeShade="FF"/>
          <w:sz w:val="20"/>
          <w:szCs w:val="20"/>
          <w:lang w:val="en-US"/>
        </w:rPr>
        <w:t xml:space="preserve">Syllabus statements </w:t>
      </w:r>
      <w:r w:rsidRPr="3AD62563" w:rsidR="79884321">
        <w:rPr>
          <w:rFonts w:ascii="Times New Roman" w:hAnsi="Times New Roman" w:eastAsia="Times New Roman" w:cs="Times New Roman"/>
          <w:noProof w:val="0"/>
          <w:color w:val="000000" w:themeColor="text1" w:themeTint="FF" w:themeShade="FF"/>
          <w:sz w:val="20"/>
          <w:szCs w:val="20"/>
          <w:lang w:val="en-US"/>
        </w:rPr>
        <w:t>and course community</w:t>
      </w:r>
      <w:r w:rsidRPr="3AD62563" w:rsidR="5025B1B5">
        <w:rPr>
          <w:rFonts w:ascii="Times New Roman" w:hAnsi="Times New Roman" w:eastAsia="Times New Roman" w:cs="Times New Roman"/>
          <w:noProof w:val="0"/>
          <w:color w:val="000000" w:themeColor="text1" w:themeTint="FF" w:themeShade="FF"/>
          <w:sz w:val="20"/>
          <w:szCs w:val="20"/>
          <w:lang w:val="en-US"/>
        </w:rPr>
        <w:t>– Jim Berger ha</w:t>
      </w:r>
      <w:r w:rsidRPr="3AD62563" w:rsidR="2D1B03B9">
        <w:rPr>
          <w:rFonts w:ascii="Times New Roman" w:hAnsi="Times New Roman" w:eastAsia="Times New Roman" w:cs="Times New Roman"/>
          <w:noProof w:val="0"/>
          <w:color w:val="000000" w:themeColor="text1" w:themeTint="FF" w:themeShade="FF"/>
          <w:sz w:val="20"/>
          <w:szCs w:val="20"/>
          <w:lang w:val="en-US"/>
        </w:rPr>
        <w:t>s</w:t>
      </w:r>
      <w:r w:rsidRPr="3AD62563" w:rsidR="5025B1B5">
        <w:rPr>
          <w:rFonts w:ascii="Times New Roman" w:hAnsi="Times New Roman" w:eastAsia="Times New Roman" w:cs="Times New Roman"/>
          <w:noProof w:val="0"/>
          <w:color w:val="000000" w:themeColor="text1" w:themeTint="FF" w:themeShade="FF"/>
          <w:sz w:val="20"/>
          <w:szCs w:val="20"/>
          <w:lang w:val="en-US"/>
        </w:rPr>
        <w:t xml:space="preserve"> some suggestions</w:t>
      </w:r>
    </w:p>
    <w:p w:rsidR="7384D229" w:rsidP="3AD62563" w:rsidRDefault="7384D229" w14:paraId="39930B08" w14:textId="23BC4E66">
      <w:pPr>
        <w:pStyle w:val="ListParagraph"/>
        <w:numPr>
          <w:ilvl w:val="0"/>
          <w:numId w:val="14"/>
        </w:numPr>
        <w:spacing w:after="160" w:line="259" w:lineRule="auto"/>
        <w:rPr>
          <w:rFonts w:ascii="Times New Roman" w:hAnsi="Times New Roman" w:eastAsia="Times New Roman" w:cs="Times New Roman"/>
          <w:noProof w:val="0"/>
          <w:color w:val="000000" w:themeColor="text1" w:themeTint="FF" w:themeShade="FF"/>
          <w:sz w:val="24"/>
          <w:szCs w:val="24"/>
          <w:lang w:val="en-US"/>
        </w:rPr>
      </w:pPr>
      <w:r w:rsidRPr="3AD62563" w:rsidR="5025B1B5">
        <w:rPr>
          <w:rFonts w:ascii="Times New Roman" w:hAnsi="Times New Roman" w:eastAsia="Times New Roman" w:cs="Times New Roman"/>
          <w:noProof w:val="0"/>
          <w:color w:val="000000" w:themeColor="text1" w:themeTint="FF" w:themeShade="FF"/>
          <w:sz w:val="20"/>
          <w:szCs w:val="20"/>
          <w:lang w:val="en-US"/>
        </w:rPr>
        <w:t xml:space="preserve">Pregnant and Parenting Students – </w:t>
      </w:r>
      <w:r w:rsidRPr="3AD62563" w:rsidR="5025B1B5">
        <w:rPr>
          <w:rFonts w:ascii="Times New Roman" w:hAnsi="Times New Roman" w:eastAsia="Times New Roman" w:cs="Times New Roman"/>
          <w:noProof w:val="0"/>
          <w:color w:val="000000" w:themeColor="text1" w:themeTint="FF" w:themeShade="FF"/>
          <w:sz w:val="20"/>
          <w:szCs w:val="20"/>
          <w:lang w:val="en-US"/>
        </w:rPr>
        <w:t>new information</w:t>
      </w:r>
      <w:r w:rsidRPr="3AD62563" w:rsidR="5025B1B5">
        <w:rPr>
          <w:rFonts w:ascii="Times New Roman" w:hAnsi="Times New Roman" w:eastAsia="Times New Roman" w:cs="Times New Roman"/>
          <w:noProof w:val="0"/>
          <w:color w:val="000000" w:themeColor="text1" w:themeTint="FF" w:themeShade="FF"/>
          <w:sz w:val="20"/>
          <w:szCs w:val="20"/>
          <w:lang w:val="en-US"/>
        </w:rPr>
        <w:t xml:space="preserve"> coming down from Title IX</w:t>
      </w:r>
    </w:p>
    <w:p w:rsidR="653F3AC9" w:rsidP="653F3AC9" w:rsidRDefault="653F3AC9" w14:paraId="5512025A" w14:textId="1E542BE9">
      <w:pPr>
        <w:pStyle w:val="Normal"/>
        <w:ind w:left="0"/>
        <w:rPr>
          <w:rFonts w:ascii="Times New Roman" w:hAnsi="Times New Roman" w:eastAsia="Times New Roman" w:cs="Times New Roman"/>
          <w:noProof w:val="0"/>
          <w:color w:val="000000" w:themeColor="text1" w:themeTint="FF" w:themeShade="FF"/>
          <w:sz w:val="24"/>
          <w:szCs w:val="24"/>
          <w:lang w:val="en-US"/>
        </w:rPr>
      </w:pPr>
    </w:p>
    <w:p w:rsidRPr="00D32006" w:rsidR="004A0635" w:rsidP="73774B07" w:rsidRDefault="00D32006" w14:paraId="2E8BC070" w14:textId="77777777" w14:noSpellErr="1">
      <w:pPr>
        <w:spacing/>
        <w:contextualSpacing/>
        <w:rPr>
          <w:rFonts w:ascii="Times New Roman" w:hAnsi="Times New Roman" w:eastAsia="Times New Roman" w:cs="Times New Roman"/>
          <w:b w:val="1"/>
          <w:bCs w:val="1"/>
          <w:color w:val="444444"/>
        </w:rPr>
      </w:pPr>
      <w:r w:rsidRPr="73774B07" w:rsidR="00D32006">
        <w:rPr>
          <w:rFonts w:ascii="Times New Roman" w:hAnsi="Times New Roman" w:eastAsia="Times New Roman" w:cs="Times New Roman"/>
          <w:b w:val="1"/>
          <w:bCs w:val="1"/>
          <w:color w:val="444444"/>
        </w:rPr>
        <w:t>Recommend items for consideration at the governance retreat:</w:t>
      </w:r>
    </w:p>
    <w:p w:rsidRPr="00D32006" w:rsidR="004A0635" w:rsidP="73774B07" w:rsidRDefault="004A0635" w14:paraId="5181FCB3" w14:textId="59A9E26C">
      <w:pPr>
        <w:spacing/>
        <w:contextualSpacing/>
        <w:rPr>
          <w:rFonts w:ascii="Times New Roman" w:hAnsi="Times New Roman" w:eastAsia="Times New Roman" w:cs="Times New Roman"/>
          <w:color w:val="444444"/>
        </w:rPr>
      </w:pPr>
      <w:r w:rsidRPr="653F3AC9" w:rsidR="00D32006">
        <w:rPr>
          <w:rFonts w:ascii="Times New Roman" w:hAnsi="Times New Roman" w:eastAsia="Times New Roman" w:cs="Times New Roman"/>
          <w:color w:val="444444"/>
        </w:rPr>
        <w:t xml:space="preserve">See above: The committee will need to elect officers for the </w:t>
      </w:r>
      <w:r w:rsidRPr="653F3AC9" w:rsidR="00D32006">
        <w:rPr>
          <w:rFonts w:ascii="Times New Roman" w:hAnsi="Times New Roman" w:eastAsia="Times New Roman" w:cs="Times New Roman"/>
          <w:color w:val="444444"/>
        </w:rPr>
        <w:t>2023</w:t>
      </w:r>
      <w:r w:rsidRPr="653F3AC9" w:rsidR="2E3EA71C">
        <w:rPr>
          <w:rFonts w:ascii="Times New Roman" w:hAnsi="Times New Roman" w:eastAsia="Times New Roman" w:cs="Times New Roman"/>
          <w:color w:val="444444"/>
        </w:rPr>
        <w:t>-2024</w:t>
      </w:r>
      <w:r w:rsidRPr="653F3AC9" w:rsidR="00D32006">
        <w:rPr>
          <w:rFonts w:ascii="Times New Roman" w:hAnsi="Times New Roman" w:eastAsia="Times New Roman" w:cs="Times New Roman"/>
          <w:color w:val="444444"/>
        </w:rPr>
        <w:t xml:space="preserve"> </w:t>
      </w:r>
      <w:r w:rsidRPr="653F3AC9" w:rsidR="00D32006">
        <w:rPr>
          <w:rFonts w:ascii="Times New Roman" w:hAnsi="Times New Roman" w:eastAsia="Times New Roman" w:cs="Times New Roman"/>
          <w:color w:val="444444"/>
        </w:rPr>
        <w:t>year</w:t>
      </w:r>
      <w:r w:rsidRPr="653F3AC9" w:rsidR="00D32006">
        <w:rPr>
          <w:rFonts w:ascii="Times New Roman" w:hAnsi="Times New Roman" w:eastAsia="Times New Roman" w:cs="Times New Roman"/>
          <w:color w:val="444444"/>
        </w:rPr>
        <w:t xml:space="preserve">. We want to ensure the opportunity of all committee members to </w:t>
      </w:r>
      <w:r w:rsidRPr="653F3AC9" w:rsidR="00D32006">
        <w:rPr>
          <w:rFonts w:ascii="Times New Roman" w:hAnsi="Times New Roman" w:eastAsia="Times New Roman" w:cs="Times New Roman"/>
          <w:color w:val="444444"/>
        </w:rPr>
        <w:t>participate</w:t>
      </w:r>
      <w:r w:rsidRPr="653F3AC9" w:rsidR="00D32006">
        <w:rPr>
          <w:rFonts w:ascii="Times New Roman" w:hAnsi="Times New Roman" w:eastAsia="Times New Roman" w:cs="Times New Roman"/>
          <w:color w:val="444444"/>
        </w:rPr>
        <w:t xml:space="preserve"> in the process</w:t>
      </w:r>
      <w:r w:rsidRPr="653F3AC9" w:rsidR="00D32006">
        <w:rPr>
          <w:rFonts w:ascii="Times New Roman" w:hAnsi="Times New Roman" w:eastAsia="Times New Roman" w:cs="Times New Roman"/>
          <w:color w:val="444444"/>
        </w:rPr>
        <w:t xml:space="preserve">.  </w:t>
      </w:r>
    </w:p>
    <w:p w:rsidRPr="00D32006" w:rsidR="004A0635" w:rsidP="73774B07" w:rsidRDefault="00D32006" w14:paraId="02C84276" w14:textId="77777777" w14:noSpellErr="1">
      <w:pPr>
        <w:spacing/>
        <w:contextualSpacing/>
        <w:rPr>
          <w:rFonts w:ascii="Times New Roman" w:hAnsi="Times New Roman" w:eastAsia="Times New Roman" w:cs="Times New Roman"/>
          <w:b w:val="1"/>
          <w:bCs w:val="1"/>
          <w:color w:val="444444"/>
        </w:rPr>
      </w:pPr>
      <w:r w:rsidRPr="73774B07" w:rsidR="00D32006">
        <w:rPr>
          <w:rFonts w:ascii="Times New Roman" w:hAnsi="Times New Roman" w:eastAsia="Times New Roman" w:cs="Times New Roman"/>
          <w:b w:val="1"/>
          <w:bCs w:val="1"/>
          <w:color w:val="444444"/>
        </w:rPr>
        <w:t>Appendix: Committee Operating Procedures</w:t>
      </w:r>
    </w:p>
    <w:p w:rsidRPr="00D32006" w:rsidR="004A0635" w:rsidP="73774B07" w:rsidRDefault="004A0635" w14:paraId="57AA5DC4" w14:textId="6BCC19F9" w14:noSpellErr="1">
      <w:pPr>
        <w:spacing/>
        <w:contextualSpacing/>
        <w:rPr>
          <w:rFonts w:ascii="Times New Roman" w:hAnsi="Times New Roman" w:eastAsia="Times New Roman" w:cs="Times New Roman"/>
          <w:color w:val="444444"/>
        </w:rPr>
      </w:pPr>
    </w:p>
    <w:p w:rsidRPr="00D32006" w:rsidR="00D32006" w:rsidP="73774B07" w:rsidRDefault="00D32006" w14:paraId="6034DF32" w14:textId="49B8B76A">
      <w:pPr>
        <w:tabs>
          <w:tab w:val="center" w:pos="4922"/>
          <w:tab w:val="center" w:pos="7434"/>
        </w:tabs>
        <w:spacing/>
        <w:ind w:firstLine="0"/>
        <w:contextualSpacing/>
        <w:rPr>
          <w:rFonts w:ascii="Times New Roman" w:hAnsi="Times New Roman" w:eastAsia="Times New Roman" w:cs="Times New Roman"/>
          <w:b w:val="1"/>
          <w:bCs w:val="1"/>
        </w:rPr>
      </w:pPr>
      <w:r w:rsidRPr="653F3AC9" w:rsidR="00D32006">
        <w:rPr>
          <w:rFonts w:ascii="Times New Roman" w:hAnsi="Times New Roman" w:eastAsia="Times New Roman" w:cs="Times New Roman"/>
          <w:b w:val="1"/>
          <w:bCs w:val="1"/>
        </w:rPr>
        <w:t>202</w:t>
      </w:r>
      <w:r w:rsidRPr="653F3AC9" w:rsidR="58DAB5BA">
        <w:rPr>
          <w:rFonts w:ascii="Times New Roman" w:hAnsi="Times New Roman" w:eastAsia="Times New Roman" w:cs="Times New Roman"/>
          <w:b w:val="1"/>
          <w:bCs w:val="1"/>
        </w:rPr>
        <w:t>3</w:t>
      </w:r>
      <w:r w:rsidRPr="653F3AC9" w:rsidR="7C1B05DC">
        <w:rPr>
          <w:rFonts w:ascii="Times New Roman" w:hAnsi="Times New Roman" w:eastAsia="Times New Roman" w:cs="Times New Roman"/>
          <w:b w:val="1"/>
          <w:bCs w:val="1"/>
        </w:rPr>
        <w:t>-202</w:t>
      </w:r>
      <w:r w:rsidRPr="653F3AC9" w:rsidR="32FB4E8D">
        <w:rPr>
          <w:rFonts w:ascii="Times New Roman" w:hAnsi="Times New Roman" w:eastAsia="Times New Roman" w:cs="Times New Roman"/>
          <w:b w:val="1"/>
          <w:bCs w:val="1"/>
        </w:rPr>
        <w:t>4</w:t>
      </w:r>
      <w:r w:rsidRPr="653F3AC9" w:rsidR="00D32006">
        <w:rPr>
          <w:rFonts w:ascii="Times New Roman" w:hAnsi="Times New Roman" w:eastAsia="Times New Roman" w:cs="Times New Roman"/>
          <w:b w:val="1"/>
          <w:bCs w:val="1"/>
        </w:rPr>
        <w:t xml:space="preserve"> DEIPC OPERATING PROCEDURES </w:t>
      </w:r>
      <w:r>
        <w:tab/>
      </w:r>
      <w:r w:rsidRPr="653F3AC9" w:rsidR="00D32006">
        <w:rPr>
          <w:rFonts w:ascii="Times New Roman" w:hAnsi="Times New Roman" w:eastAsia="Times New Roman" w:cs="Times New Roman"/>
          <w:b w:val="1"/>
          <w:bCs w:val="1"/>
        </w:rPr>
        <w:t xml:space="preserve"> </w:t>
      </w:r>
    </w:p>
    <w:p w:rsidR="00D32006" w:rsidP="73774B07" w:rsidRDefault="00D32006" w14:paraId="6763687D" w14:textId="47D0867C">
      <w:pPr>
        <w:spacing/>
        <w:ind w:left="6"/>
        <w:contextualSpacing/>
        <w:rPr>
          <w:rFonts w:ascii="Times New Roman" w:hAnsi="Times New Roman" w:eastAsia="Times New Roman" w:cs="Times New Roman"/>
        </w:rPr>
      </w:pPr>
      <w:r w:rsidRPr="653F3AC9" w:rsidR="5638DA28">
        <w:rPr>
          <w:rFonts w:ascii="Times New Roman" w:hAnsi="Times New Roman" w:eastAsia="Times New Roman" w:cs="Times New Roman"/>
        </w:rPr>
        <w:t xml:space="preserve">DEIPC meets on campus, most often in Parks Hall 108 following Georgia College’s Governance Calendar. </w:t>
      </w:r>
      <w:r w:rsidRPr="653F3AC9" w:rsidR="00D32006">
        <w:rPr>
          <w:rFonts w:ascii="Times New Roman" w:hAnsi="Times New Roman" w:eastAsia="Times New Roman" w:cs="Times New Roman"/>
        </w:rPr>
        <w:t xml:space="preserve">Procedures include informal discussion process. All official votes will follow Robert’s Rules of Order. </w:t>
      </w:r>
    </w:p>
    <w:p w:rsidRPr="00D32006" w:rsidR="00D32006" w:rsidP="73774B07" w:rsidRDefault="00D32006" w14:paraId="066C8C77" w14:textId="77777777" w14:noSpellErr="1">
      <w:pPr>
        <w:spacing/>
        <w:ind w:left="6"/>
        <w:contextualSpacing/>
        <w:rPr>
          <w:rFonts w:ascii="Times New Roman" w:hAnsi="Times New Roman" w:eastAsia="Times New Roman" w:cs="Times New Roman"/>
        </w:rPr>
      </w:pPr>
    </w:p>
    <w:p w:rsidRPr="00D32006" w:rsidR="00D32006" w:rsidP="73774B07" w:rsidRDefault="00D32006" w14:paraId="6BAC6FC1" w14:textId="77777777" w14:noSpellErr="1">
      <w:pPr>
        <w:pStyle w:val="Heading1"/>
        <w:spacing w:before="0" w:after="0"/>
        <w:ind w:left="9"/>
        <w:contextualSpacing/>
        <w:rPr>
          <w:rFonts w:ascii="Times New Roman" w:hAnsi="Times New Roman" w:eastAsia="Times New Roman" w:cs="Times New Roman"/>
          <w:sz w:val="24"/>
          <w:szCs w:val="24"/>
        </w:rPr>
      </w:pPr>
      <w:r w:rsidRPr="73774B07" w:rsidR="00D32006">
        <w:rPr>
          <w:rFonts w:ascii="Times New Roman" w:hAnsi="Times New Roman" w:eastAsia="Times New Roman" w:cs="Times New Roman"/>
          <w:sz w:val="24"/>
          <w:szCs w:val="24"/>
        </w:rPr>
        <w:t xml:space="preserve">Relevant University Senate Bylaws </w:t>
      </w:r>
    </w:p>
    <w:p w:rsidR="00D32006" w:rsidP="73774B07" w:rsidRDefault="00D32006" w14:paraId="13B9B820" w14:textId="2DFD3D89">
      <w:pPr>
        <w:pStyle w:val="ListParagraph"/>
        <w:numPr>
          <w:ilvl w:val="0"/>
          <w:numId w:val="9"/>
        </w:numPr>
        <w:ind/>
        <w:contextualSpacing/>
        <w:jc w:val="both"/>
        <w:rPr>
          <w:rFonts w:ascii="Times New Roman" w:hAnsi="Times New Roman" w:eastAsia="Times New Roman" w:cs="Times New Roman"/>
          <w:b w:val="1"/>
          <w:bCs w:val="1"/>
          <w:noProof w:val="0"/>
          <w:sz w:val="24"/>
          <w:szCs w:val="24"/>
          <w:lang w:val="en-US"/>
        </w:rPr>
      </w:pPr>
      <w:r w:rsidRPr="73774B07" w:rsidR="73774B07">
        <w:rPr>
          <w:rFonts w:ascii="Times New Roman" w:hAnsi="Times New Roman" w:eastAsia="Times New Roman" w:cs="Times New Roman"/>
          <w:b w:val="1"/>
          <w:bCs w:val="1"/>
          <w:noProof w:val="0"/>
          <w:sz w:val="24"/>
          <w:szCs w:val="24"/>
          <w:lang w:val="en-US"/>
        </w:rPr>
        <w:t>V.Section</w:t>
      </w:r>
      <w:proofErr w:type="gramStart"/>
      <w:r w:rsidRPr="73774B07" w:rsidR="73774B07">
        <w:rPr>
          <w:rFonts w:ascii="Times New Roman" w:hAnsi="Times New Roman" w:eastAsia="Times New Roman" w:cs="Times New Roman"/>
          <w:b w:val="1"/>
          <w:bCs w:val="1"/>
          <w:noProof w:val="0"/>
          <w:sz w:val="24"/>
          <w:szCs w:val="24"/>
          <w:lang w:val="en-US"/>
        </w:rPr>
        <w:t>2.C.</w:t>
      </w:r>
      <w:r w:rsidRPr="73774B07" w:rsidR="73774B07">
        <w:rPr>
          <w:rFonts w:ascii="Times New Roman" w:hAnsi="Times New Roman" w:eastAsia="Times New Roman" w:cs="Times New Roman"/>
          <w:b w:val="1"/>
          <w:bCs w:val="1"/>
          <w:noProof w:val="0"/>
          <w:sz w:val="24"/>
          <w:szCs w:val="24"/>
          <w:lang w:val="en-US"/>
        </w:rPr>
        <w:t>2.a.</w:t>
      </w:r>
      <w:proofErr w:type="gramEnd"/>
      <w:r w:rsidRPr="73774B07" w:rsidR="73774B07">
        <w:rPr>
          <w:rFonts w:ascii="Times New Roman" w:hAnsi="Times New Roman" w:eastAsia="Times New Roman" w:cs="Times New Roman"/>
          <w:b w:val="1"/>
          <w:bCs w:val="1"/>
          <w:noProof w:val="0"/>
          <w:sz w:val="24"/>
          <w:szCs w:val="24"/>
          <w:lang w:val="en-US"/>
        </w:rPr>
        <w:t xml:space="preserve"> </w:t>
      </w:r>
      <w:r w:rsidRPr="73774B07" w:rsidR="73774B07">
        <w:rPr>
          <w:rFonts w:ascii="Times New Roman" w:hAnsi="Times New Roman" w:eastAsia="Times New Roman" w:cs="Times New Roman"/>
          <w:b w:val="1"/>
          <w:bCs w:val="1"/>
          <w:i w:val="1"/>
          <w:iCs w:val="1"/>
          <w:noProof w:val="0"/>
          <w:sz w:val="24"/>
          <w:szCs w:val="24"/>
          <w:lang w:val="en-US"/>
        </w:rPr>
        <w:t>Membership</w:t>
      </w:r>
      <w:r w:rsidRPr="73774B07" w:rsidR="73774B07">
        <w:rPr>
          <w:rFonts w:ascii="Times New Roman" w:hAnsi="Times New Roman" w:eastAsia="Times New Roman" w:cs="Times New Roman"/>
          <w:noProof w:val="0"/>
          <w:sz w:val="24"/>
          <w:szCs w:val="24"/>
          <w:lang w:val="en-US"/>
        </w:rPr>
        <w:t>. The Diversity, Equity, and Inclusion Policy Committee shall have exactly thirteen (13) members distributed as follows: seven (7) members selected from the Corps of Instruction faculty, at least six (6) of whom are elected faculty senators, one (1) member who is the Chief Diversity Officer or an individual appointed by the Chief Diversity Officer as a designee in compliance with V.Section2.C, one (1) member who is the Director of Human Resources or an individual appointed by the Director of Human Resources to serve as a designee, one (1) member who is the Director of Admissions or an individual appointed by the Director of Admissions to serve as a designee,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rsidR="00D32006" w:rsidP="73774B07" w:rsidRDefault="00D32006" w14:paraId="563D6BEA" w14:textId="3C3F27F3">
      <w:pPr>
        <w:pStyle w:val="ListParagraph"/>
        <w:numPr>
          <w:ilvl w:val="0"/>
          <w:numId w:val="9"/>
        </w:numPr>
        <w:ind/>
        <w:contextualSpacing/>
        <w:jc w:val="both"/>
        <w:rPr>
          <w:rFonts w:ascii="Times New Roman" w:hAnsi="Times New Roman" w:eastAsia="Times New Roman" w:cs="Times New Roman"/>
          <w:b w:val="1"/>
          <w:bCs w:val="1"/>
          <w:noProof w:val="0"/>
          <w:sz w:val="24"/>
          <w:szCs w:val="24"/>
          <w:lang w:val="en-US"/>
        </w:rPr>
      </w:pPr>
      <w:r w:rsidRPr="73774B07" w:rsidR="73774B07">
        <w:rPr>
          <w:rFonts w:ascii="Times New Roman" w:hAnsi="Times New Roman" w:eastAsia="Times New Roman" w:cs="Times New Roman"/>
          <w:b w:val="1"/>
          <w:bCs w:val="1"/>
          <w:noProof w:val="0"/>
          <w:sz w:val="24"/>
          <w:szCs w:val="24"/>
          <w:lang w:val="en-US"/>
        </w:rPr>
        <w:t>V.Section</w:t>
      </w:r>
      <w:proofErr w:type="gramStart"/>
      <w:r w:rsidRPr="73774B07" w:rsidR="73774B07">
        <w:rPr>
          <w:rFonts w:ascii="Times New Roman" w:hAnsi="Times New Roman" w:eastAsia="Times New Roman" w:cs="Times New Roman"/>
          <w:b w:val="1"/>
          <w:bCs w:val="1"/>
          <w:noProof w:val="0"/>
          <w:sz w:val="24"/>
          <w:szCs w:val="24"/>
          <w:lang w:val="en-US"/>
        </w:rPr>
        <w:t>2.C.</w:t>
      </w:r>
      <w:r w:rsidRPr="73774B07" w:rsidR="73774B07">
        <w:rPr>
          <w:rFonts w:ascii="Times New Roman" w:hAnsi="Times New Roman" w:eastAsia="Times New Roman" w:cs="Times New Roman"/>
          <w:b w:val="1"/>
          <w:bCs w:val="1"/>
          <w:noProof w:val="0"/>
          <w:sz w:val="24"/>
          <w:szCs w:val="24"/>
          <w:lang w:val="en-US"/>
        </w:rPr>
        <w:t>2.b.</w:t>
      </w:r>
      <w:proofErr w:type="gramEnd"/>
      <w:r w:rsidRPr="73774B07" w:rsidR="73774B07">
        <w:rPr>
          <w:rFonts w:ascii="Times New Roman" w:hAnsi="Times New Roman" w:eastAsia="Times New Roman" w:cs="Times New Roman"/>
          <w:b w:val="1"/>
          <w:bCs w:val="1"/>
          <w:noProof w:val="0"/>
          <w:sz w:val="24"/>
          <w:szCs w:val="24"/>
          <w:lang w:val="en-US"/>
        </w:rPr>
        <w:t xml:space="preserve"> </w:t>
      </w:r>
      <w:r w:rsidRPr="73774B07" w:rsidR="73774B07">
        <w:rPr>
          <w:rFonts w:ascii="Times New Roman" w:hAnsi="Times New Roman" w:eastAsia="Times New Roman" w:cs="Times New Roman"/>
          <w:b w:val="1"/>
          <w:bCs w:val="1"/>
          <w:i w:val="1"/>
          <w:iCs w:val="1"/>
          <w:noProof w:val="0"/>
          <w:sz w:val="24"/>
          <w:szCs w:val="24"/>
          <w:lang w:val="en-US"/>
        </w:rPr>
        <w:t>Scope</w:t>
      </w:r>
      <w:r w:rsidRPr="73774B07" w:rsidR="73774B07">
        <w:rPr>
          <w:rFonts w:ascii="Times New Roman" w:hAnsi="Times New Roman" w:eastAsia="Times New Roman" w:cs="Times New Roman"/>
          <w:noProof w:val="0"/>
          <w:sz w:val="24"/>
          <w:szCs w:val="24"/>
          <w:lang w:val="en-US"/>
        </w:rPr>
        <w:t>. The Diversity, Equity, and Inclusion Policy Committee shall review and recommend for or against policy related to inclusion, equity, and diversity, which includes, but is not limited to, policies relating to all institutional aspects of equitable access, success, and education of the university community on issues of diversity, inclusion, state and federal laws regarding protected classes, and university language relating to non-discrimination and diversity. In addition, this committee shall review and provide advice on procedures, guidelines, and employee and student professional development relating to institutional climate and priorities for ensuring justice, fairness, and equitable treatment to all members of the university.</w:t>
      </w:r>
    </w:p>
    <w:p w:rsidR="00D32006" w:rsidP="73774B07" w:rsidRDefault="00D32006" w14:paraId="73A825A8" w14:textId="131D8DF7">
      <w:pPr>
        <w:pStyle w:val="Normal"/>
        <w:spacing/>
        <w:ind w:left="-5" w:hanging="10"/>
        <w:contextualSpacing/>
        <w:jc w:val="both"/>
        <w:rPr>
          <w:rFonts w:ascii="Times New Roman" w:hAnsi="Times New Roman" w:eastAsia="Times New Roman" w:cs="Times New Roman"/>
          <w:b w:val="1"/>
          <w:bCs w:val="1"/>
          <w:sz w:val="24"/>
          <w:szCs w:val="24"/>
        </w:rPr>
      </w:pPr>
    </w:p>
    <w:p w:rsidRPr="00D32006" w:rsidR="00D32006" w:rsidP="73774B07" w:rsidRDefault="00D32006" w14:paraId="7D0765FA" w14:textId="6DD5A9C0" w14:noSpellErr="1">
      <w:pPr>
        <w:spacing/>
        <w:ind w:left="-5" w:hanging="1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b w:val="1"/>
          <w:bCs w:val="1"/>
        </w:rPr>
        <w:t>WHAT ARE UNIVERSITY SENATE FUNCTIONS?</w:t>
      </w:r>
      <w:r w:rsidRPr="73774B07" w:rsidR="00D32006">
        <w:rPr>
          <w:rFonts w:ascii="Times New Roman" w:hAnsi="Times New Roman" w:eastAsia="Times New Roman" w:cs="Times New Roman"/>
        </w:rPr>
        <w:t xml:space="preserve"> </w:t>
      </w:r>
      <w:r w:rsidRPr="73774B07" w:rsidR="00D32006">
        <w:rPr>
          <w:rFonts w:ascii="Times New Roman" w:hAnsi="Times New Roman" w:eastAsia="Times New Roman" w:cs="Times New Roman"/>
          <w:i w:val="1"/>
          <w:iCs w:val="1"/>
          <w:u w:val="single"/>
        </w:rPr>
        <w:t>I.Section2</w:t>
      </w:r>
      <w:r w:rsidRPr="73774B07" w:rsidR="00D32006">
        <w:rPr>
          <w:rFonts w:ascii="Times New Roman" w:hAnsi="Times New Roman" w:eastAsia="Times New Roman" w:cs="Times New Roman"/>
          <w:i w:val="1"/>
          <w:iCs w:val="1"/>
        </w:rPr>
        <w:t>. The University Senate exists to promote and implement effective shared governance at the university. It is expressly charged with recommending academic and institutional policy</w:t>
      </w:r>
      <w:r w:rsidRPr="73774B07" w:rsidR="00D32006">
        <w:rPr>
          <w:rFonts w:ascii="Times New Roman" w:hAnsi="Times New Roman" w:eastAsia="Times New Roman" w:cs="Times New Roman"/>
          <w:b w:val="1"/>
          <w:bCs w:val="1"/>
          <w:i w:val="1"/>
          <w:iCs w:val="1"/>
        </w:rPr>
        <w:t xml:space="preserve">. </w:t>
      </w:r>
      <w:r w:rsidRPr="73774B07" w:rsidR="00D32006">
        <w:rPr>
          <w:rFonts w:ascii="Times New Roman" w:hAnsi="Times New Roman" w:eastAsia="Times New Roman" w:cs="Times New Roman"/>
          <w:b w:val="1"/>
          <w:bCs w:val="1"/>
          <w:i w:val="1"/>
          <w:iCs w:val="1"/>
          <w:u w:val="single"/>
        </w:rPr>
        <w:t>In addition to its policy recommending</w:t>
      </w:r>
      <w:r w:rsidRPr="73774B07" w:rsidR="00D32006">
        <w:rPr>
          <w:rFonts w:ascii="Times New Roman" w:hAnsi="Times New Roman" w:eastAsia="Times New Roman" w:cs="Times New Roman"/>
          <w:b w:val="1"/>
          <w:bCs w:val="1"/>
          <w:i w:val="1"/>
          <w:iCs w:val="1"/>
        </w:rPr>
        <w:t xml:space="preserve"> </w:t>
      </w:r>
      <w:r w:rsidRPr="73774B07" w:rsidR="00D32006">
        <w:rPr>
          <w:rFonts w:ascii="Times New Roman" w:hAnsi="Times New Roman" w:eastAsia="Times New Roman" w:cs="Times New Roman"/>
          <w:b w:val="1"/>
          <w:bCs w:val="1"/>
          <w:i w:val="1"/>
          <w:iCs w:val="1"/>
          <w:u w:val="single"/>
        </w:rPr>
        <w:t>responsibility,</w:t>
      </w:r>
      <w:r w:rsidRPr="73774B07" w:rsidR="00D32006">
        <w:rPr>
          <w:rFonts w:ascii="Times New Roman" w:hAnsi="Times New Roman" w:eastAsia="Times New Roman" w:cs="Times New Roman"/>
          <w:b w:val="1"/>
          <w:bCs w:val="1"/>
          <w:i w:val="1"/>
          <w:iCs w:val="1"/>
        </w:rPr>
        <w:t xml:space="preserve"> </w:t>
      </w:r>
      <w:r w:rsidRPr="73774B07" w:rsidR="00D32006">
        <w:rPr>
          <w:rFonts w:ascii="Times New Roman" w:hAnsi="Times New Roman" w:eastAsia="Times New Roman" w:cs="Times New Roman"/>
          <w:b w:val="1"/>
          <w:bCs w:val="1"/>
          <w:i w:val="1"/>
          <w:iCs w:val="1"/>
          <w:u w:val="single"/>
        </w:rPr>
        <w:t>the University Senate</w:t>
      </w:r>
      <w:r w:rsidRPr="73774B07" w:rsidR="00D32006">
        <w:rPr>
          <w:rFonts w:ascii="Times New Roman" w:hAnsi="Times New Roman" w:eastAsia="Times New Roman" w:cs="Times New Roman"/>
          <w:i w:val="1"/>
          <w:iCs w:val="1"/>
        </w:rPr>
        <w:t xml:space="preserve"> </w:t>
      </w:r>
      <w:r w:rsidRPr="73774B07" w:rsidR="00D32006">
        <w:rPr>
          <w:rFonts w:ascii="Times New Roman" w:hAnsi="Times New Roman" w:eastAsia="Times New Roman" w:cs="Times New Roman"/>
          <w:b w:val="1"/>
          <w:bCs w:val="1"/>
          <w:i w:val="1"/>
          <w:iCs w:val="1"/>
          <w:u w:val="single"/>
        </w:rPr>
        <w:t>serves in an advisory role to the administration</w:t>
      </w:r>
      <w:r w:rsidRPr="73774B07" w:rsidR="00D32006">
        <w:rPr>
          <w:rFonts w:ascii="Times New Roman" w:hAnsi="Times New Roman" w:eastAsia="Times New Roman" w:cs="Times New Roman"/>
          <w:i w:val="1"/>
          <w:iCs w:val="1"/>
        </w:rPr>
        <w:t xml:space="preserve">, particularly in the implementation of policy or improvement of processes that have broad institutional impact or implications, including but not limited to planning and budgetary processes. </w:t>
      </w:r>
      <w:r w:rsidRPr="73774B07" w:rsidR="00D32006">
        <w:rPr>
          <w:rFonts w:ascii="Times New Roman" w:hAnsi="Times New Roman" w:eastAsia="Times New Roman" w:cs="Times New Roman"/>
          <w:b w:val="1"/>
          <w:bCs w:val="1"/>
          <w:i w:val="1"/>
          <w:iCs w:val="1"/>
        </w:rPr>
        <w:t>The University Senate strives to be mindful and respectful of matters that are more appropriately handled at the divisional, college, and department levels, but may make recommendations concerning matters within these areas that have broader institutional impact or implications.</w:t>
      </w:r>
      <w:r w:rsidRPr="73774B07" w:rsidR="00D32006">
        <w:rPr>
          <w:rFonts w:ascii="Times New Roman" w:hAnsi="Times New Roman" w:eastAsia="Times New Roman" w:cs="Times New Roman"/>
        </w:rPr>
        <w:t xml:space="preserve"> </w:t>
      </w:r>
    </w:p>
    <w:p w:rsidR="00D32006" w:rsidP="73774B07" w:rsidRDefault="00D32006" w14:paraId="44F74817" w14:textId="77777777" w14:noSpellErr="1">
      <w:pPr>
        <w:spacing/>
        <w:ind w:left="-5" w:hanging="10"/>
        <w:contextualSpacing/>
        <w:jc w:val="both"/>
        <w:rPr>
          <w:rFonts w:ascii="Times New Roman" w:hAnsi="Times New Roman" w:eastAsia="Times New Roman" w:cs="Times New Roman"/>
          <w:b w:val="1"/>
          <w:bCs w:val="1"/>
        </w:rPr>
      </w:pPr>
    </w:p>
    <w:p w:rsidRPr="00D32006" w:rsidR="00D32006" w:rsidP="73774B07" w:rsidRDefault="00D32006" w14:paraId="1FE0275A" w14:textId="39D895CA" w14:noSpellErr="1">
      <w:pPr>
        <w:spacing/>
        <w:ind w:left="-5" w:hanging="1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b w:val="1"/>
          <w:bCs w:val="1"/>
        </w:rPr>
        <w:t>WHAT ARE COMMITTEE FUNCTIONS?</w:t>
      </w:r>
      <w:r w:rsidRPr="73774B07" w:rsidR="00D32006">
        <w:rPr>
          <w:rFonts w:ascii="Times New Roman" w:hAnsi="Times New Roman" w:eastAsia="Times New Roman" w:cs="Times New Roman"/>
        </w:rPr>
        <w:t xml:space="preserve"> </w:t>
      </w:r>
      <w:r w:rsidRPr="73774B07" w:rsidR="00D32006">
        <w:rPr>
          <w:rFonts w:ascii="Times New Roman" w:hAnsi="Times New Roman" w:eastAsia="Times New Roman" w:cs="Times New Roman"/>
          <w:i w:val="1"/>
          <w:iCs w:val="1"/>
          <w:u w:val="single"/>
        </w:rPr>
        <w:t>V.Section2.C. Standing Committees.</w:t>
      </w:r>
      <w:r w:rsidRPr="73774B07" w:rsidR="00D32006">
        <w:rPr>
          <w:rFonts w:ascii="Times New Roman" w:hAnsi="Times New Roman" w:eastAsia="Times New Roman" w:cs="Times New Roman"/>
          <w:i w:val="1"/>
          <w:iCs w:val="1"/>
        </w:rPr>
        <w:t xml:space="preserve"> These committees shall </w:t>
      </w:r>
      <w:r w:rsidRPr="73774B07" w:rsidR="00D32006">
        <w:rPr>
          <w:rFonts w:ascii="Times New Roman" w:hAnsi="Times New Roman" w:eastAsia="Times New Roman" w:cs="Times New Roman"/>
          <w:b w:val="1"/>
          <w:bCs w:val="1"/>
          <w:i w:val="1"/>
          <w:iCs w:val="1"/>
          <w:u w:val="single"/>
        </w:rPr>
        <w:t>have the following three functions</w:t>
      </w:r>
      <w:r w:rsidRPr="73774B07" w:rsidR="00D32006">
        <w:rPr>
          <w:rFonts w:ascii="Times New Roman" w:hAnsi="Times New Roman" w:eastAsia="Times New Roman" w:cs="Times New Roman"/>
          <w:b w:val="1"/>
          <w:bCs w:val="1"/>
          <w:i w:val="1"/>
          <w:iCs w:val="1"/>
        </w:rPr>
        <w:t xml:space="preserve"> </w:t>
      </w:r>
      <w:r w:rsidRPr="73774B07" w:rsidR="00D32006">
        <w:rPr>
          <w:rFonts w:ascii="Times New Roman" w:hAnsi="Times New Roman" w:eastAsia="Times New Roman" w:cs="Times New Roman"/>
          <w:i w:val="1"/>
          <w:iCs w:val="1"/>
        </w:rPr>
        <w:t xml:space="preserve">(a) develop recommendations for new policy, (b) develop recommendations that revise existing policy, and (c) serve in advisory role, each applied in a manner consistent with the purposes and powers of the University Senate expressed in Article I. The inclusion of an appropriate chief division officer or designee is to improve </w:t>
      </w:r>
      <w:r w:rsidRPr="73774B07" w:rsidR="00D32006">
        <w:rPr>
          <w:rFonts w:ascii="Times New Roman" w:hAnsi="Times New Roman" w:eastAsia="Times New Roman" w:cs="Times New Roman"/>
          <w:i w:val="1"/>
          <w:iCs w:val="1"/>
        </w:rPr>
        <w:t>committee effectiveness through communication and coordination with an appropriate administrator who has authority and responsibility for policy implementation in the general area addressed by the committee.</w:t>
      </w:r>
      <w:r w:rsidRPr="73774B07" w:rsidR="00D32006">
        <w:rPr>
          <w:rFonts w:ascii="Times New Roman" w:hAnsi="Times New Roman" w:eastAsia="Times New Roman" w:cs="Times New Roman"/>
        </w:rPr>
        <w:t xml:space="preserve"> </w:t>
      </w:r>
    </w:p>
    <w:p w:rsidR="00D32006" w:rsidP="73774B07" w:rsidRDefault="00D32006" w14:paraId="48C87D26" w14:textId="77777777" w14:noSpellErr="1">
      <w:pPr>
        <w:spacing/>
        <w:ind w:left="-5" w:hanging="10"/>
        <w:contextualSpacing/>
        <w:jc w:val="both"/>
        <w:rPr>
          <w:rFonts w:ascii="Times New Roman" w:hAnsi="Times New Roman" w:eastAsia="Times New Roman" w:cs="Times New Roman"/>
          <w:b w:val="1"/>
          <w:bCs w:val="1"/>
        </w:rPr>
      </w:pPr>
    </w:p>
    <w:p w:rsidRPr="00D32006" w:rsidR="00D32006" w:rsidP="73774B07" w:rsidRDefault="00D32006" w14:paraId="7552612A" w14:textId="5D956ECC">
      <w:pPr>
        <w:spacing/>
        <w:ind w:left="-5" w:hanging="10"/>
        <w:contextualSpacing/>
        <w:jc w:val="both"/>
        <w:rPr>
          <w:rFonts w:ascii="Times New Roman" w:hAnsi="Times New Roman" w:eastAsia="Times New Roman" w:cs="Times New Roman"/>
          <w:i w:val="1"/>
          <w:iCs w:val="1"/>
        </w:rPr>
      </w:pPr>
      <w:r w:rsidRPr="73774B07" w:rsidR="00D32006">
        <w:rPr>
          <w:rFonts w:ascii="Times New Roman" w:hAnsi="Times New Roman" w:eastAsia="Times New Roman" w:cs="Times New Roman"/>
          <w:b w:val="1"/>
          <w:bCs w:val="1"/>
        </w:rPr>
        <w:t>COMMITTEE ANNUAL REPORT</w:t>
      </w:r>
      <w:r w:rsidRPr="73774B07" w:rsidR="00D32006">
        <w:rPr>
          <w:rFonts w:ascii="Times New Roman" w:hAnsi="Times New Roman" w:eastAsia="Times New Roman" w:cs="Times New Roman"/>
          <w:i w:val="1"/>
          <w:iCs w:val="1"/>
        </w:rPr>
        <w:t xml:space="preserve"> </w:t>
      </w:r>
      <w:proofErr w:type="spellStart"/>
      <w:r w:rsidRPr="73774B07" w:rsidR="00D32006">
        <w:rPr>
          <w:rFonts w:ascii="Times New Roman" w:hAnsi="Times New Roman" w:eastAsia="Times New Roman" w:cs="Times New Roman"/>
          <w:i w:val="1"/>
          <w:iCs w:val="1"/>
          <w:u w:val="single"/>
        </w:rPr>
        <w:t>IV.Section</w:t>
      </w:r>
      <w:proofErr w:type="spellEnd"/>
      <w:r w:rsidRPr="73774B07" w:rsidR="00D32006">
        <w:rPr>
          <w:rFonts w:ascii="Times New Roman" w:hAnsi="Times New Roman" w:eastAsia="Times New Roman" w:cs="Times New Roman"/>
          <w:i w:val="1"/>
          <w:iCs w:val="1"/>
          <w:u w:val="single"/>
        </w:rPr>
        <w:t xml:space="preserve"> 2. Reports</w:t>
      </w:r>
      <w:r w:rsidRPr="73774B07" w:rsidR="00D32006">
        <w:rPr>
          <w:rFonts w:ascii="Times New Roman" w:hAnsi="Times New Roman" w:eastAsia="Times New Roman" w:cs="Times New Roman"/>
          <w:i w:val="1"/>
          <w:iCs w:val="1"/>
        </w:rPr>
        <w:t xml:space="preserve">. The committees listed in V.Section2.A.1 shall constitute the standing committees of the University Senate. Each standing committee and the Executive Committee </w:t>
      </w:r>
      <w:r w:rsidRPr="73774B07" w:rsidR="00D32006">
        <w:rPr>
          <w:rFonts w:ascii="Times New Roman" w:hAnsi="Times New Roman" w:eastAsia="Times New Roman" w:cs="Times New Roman"/>
          <w:b w:val="1"/>
          <w:bCs w:val="1"/>
          <w:i w:val="1"/>
          <w:iCs w:val="1"/>
          <w:u w:val="single"/>
        </w:rPr>
        <w:t>shall present a comprehensive, written, annual report in an appropriate format</w:t>
      </w:r>
      <w:r w:rsidRPr="73774B07" w:rsidR="00D32006">
        <w:rPr>
          <w:rFonts w:ascii="Times New Roman" w:hAnsi="Times New Roman" w:eastAsia="Times New Roman" w:cs="Times New Roman"/>
          <w:i w:val="1"/>
          <w:iCs w:val="1"/>
        </w:rPr>
        <w:t xml:space="preserve"> to the Executive Committee. This report shall include a summary of the major items considered by the committee during the academic year and the disposition of each. The Executive Committee shall set a due date and the format of these reports in consultation with the standing committee chairs and these reports shall be posted with the minutes of the last University Senate meeting of the academic year. </w:t>
      </w:r>
    </w:p>
    <w:p w:rsidR="00D32006" w:rsidP="73774B07" w:rsidRDefault="00D32006" w14:paraId="1C9F01FB" w14:textId="77777777" w14:noSpellErr="1">
      <w:pPr>
        <w:spacing/>
        <w:ind w:left="-5" w:hanging="10"/>
        <w:contextualSpacing/>
        <w:jc w:val="both"/>
        <w:rPr>
          <w:rFonts w:ascii="Times New Roman" w:hAnsi="Times New Roman" w:eastAsia="Times New Roman" w:cs="Times New Roman"/>
          <w:b w:val="1"/>
          <w:bCs w:val="1"/>
        </w:rPr>
      </w:pPr>
    </w:p>
    <w:p w:rsidRPr="00D32006" w:rsidR="00D32006" w:rsidP="73774B07" w:rsidRDefault="00D32006" w14:paraId="74666E4F" w14:textId="4E75EA01">
      <w:pPr>
        <w:spacing/>
        <w:ind w:left="-5" w:hanging="10"/>
        <w:contextualSpacing/>
        <w:jc w:val="both"/>
        <w:rPr>
          <w:rFonts w:ascii="Times New Roman" w:hAnsi="Times New Roman" w:eastAsia="Times New Roman" w:cs="Times New Roman"/>
          <w:i w:val="1"/>
          <w:iCs w:val="1"/>
        </w:rPr>
      </w:pPr>
      <w:r w:rsidRPr="73774B07" w:rsidR="00D32006">
        <w:rPr>
          <w:rFonts w:ascii="Times New Roman" w:hAnsi="Times New Roman" w:eastAsia="Times New Roman" w:cs="Times New Roman"/>
          <w:b w:val="1"/>
          <w:bCs w:val="1"/>
        </w:rPr>
        <w:t>OPERATING PROCEDURES</w:t>
      </w:r>
      <w:r w:rsidRPr="73774B07" w:rsidR="00D32006">
        <w:rPr>
          <w:rFonts w:ascii="Times New Roman" w:hAnsi="Times New Roman" w:eastAsia="Times New Roman" w:cs="Times New Roman"/>
          <w:i w:val="1"/>
          <w:iCs w:val="1"/>
        </w:rPr>
        <w:t xml:space="preserve"> </w:t>
      </w:r>
      <w:proofErr w:type="spellStart"/>
      <w:r w:rsidRPr="73774B07" w:rsidR="00D32006">
        <w:rPr>
          <w:rFonts w:ascii="Times New Roman" w:hAnsi="Times New Roman" w:eastAsia="Times New Roman" w:cs="Times New Roman"/>
          <w:i w:val="1"/>
          <w:iCs w:val="1"/>
          <w:u w:val="single"/>
        </w:rPr>
        <w:t>III.Section</w:t>
      </w:r>
      <w:proofErr w:type="spellEnd"/>
      <w:r w:rsidRPr="73774B07" w:rsidR="00D32006">
        <w:rPr>
          <w:rFonts w:ascii="Times New Roman" w:hAnsi="Times New Roman" w:eastAsia="Times New Roman" w:cs="Times New Roman"/>
          <w:i w:val="1"/>
          <w:iCs w:val="1"/>
          <w:u w:val="single"/>
        </w:rPr>
        <w:t xml:space="preserve"> 1</w:t>
      </w:r>
      <w:r w:rsidRPr="73774B07" w:rsidR="00D32006">
        <w:rPr>
          <w:rFonts w:ascii="Times New Roman" w:hAnsi="Times New Roman" w:eastAsia="Times New Roman" w:cs="Times New Roman"/>
          <w:i w:val="1"/>
          <w:iCs w:val="1"/>
        </w:rPr>
        <w:t xml:space="preserve">. The University Senate shall discharge its responsibilities through a system of standing committees elected by and directly responsible to the University Senate. These standing committees shall </w:t>
      </w:r>
      <w:r w:rsidRPr="73774B07" w:rsidR="00D32006">
        <w:rPr>
          <w:rFonts w:ascii="Times New Roman" w:hAnsi="Times New Roman" w:eastAsia="Times New Roman" w:cs="Times New Roman"/>
          <w:b w:val="1"/>
          <w:bCs w:val="1"/>
          <w:i w:val="1"/>
          <w:iCs w:val="1"/>
          <w:u w:val="single"/>
        </w:rPr>
        <w:t>establish their own operating policies and</w:t>
      </w:r>
      <w:r w:rsidRPr="73774B07" w:rsidR="00D32006">
        <w:rPr>
          <w:rFonts w:ascii="Times New Roman" w:hAnsi="Times New Roman" w:eastAsia="Times New Roman" w:cs="Times New Roman"/>
          <w:b w:val="1"/>
          <w:bCs w:val="1"/>
          <w:i w:val="1"/>
          <w:iCs w:val="1"/>
        </w:rPr>
        <w:t xml:space="preserve"> </w:t>
      </w:r>
      <w:r w:rsidRPr="73774B07" w:rsidR="00D32006">
        <w:rPr>
          <w:rFonts w:ascii="Times New Roman" w:hAnsi="Times New Roman" w:eastAsia="Times New Roman" w:cs="Times New Roman"/>
          <w:b w:val="1"/>
          <w:bCs w:val="1"/>
          <w:i w:val="1"/>
          <w:iCs w:val="1"/>
          <w:u w:val="single"/>
        </w:rPr>
        <w:t>procedures</w:t>
      </w:r>
      <w:r w:rsidRPr="73774B07" w:rsidR="00D32006">
        <w:rPr>
          <w:rFonts w:ascii="Times New Roman" w:hAnsi="Times New Roman" w:eastAsia="Times New Roman" w:cs="Times New Roman"/>
          <w:i w:val="1"/>
          <w:iCs w:val="1"/>
        </w:rPr>
        <w:t xml:space="preserve"> consistent with these bylaws and the University Statutes. These must be filed with the Executive Committee and updated as needed. </w:t>
      </w:r>
    </w:p>
    <w:p w:rsidR="00D32006" w:rsidP="73774B07" w:rsidRDefault="00D32006" w14:paraId="11466E08" w14:textId="77777777" w14:noSpellErr="1">
      <w:pPr>
        <w:pStyle w:val="Heading2"/>
        <w:spacing w:before="0" w:after="0"/>
        <w:contextualSpacing/>
        <w:rPr>
          <w:rFonts w:ascii="Times New Roman" w:hAnsi="Times New Roman" w:eastAsia="Times New Roman" w:cs="Times New Roman"/>
          <w:sz w:val="24"/>
          <w:szCs w:val="24"/>
        </w:rPr>
      </w:pPr>
    </w:p>
    <w:p w:rsidRPr="00D32006" w:rsidR="00D32006" w:rsidP="73774B07" w:rsidRDefault="00D32006" w14:paraId="18A2B5D4" w14:textId="1B1BB6F4" w14:noSpellErr="1">
      <w:pPr>
        <w:pStyle w:val="Heading2"/>
        <w:spacing w:before="0" w:after="0"/>
        <w:contextualSpacing/>
        <w:rPr>
          <w:rFonts w:ascii="Times New Roman" w:hAnsi="Times New Roman" w:eastAsia="Times New Roman" w:cs="Times New Roman"/>
          <w:b w:val="1"/>
          <w:bCs w:val="1"/>
          <w:sz w:val="24"/>
          <w:szCs w:val="24"/>
        </w:rPr>
      </w:pPr>
      <w:r w:rsidRPr="73774B07" w:rsidR="00D32006">
        <w:rPr>
          <w:rFonts w:ascii="Times New Roman" w:hAnsi="Times New Roman" w:eastAsia="Times New Roman" w:cs="Times New Roman"/>
          <w:b w:val="1"/>
          <w:bCs w:val="1"/>
          <w:sz w:val="24"/>
          <w:szCs w:val="24"/>
        </w:rPr>
        <w:t xml:space="preserve">MEETINGS, CALL, NOTICE, QUORUM </w:t>
      </w:r>
    </w:p>
    <w:p w:rsidR="00D32006" w:rsidP="73774B07" w:rsidRDefault="00D32006" w14:paraId="24A5810C" w14:textId="77777777" w14:noSpellErr="1">
      <w:pPr>
        <w:spacing/>
        <w:ind w:left="-5" w:hanging="10"/>
        <w:contextualSpacing/>
        <w:jc w:val="both"/>
        <w:rPr>
          <w:rFonts w:ascii="Times New Roman" w:hAnsi="Times New Roman" w:eastAsia="Times New Roman" w:cs="Times New Roman"/>
          <w:i w:val="1"/>
          <w:iCs w:val="1"/>
          <w:u w:val="single" w:color="000000"/>
        </w:rPr>
      </w:pPr>
    </w:p>
    <w:p w:rsidRPr="00D32006" w:rsidR="00D32006" w:rsidP="73774B07" w:rsidRDefault="00D32006" w14:paraId="35263380" w14:textId="55F7F602">
      <w:pPr>
        <w:spacing/>
        <w:ind w:left="-5" w:hanging="10"/>
        <w:contextualSpacing/>
        <w:jc w:val="both"/>
        <w:rPr>
          <w:rFonts w:ascii="Times New Roman" w:hAnsi="Times New Roman" w:eastAsia="Times New Roman" w:cs="Times New Roman"/>
        </w:rPr>
      </w:pPr>
      <w:proofErr w:type="spellStart"/>
      <w:r w:rsidRPr="73774B07" w:rsidR="00D32006">
        <w:rPr>
          <w:rFonts w:ascii="Times New Roman" w:hAnsi="Times New Roman" w:eastAsia="Times New Roman" w:cs="Times New Roman"/>
          <w:i w:val="1"/>
          <w:iCs w:val="1"/>
          <w:u w:val="single"/>
        </w:rPr>
        <w:t>IV.Section</w:t>
      </w:r>
      <w:proofErr w:type="spellEnd"/>
      <w:r w:rsidRPr="73774B07" w:rsidR="00D32006">
        <w:rPr>
          <w:rFonts w:ascii="Times New Roman" w:hAnsi="Times New Roman" w:eastAsia="Times New Roman" w:cs="Times New Roman"/>
          <w:i w:val="1"/>
          <w:iCs w:val="1"/>
          <w:u w:val="single"/>
        </w:rPr>
        <w:t xml:space="preserve"> 6. Meetings</w:t>
      </w:r>
      <w:r w:rsidRPr="73774B07" w:rsidR="00D32006">
        <w:rPr>
          <w:rFonts w:ascii="Times New Roman" w:hAnsi="Times New Roman" w:eastAsia="Times New Roman" w:cs="Times New Roman"/>
          <w:i w:val="1"/>
          <w:iCs w:val="1"/>
        </w:rPr>
        <w:t xml:space="preserve">. The standing committees, as listed in V.Section2.A.1, shall meet as needed throughout the year, including recesses between academic semesters, to facilitate the functioning of the University Senate. </w:t>
      </w:r>
      <w:r w:rsidRPr="73774B07" w:rsidR="00D32006">
        <w:rPr>
          <w:rFonts w:ascii="Times New Roman" w:hAnsi="Times New Roman" w:eastAsia="Times New Roman" w:cs="Times New Roman"/>
          <w:b w:val="1"/>
          <w:bCs w:val="1"/>
          <w:i w:val="1"/>
          <w:iCs w:val="1"/>
          <w:u w:val="single"/>
        </w:rPr>
        <w:t>The governance calendar designates meeting times for the standing committees</w:t>
      </w:r>
      <w:r w:rsidRPr="73774B07" w:rsidR="00D32006">
        <w:rPr>
          <w:rFonts w:ascii="Times New Roman" w:hAnsi="Times New Roman" w:eastAsia="Times New Roman" w:cs="Times New Roman"/>
          <w:b w:val="1"/>
          <w:bCs w:val="1"/>
          <w:i w:val="1"/>
          <w:iCs w:val="1"/>
        </w:rPr>
        <w:t xml:space="preserve"> </w:t>
      </w:r>
      <w:r w:rsidRPr="73774B07" w:rsidR="00D32006">
        <w:rPr>
          <w:rFonts w:ascii="Times New Roman" w:hAnsi="Times New Roman" w:eastAsia="Times New Roman" w:cs="Times New Roman"/>
          <w:b w:val="1"/>
          <w:bCs w:val="1"/>
          <w:i w:val="1"/>
          <w:iCs w:val="1"/>
          <w:u w:val="single"/>
        </w:rPr>
        <w:t>throughout the academic year</w:t>
      </w:r>
      <w:r w:rsidRPr="73774B07" w:rsidR="00D32006">
        <w:rPr>
          <w:rFonts w:ascii="Times New Roman" w:hAnsi="Times New Roman" w:eastAsia="Times New Roman" w:cs="Times New Roman"/>
          <w:i w:val="1"/>
          <w:iCs w:val="1"/>
        </w:rPr>
        <w:t>.</w:t>
      </w:r>
      <w:r w:rsidRPr="73774B07" w:rsidR="00D32006">
        <w:rPr>
          <w:rFonts w:ascii="Times New Roman" w:hAnsi="Times New Roman" w:eastAsia="Times New Roman" w:cs="Times New Roman"/>
        </w:rPr>
        <w:t xml:space="preserve"> </w:t>
      </w:r>
    </w:p>
    <w:p w:rsidRPr="00D32006" w:rsidR="00D32006" w:rsidP="73774B07" w:rsidRDefault="00D32006" w14:paraId="159272CB" w14:textId="77777777" w14:noSpellErr="1">
      <w:pPr>
        <w:spacing/>
        <w:ind w:left="-5" w:hanging="1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i w:val="1"/>
          <w:iCs w:val="1"/>
          <w:u w:val="single"/>
        </w:rPr>
        <w:t>IV.Section6.A. Call</w:t>
      </w:r>
      <w:r w:rsidRPr="73774B07" w:rsidR="00D32006">
        <w:rPr>
          <w:rFonts w:ascii="Times New Roman" w:hAnsi="Times New Roman" w:eastAsia="Times New Roman" w:cs="Times New Roman"/>
          <w:i w:val="1"/>
          <w:iCs w:val="1"/>
        </w:rPr>
        <w:t xml:space="preserve">. In addition, </w:t>
      </w:r>
      <w:r w:rsidRPr="73774B07" w:rsidR="00D32006">
        <w:rPr>
          <w:rFonts w:ascii="Times New Roman" w:hAnsi="Times New Roman" w:eastAsia="Times New Roman" w:cs="Times New Roman"/>
          <w:b w:val="1"/>
          <w:bCs w:val="1"/>
          <w:i w:val="1"/>
          <w:iCs w:val="1"/>
          <w:u w:val="single"/>
        </w:rPr>
        <w:t>a meeting shall be called</w:t>
      </w:r>
      <w:r w:rsidRPr="73774B07" w:rsidR="00D32006">
        <w:rPr>
          <w:rFonts w:ascii="Times New Roman" w:hAnsi="Times New Roman" w:eastAsia="Times New Roman" w:cs="Times New Roman"/>
          <w:i w:val="1"/>
          <w:iCs w:val="1"/>
        </w:rPr>
        <w:t xml:space="preserve"> by the standing committee chair within ten (10) calendar days of receiving a written request, which must include specification of the proposed purpose for such a meeting, from either (1) the Executive Committee or (2) at least twenty percent (20%) of the membership of the standing committee. </w:t>
      </w:r>
      <w:r w:rsidRPr="73774B07" w:rsidR="00D32006">
        <w:rPr>
          <w:rFonts w:ascii="Times New Roman" w:hAnsi="Times New Roman" w:eastAsia="Times New Roman" w:cs="Times New Roman"/>
          <w:b w:val="1"/>
          <w:bCs w:val="1"/>
          <w:i w:val="1"/>
          <w:iCs w:val="1"/>
          <w:u w:val="single"/>
        </w:rPr>
        <w:t>A meeting of a standing committee also may be called by</w:t>
      </w:r>
      <w:r w:rsidRPr="73774B07" w:rsidR="00D32006">
        <w:rPr>
          <w:rFonts w:ascii="Times New Roman" w:hAnsi="Times New Roman" w:eastAsia="Times New Roman" w:cs="Times New Roman"/>
          <w:i w:val="1"/>
          <w:iCs w:val="1"/>
        </w:rPr>
        <w:t xml:space="preserve"> the University President, the Presiding Officer of the University Senate, or the chair of the standing committee. Individuals calling such a meeting should apply this responsibility judiciously, in particular, for a meeting scheduled during a recess between academic semesters.</w:t>
      </w:r>
      <w:r w:rsidRPr="73774B07" w:rsidR="00D32006">
        <w:rPr>
          <w:rFonts w:ascii="Times New Roman" w:hAnsi="Times New Roman" w:eastAsia="Times New Roman" w:cs="Times New Roman"/>
        </w:rPr>
        <w:t xml:space="preserve"> </w:t>
      </w:r>
    </w:p>
    <w:p w:rsidRPr="00D32006" w:rsidR="00D32006" w:rsidP="73774B07" w:rsidRDefault="00D32006" w14:paraId="2E4A9F8D" w14:textId="77777777" w14:noSpellErr="1">
      <w:pPr>
        <w:spacing/>
        <w:ind w:left="-5" w:hanging="1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i w:val="1"/>
          <w:iCs w:val="1"/>
          <w:u w:val="single"/>
        </w:rPr>
        <w:t>IV.Section6.B. Notice</w:t>
      </w:r>
      <w:r w:rsidRPr="73774B07" w:rsidR="00D32006">
        <w:rPr>
          <w:rFonts w:ascii="Times New Roman" w:hAnsi="Times New Roman" w:eastAsia="Times New Roman" w:cs="Times New Roman"/>
          <w:i w:val="1"/>
          <w:iCs w:val="1"/>
        </w:rPr>
        <w:t xml:space="preserve">. </w:t>
      </w:r>
      <w:r w:rsidRPr="73774B07" w:rsidR="00D32006">
        <w:rPr>
          <w:rFonts w:ascii="Times New Roman" w:hAnsi="Times New Roman" w:eastAsia="Times New Roman" w:cs="Times New Roman"/>
          <w:b w:val="1"/>
          <w:bCs w:val="1"/>
          <w:i w:val="1"/>
          <w:iCs w:val="1"/>
          <w:u w:val="single"/>
        </w:rPr>
        <w:t>Written notice of any meeting of a standing committee shall be distributed to</w:t>
      </w:r>
      <w:r w:rsidRPr="73774B07" w:rsidR="00D32006">
        <w:rPr>
          <w:rFonts w:ascii="Times New Roman" w:hAnsi="Times New Roman" w:eastAsia="Times New Roman" w:cs="Times New Roman"/>
          <w:b w:val="1"/>
          <w:bCs w:val="1"/>
          <w:i w:val="1"/>
          <w:iCs w:val="1"/>
        </w:rPr>
        <w:t xml:space="preserve"> </w:t>
      </w:r>
      <w:r w:rsidRPr="73774B07" w:rsidR="00D32006">
        <w:rPr>
          <w:rFonts w:ascii="Times New Roman" w:hAnsi="Times New Roman" w:eastAsia="Times New Roman" w:cs="Times New Roman"/>
          <w:b w:val="1"/>
          <w:bCs w:val="1"/>
          <w:i w:val="1"/>
          <w:iCs w:val="1"/>
          <w:u w:val="single"/>
        </w:rPr>
        <w:t>every member of the standing committee</w:t>
      </w:r>
      <w:r w:rsidRPr="73774B07" w:rsidR="00D32006">
        <w:rPr>
          <w:rFonts w:ascii="Times New Roman" w:hAnsi="Times New Roman" w:eastAsia="Times New Roman" w:cs="Times New Roman"/>
          <w:i w:val="1"/>
          <w:iCs w:val="1"/>
        </w:rPr>
        <w:t xml:space="preserve"> by the individual calling the meeting and made accessible to members of the University Senate at least three (3) calendar days prior to the meeting. Such notice shall include the date, time, location and agenda for the meeting.</w:t>
      </w:r>
      <w:r w:rsidRPr="73774B07" w:rsidR="00D32006">
        <w:rPr>
          <w:rFonts w:ascii="Times New Roman" w:hAnsi="Times New Roman" w:eastAsia="Times New Roman" w:cs="Times New Roman"/>
        </w:rPr>
        <w:t xml:space="preserve"> </w:t>
      </w:r>
    </w:p>
    <w:p w:rsidRPr="00D32006" w:rsidR="00D32006" w:rsidP="73774B07" w:rsidRDefault="00D32006" w14:paraId="7FD7BAD6" w14:textId="77777777" w14:noSpellErr="1">
      <w:pPr>
        <w:spacing/>
        <w:ind w:left="-5" w:hanging="1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i w:val="1"/>
          <w:iCs w:val="1"/>
          <w:u w:val="single"/>
        </w:rPr>
        <w:t xml:space="preserve">IV.Section6.C. </w:t>
      </w:r>
      <w:r w:rsidRPr="73774B07" w:rsidR="00D32006">
        <w:rPr>
          <w:rFonts w:ascii="Times New Roman" w:hAnsi="Times New Roman" w:eastAsia="Times New Roman" w:cs="Times New Roman"/>
          <w:b w:val="1"/>
          <w:bCs w:val="1"/>
          <w:i w:val="1"/>
          <w:iCs w:val="1"/>
          <w:u w:val="single"/>
        </w:rPr>
        <w:t>Quorum</w:t>
      </w:r>
      <w:r w:rsidRPr="73774B07" w:rsidR="00D32006">
        <w:rPr>
          <w:rFonts w:ascii="Times New Roman" w:hAnsi="Times New Roman" w:eastAsia="Times New Roman" w:cs="Times New Roman"/>
          <w:i w:val="1"/>
          <w:iCs w:val="1"/>
        </w:rPr>
        <w:t>. A majority of the standing committee membership shall constitute a quorum.</w:t>
      </w:r>
      <w:r w:rsidRPr="73774B07" w:rsidR="00D32006">
        <w:rPr>
          <w:rFonts w:ascii="Times New Roman" w:hAnsi="Times New Roman" w:eastAsia="Times New Roman" w:cs="Times New Roman"/>
        </w:rPr>
        <w:t xml:space="preserve"> </w:t>
      </w:r>
    </w:p>
    <w:p w:rsidRPr="00D32006" w:rsidR="00D32006" w:rsidP="73774B07" w:rsidRDefault="00D32006" w14:paraId="1227A30C" w14:textId="77777777" w14:noSpellErr="1">
      <w:pPr>
        <w:spacing/>
        <w:ind w:left="-5" w:hanging="10"/>
        <w:contextualSpacing/>
        <w:jc w:val="both"/>
        <w:rPr>
          <w:rFonts w:ascii="Times New Roman" w:hAnsi="Times New Roman" w:eastAsia="Times New Roman" w:cs="Times New Roman"/>
          <w:i w:val="1"/>
          <w:iCs w:val="1"/>
        </w:rPr>
      </w:pPr>
      <w:r w:rsidRPr="73774B07" w:rsidR="00D32006">
        <w:rPr>
          <w:rFonts w:ascii="Times New Roman" w:hAnsi="Times New Roman" w:eastAsia="Times New Roman" w:cs="Times New Roman"/>
          <w:b w:val="1"/>
          <w:bCs w:val="1"/>
          <w:u w:val="single"/>
        </w:rPr>
        <w:t>Committee Operating Procedures</w:t>
      </w:r>
      <w:r w:rsidRPr="73774B07" w:rsidR="00D32006">
        <w:rPr>
          <w:rFonts w:ascii="Times New Roman" w:hAnsi="Times New Roman" w:eastAsia="Times New Roman" w:cs="Times New Roman"/>
          <w:b w:val="1"/>
          <w:bCs w:val="1"/>
        </w:rPr>
        <w:t xml:space="preserve"> </w:t>
      </w:r>
      <w:r w:rsidRPr="73774B07" w:rsidR="00D32006">
        <w:rPr>
          <w:rFonts w:ascii="Times New Roman" w:hAnsi="Times New Roman" w:eastAsia="Times New Roman" w:cs="Times New Roman"/>
          <w:i w:val="1"/>
          <w:iCs w:val="1"/>
        </w:rPr>
        <w:t xml:space="preserve">A summary of the standard operating procedures used to conduct business during the year. </w:t>
      </w:r>
    </w:p>
    <w:p w:rsidRPr="00D32006" w:rsidR="00D32006" w:rsidP="73774B07" w:rsidRDefault="00D32006" w14:paraId="15A6CE37" w14:textId="77777777" w14:noSpellErr="1">
      <w:pPr>
        <w:numPr>
          <w:ilvl w:val="0"/>
          <w:numId w:val="2"/>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First and foremost the Faculty Affairs Policy Committee is a team and not a set of individuals. To realize this philosophy, we endorse the following </w:t>
      </w:r>
    </w:p>
    <w:p w:rsidRPr="00D32006" w:rsidR="00D32006" w:rsidP="73774B07" w:rsidRDefault="00D32006" w14:paraId="3B41D911" w14:textId="77777777" w14:noSpellErr="1">
      <w:pPr>
        <w:numPr>
          <w:ilvl w:val="0"/>
          <w:numId w:val="2"/>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Communicate openly and candidly with each other without judgment or repercussion -- holding back constructive criticism weakens the team </w:t>
      </w:r>
    </w:p>
    <w:p w:rsidRPr="00D32006" w:rsidR="00D32006" w:rsidP="73774B07" w:rsidRDefault="00D32006" w14:paraId="683126C8" w14:textId="77777777" w14:noSpellErr="1">
      <w:pPr>
        <w:numPr>
          <w:ilvl w:val="0"/>
          <w:numId w:val="2"/>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Resist communicating on behalf of the committee without consultation even if the item feels like a “no-brainer” </w:t>
      </w:r>
    </w:p>
    <w:p w:rsidRPr="00D32006" w:rsidR="00D32006" w:rsidP="73774B07" w:rsidRDefault="00D32006" w14:paraId="40A9BD0B" w14:textId="77777777" w14:noSpellErr="1">
      <w:pPr>
        <w:numPr>
          <w:ilvl w:val="0"/>
          <w:numId w:val="2"/>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After committee consultation, copy the entire committee if/when you communicate on its behalf </w:t>
      </w:r>
    </w:p>
    <w:p w:rsidRPr="00D32006" w:rsidR="00D32006" w:rsidP="73774B07" w:rsidRDefault="00D32006" w14:paraId="797EB58F" w14:textId="3FF92C61">
      <w:pPr>
        <w:numPr>
          <w:ilvl w:val="0"/>
          <w:numId w:val="2"/>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All DEIPC members share responsibility to seek out and identify concerns of broad institutional impact within FAPC scope (Article V, Section 2.B.2) </w:t>
      </w:r>
    </w:p>
    <w:p w:rsidRPr="00D32006" w:rsidR="00D32006" w:rsidP="73774B07" w:rsidRDefault="00D32006" w14:paraId="4AC62889" w14:textId="49307BE0">
      <w:pPr>
        <w:spacing/>
        <w:ind w:left="0" w:right="15"/>
        <w:contextualSpacing/>
        <w:jc w:val="both"/>
        <w:rPr>
          <w:rFonts w:ascii="Times New Roman" w:hAnsi="Times New Roman" w:eastAsia="Times New Roman" w:cs="Times New Roman"/>
          <w:b w:val="1"/>
          <w:bCs w:val="1"/>
        </w:rPr>
      </w:pPr>
      <w:r w:rsidRPr="73774B07" w:rsidR="00D32006">
        <w:rPr>
          <w:rFonts w:ascii="Times New Roman" w:hAnsi="Times New Roman" w:eastAsia="Times New Roman" w:cs="Times New Roman"/>
          <w:b w:val="1"/>
          <w:bCs w:val="1"/>
          <w:u w:val="single"/>
        </w:rPr>
        <w:t>The Chair</w:t>
      </w:r>
      <w:r w:rsidRPr="73774B07" w:rsidR="00D32006">
        <w:rPr>
          <w:rFonts w:ascii="Times New Roman" w:hAnsi="Times New Roman" w:eastAsia="Times New Roman" w:cs="Times New Roman"/>
          <w:b w:val="1"/>
          <w:bCs w:val="1"/>
        </w:rPr>
        <w:t xml:space="preserve"> </w:t>
      </w:r>
    </w:p>
    <w:p w:rsidRPr="00D32006" w:rsidR="00D32006" w:rsidP="73774B07" w:rsidRDefault="00D32006" w14:paraId="2F0DEBEF" w14:textId="77777777">
      <w:pPr>
        <w:numPr>
          <w:ilvl w:val="0"/>
          <w:numId w:val="2"/>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u w:val="single"/>
        </w:rPr>
        <w:t>Bylaws Responsibilities</w:t>
      </w:r>
      <w:r w:rsidRPr="73774B07" w:rsidR="00D32006">
        <w:rPr>
          <w:rFonts w:ascii="Times New Roman" w:hAnsi="Times New Roman" w:eastAsia="Times New Roman" w:cs="Times New Roman"/>
        </w:rPr>
        <w:t xml:space="preserve"> </w:t>
      </w:r>
      <w:proofErr w:type="gramStart"/>
      <w:r w:rsidRPr="73774B07" w:rsidR="00D32006">
        <w:rPr>
          <w:rFonts w:ascii="Times New Roman" w:hAnsi="Times New Roman" w:eastAsia="Times New Roman" w:cs="Times New Roman"/>
        </w:rPr>
        <w:t>o</w:t>
      </w:r>
      <w:proofErr w:type="gramEnd"/>
      <w:r w:rsidRPr="73774B07" w:rsidR="00D32006">
        <w:rPr>
          <w:rFonts w:ascii="Times New Roman" w:hAnsi="Times New Roman" w:eastAsia="Times New Roman" w:cs="Times New Roman"/>
        </w:rPr>
        <w:t xml:space="preserve"> Presents committee report to University Senate at scheduled University Senate meetings (Article II, Section 3.A.3) </w:t>
      </w:r>
      <w:proofErr w:type="gramStart"/>
      <w:r w:rsidRPr="73774B07" w:rsidR="00D32006">
        <w:rPr>
          <w:rFonts w:ascii="Times New Roman" w:hAnsi="Times New Roman" w:eastAsia="Times New Roman" w:cs="Times New Roman"/>
        </w:rPr>
        <w:t>o</w:t>
      </w:r>
      <w:proofErr w:type="gramEnd"/>
      <w:r w:rsidRPr="73774B07" w:rsidR="00D32006">
        <w:rPr>
          <w:rFonts w:ascii="Times New Roman" w:hAnsi="Times New Roman" w:eastAsia="Times New Roman" w:cs="Times New Roman"/>
        </w:rPr>
        <w:t xml:space="preserve"> Submit such reports to University Senate Secretary in appropriate format for minutes </w:t>
      </w:r>
    </w:p>
    <w:p w:rsidRPr="00D32006" w:rsidR="00D32006" w:rsidP="73774B07" w:rsidRDefault="00D32006" w14:paraId="4420F356" w14:textId="77777777">
      <w:pPr>
        <w:spacing/>
        <w:ind w:left="1094" w:right="-8" w:firstLine="360"/>
        <w:contextualSpacing/>
        <w:rPr>
          <w:rFonts w:ascii="Times New Roman" w:hAnsi="Times New Roman" w:eastAsia="Times New Roman" w:cs="Times New Roman"/>
        </w:rPr>
      </w:pPr>
      <w:r w:rsidRPr="73774B07" w:rsidR="00D32006">
        <w:rPr>
          <w:rFonts w:ascii="Times New Roman" w:hAnsi="Times New Roman" w:eastAsia="Times New Roman" w:cs="Times New Roman"/>
        </w:rPr>
        <w:t xml:space="preserve">(Article II, Section 3.I) </w:t>
      </w:r>
      <w:r w:rsidRPr="73774B07" w:rsidR="00D32006">
        <w:rPr>
          <w:rFonts w:ascii="Times New Roman" w:hAnsi="Times New Roman" w:eastAsia="Times New Roman" w:cs="Times New Roman"/>
        </w:rPr>
        <w:t>o</w:t>
      </w:r>
      <w:r w:rsidRPr="73774B07" w:rsidR="00D32006">
        <w:rPr>
          <w:rFonts w:ascii="Times New Roman" w:hAnsi="Times New Roman" w:eastAsia="Times New Roman" w:cs="Times New Roman"/>
        </w:rPr>
        <w:t xml:space="preserve"> Transfer committee records to the following year's committee (Article IV, Section 3.B) </w:t>
      </w:r>
      <w:proofErr w:type="gramStart"/>
      <w:r w:rsidRPr="73774B07" w:rsidR="00D32006">
        <w:rPr>
          <w:rFonts w:ascii="Times New Roman" w:hAnsi="Times New Roman" w:eastAsia="Times New Roman" w:cs="Times New Roman"/>
        </w:rPr>
        <w:t>o</w:t>
      </w:r>
      <w:proofErr w:type="gramEnd"/>
      <w:r w:rsidRPr="73774B07" w:rsidR="00D32006">
        <w:rPr>
          <w:rFonts w:ascii="Times New Roman" w:hAnsi="Times New Roman" w:eastAsia="Times New Roman" w:cs="Times New Roman"/>
        </w:rPr>
        <w:t xml:space="preserve"> Meet regularly with the Executive Committee and other chairs to facilitate communication (Article V, Section 1.C.14) </w:t>
      </w:r>
    </w:p>
    <w:p w:rsidRPr="00D32006" w:rsidR="00D32006" w:rsidP="73774B07" w:rsidRDefault="00D32006" w14:paraId="3F23F6F8" w14:textId="77777777" w14:noSpellErr="1">
      <w:pPr>
        <w:spacing/>
        <w:ind w:left="1094" w:right="15"/>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o</w:t>
      </w:r>
      <w:r w:rsidRPr="73774B07" w:rsidR="00D32006">
        <w:rPr>
          <w:rFonts w:ascii="Times New Roman" w:hAnsi="Times New Roman" w:eastAsia="Times New Roman" w:cs="Times New Roman"/>
        </w:rPr>
        <w:t xml:space="preserve"> Serve on the Subcommittee on Nominations (Article V, Section 1.D.1.a) </w:t>
      </w:r>
      <w:r w:rsidRPr="73774B07" w:rsidR="00D32006">
        <w:rPr>
          <w:rFonts w:ascii="Times New Roman" w:hAnsi="Times New Roman" w:eastAsia="Times New Roman" w:cs="Times New Roman"/>
        </w:rPr>
        <w:t>o</w:t>
      </w:r>
      <w:r w:rsidRPr="73774B07" w:rsidR="00D32006">
        <w:rPr>
          <w:rFonts w:ascii="Times New Roman" w:hAnsi="Times New Roman" w:eastAsia="Times New Roman" w:cs="Times New Roman"/>
        </w:rPr>
        <w:t xml:space="preserve"> Be notified by a committee member who is going on extended leave (Article II Section </w:t>
      </w:r>
    </w:p>
    <w:p w:rsidRPr="00D32006" w:rsidR="00D32006" w:rsidP="73774B07" w:rsidRDefault="00D32006" w14:paraId="61C661EE" w14:textId="77777777" w14:noSpellErr="1">
      <w:pPr>
        <w:spacing/>
        <w:ind w:left="1094" w:right="15" w:firstLine="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3.H) </w:t>
      </w:r>
      <w:r w:rsidRPr="73774B07" w:rsidR="00D32006">
        <w:rPr>
          <w:rFonts w:ascii="Times New Roman" w:hAnsi="Times New Roman" w:eastAsia="Times New Roman" w:cs="Times New Roman"/>
        </w:rPr>
        <w:t>o</w:t>
      </w:r>
      <w:r w:rsidRPr="73774B07" w:rsidR="00D32006">
        <w:rPr>
          <w:rFonts w:ascii="Times New Roman" w:hAnsi="Times New Roman" w:eastAsia="Times New Roman" w:cs="Times New Roman"/>
        </w:rPr>
        <w:t xml:space="preserve"> Be consulted by ECUS on due date and format of comprehensive annual report of committee (Article IV, Section 2) </w:t>
      </w:r>
    </w:p>
    <w:p w:rsidRPr="00D32006" w:rsidR="00D32006" w:rsidP="73774B07" w:rsidRDefault="00D32006" w14:paraId="12A7DF80" w14:textId="77777777">
      <w:pPr>
        <w:numPr>
          <w:ilvl w:val="0"/>
          <w:numId w:val="2"/>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u w:val="single"/>
        </w:rPr>
        <w:t>Other Responsibilities</w:t>
      </w:r>
      <w:r w:rsidRPr="73774B07" w:rsidR="00D32006">
        <w:rPr>
          <w:rFonts w:ascii="Times New Roman" w:hAnsi="Times New Roman" w:eastAsia="Times New Roman" w:cs="Times New Roman"/>
        </w:rPr>
        <w:t xml:space="preserve"> </w:t>
      </w:r>
      <w:proofErr w:type="gramStart"/>
      <w:r w:rsidRPr="73774B07" w:rsidR="00D32006">
        <w:rPr>
          <w:rFonts w:ascii="Times New Roman" w:hAnsi="Times New Roman" w:eastAsia="Times New Roman" w:cs="Times New Roman"/>
        </w:rPr>
        <w:t>o</w:t>
      </w:r>
      <w:proofErr w:type="gramEnd"/>
      <w:r w:rsidRPr="73774B07" w:rsidR="00D32006">
        <w:rPr>
          <w:rFonts w:ascii="Times New Roman" w:hAnsi="Times New Roman" w:eastAsia="Times New Roman" w:cs="Times New Roman"/>
        </w:rPr>
        <w:t xml:space="preserve"> Record notification of regrets prior to a scheduled committee meeting </w:t>
      </w:r>
      <w:r w:rsidRPr="73774B07" w:rsidR="00D32006">
        <w:rPr>
          <w:rFonts w:ascii="Times New Roman" w:hAnsi="Times New Roman" w:eastAsia="Times New Roman" w:cs="Times New Roman"/>
        </w:rPr>
        <w:t>o</w:t>
      </w:r>
      <w:r w:rsidRPr="73774B07" w:rsidR="00D32006">
        <w:rPr>
          <w:rFonts w:ascii="Times New Roman" w:hAnsi="Times New Roman" w:eastAsia="Times New Roman" w:cs="Times New Roman"/>
        </w:rPr>
        <w:t xml:space="preserve"> Presides at committee meetings </w:t>
      </w:r>
      <w:r w:rsidRPr="73774B07" w:rsidR="00D32006">
        <w:rPr>
          <w:rFonts w:ascii="Times New Roman" w:hAnsi="Times New Roman" w:eastAsia="Times New Roman" w:cs="Times New Roman"/>
        </w:rPr>
        <w:t>o</w:t>
      </w:r>
      <w:r w:rsidRPr="73774B07" w:rsidR="00D32006">
        <w:rPr>
          <w:rFonts w:ascii="Times New Roman" w:hAnsi="Times New Roman" w:eastAsia="Times New Roman" w:cs="Times New Roman"/>
        </w:rPr>
        <w:t xml:space="preserve"> Drafts (in consultation with the committee) the tentative agenda for committee meetings </w:t>
      </w:r>
      <w:r w:rsidRPr="73774B07" w:rsidR="00D32006">
        <w:rPr>
          <w:rFonts w:ascii="Times New Roman" w:hAnsi="Times New Roman" w:eastAsia="Times New Roman" w:cs="Times New Roman"/>
        </w:rPr>
        <w:t>o</w:t>
      </w:r>
      <w:r w:rsidRPr="73774B07" w:rsidR="00D32006">
        <w:rPr>
          <w:rFonts w:ascii="Times New Roman" w:hAnsi="Times New Roman" w:eastAsia="Times New Roman" w:cs="Times New Roman"/>
        </w:rPr>
        <w:t xml:space="preserve"> Distributes each tentative agenda to the committee via email prior to the committee meeting </w:t>
      </w:r>
    </w:p>
    <w:p w:rsidRPr="00D32006" w:rsidR="00D32006" w:rsidP="73774B07" w:rsidRDefault="00D32006" w14:paraId="4D35E487" w14:textId="77777777" w14:noSpellErr="1">
      <w:pPr>
        <w:numPr>
          <w:ilvl w:val="2"/>
          <w:numId w:val="3"/>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Scheduling (in consultation with committee) meeting rooms, times, and dates for committee meetings </w:t>
      </w:r>
    </w:p>
    <w:p w:rsidRPr="00D32006" w:rsidR="00D32006" w:rsidP="73774B07" w:rsidRDefault="00D32006" w14:paraId="278CDD45" w14:textId="77777777" w14:noSpellErr="1">
      <w:pPr>
        <w:numPr>
          <w:ilvl w:val="2"/>
          <w:numId w:val="3"/>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Entering committee motions proposed for University Senate consideration into the online motion database </w:t>
      </w:r>
    </w:p>
    <w:p w:rsidRPr="00D32006" w:rsidR="00D32006" w:rsidP="73774B07" w:rsidRDefault="00D32006" w14:paraId="62116BD1" w14:textId="77777777" w14:noSpellErr="1">
      <w:pPr>
        <w:numPr>
          <w:ilvl w:val="2"/>
          <w:numId w:val="3"/>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Advertising committee meeting times and meeting agenda to the university community </w:t>
      </w:r>
      <w:r w:rsidRPr="73774B07" w:rsidR="00D32006">
        <w:rPr>
          <w:rFonts w:ascii="Times New Roman" w:hAnsi="Times New Roman" w:eastAsia="Times New Roman" w:cs="Times New Roman"/>
        </w:rPr>
        <w:t>o</w:t>
      </w:r>
      <w:r w:rsidRPr="73774B07" w:rsidR="00D32006">
        <w:rPr>
          <w:rFonts w:ascii="Times New Roman" w:hAnsi="Times New Roman" w:eastAsia="Times New Roman" w:cs="Times New Roman"/>
        </w:rPr>
        <w:t xml:space="preserve"> Others as defined/assigned by the committee </w:t>
      </w:r>
    </w:p>
    <w:p w:rsidRPr="00D32006" w:rsidR="00D32006" w:rsidP="73774B07" w:rsidRDefault="00D32006" w14:paraId="51622344" w14:textId="77777777" w14:noSpellErr="1">
      <w:pPr>
        <w:pStyle w:val="Heading1"/>
        <w:spacing w:before="0" w:after="0"/>
        <w:ind w:left="9"/>
        <w:contextualSpacing/>
        <w:rPr>
          <w:rFonts w:ascii="Times New Roman" w:hAnsi="Times New Roman" w:eastAsia="Times New Roman" w:cs="Times New Roman"/>
          <w:sz w:val="24"/>
          <w:szCs w:val="24"/>
        </w:rPr>
      </w:pPr>
      <w:r w:rsidRPr="73774B07" w:rsidR="00D32006">
        <w:rPr>
          <w:rFonts w:ascii="Times New Roman" w:hAnsi="Times New Roman" w:eastAsia="Times New Roman" w:cs="Times New Roman"/>
          <w:sz w:val="24"/>
          <w:szCs w:val="24"/>
        </w:rPr>
        <w:t xml:space="preserve">The Vice-Chair </w:t>
      </w:r>
    </w:p>
    <w:p w:rsidRPr="00D32006" w:rsidR="00D32006" w:rsidP="73774B07" w:rsidRDefault="00D32006" w14:paraId="3CEFC896" w14:textId="77777777" w14:noSpellErr="1">
      <w:pPr>
        <w:numPr>
          <w:ilvl w:val="0"/>
          <w:numId w:val="4"/>
        </w:numPr>
        <w:spacing/>
        <w:ind w:right="4003" w:hanging="360"/>
        <w:contextualSpacing/>
        <w:rPr>
          <w:rFonts w:ascii="Times New Roman" w:hAnsi="Times New Roman" w:eastAsia="Times New Roman" w:cs="Times New Roman"/>
        </w:rPr>
      </w:pPr>
      <w:r w:rsidRPr="73774B07" w:rsidR="00D32006">
        <w:rPr>
          <w:rFonts w:ascii="Times New Roman" w:hAnsi="Times New Roman" w:eastAsia="Times New Roman" w:cs="Times New Roman"/>
          <w:u w:val="single"/>
        </w:rPr>
        <w:t>Bylaws Responsibilities</w:t>
      </w:r>
      <w:r w:rsidRPr="73774B07" w:rsidR="00D32006">
        <w:rPr>
          <w:rFonts w:ascii="Times New Roman" w:hAnsi="Times New Roman" w:eastAsia="Times New Roman" w:cs="Times New Roman"/>
        </w:rPr>
        <w:t xml:space="preserve"> </w:t>
      </w:r>
      <w:r w:rsidRPr="73774B07" w:rsidR="00D32006">
        <w:rPr>
          <w:rFonts w:ascii="Times New Roman" w:hAnsi="Times New Roman" w:eastAsia="Times New Roman" w:cs="Times New Roman"/>
        </w:rPr>
        <w:t>o</w:t>
      </w:r>
      <w:r w:rsidRPr="73774B07" w:rsidR="00D32006">
        <w:rPr>
          <w:rFonts w:ascii="Times New Roman" w:hAnsi="Times New Roman" w:eastAsia="Times New Roman" w:cs="Times New Roman"/>
        </w:rPr>
        <w:t xml:space="preserve"> None </w:t>
      </w:r>
    </w:p>
    <w:p w:rsidRPr="00D32006" w:rsidR="00D32006" w:rsidP="73774B07" w:rsidRDefault="00D32006" w14:paraId="55EEF703" w14:textId="77777777">
      <w:pPr>
        <w:numPr>
          <w:ilvl w:val="0"/>
          <w:numId w:val="4"/>
        </w:numPr>
        <w:spacing/>
        <w:ind w:right="4003" w:hanging="360"/>
        <w:contextualSpacing/>
        <w:rPr>
          <w:rFonts w:ascii="Times New Roman" w:hAnsi="Times New Roman" w:eastAsia="Times New Roman" w:cs="Times New Roman"/>
        </w:rPr>
      </w:pPr>
      <w:r w:rsidRPr="73774B07" w:rsidR="00D32006">
        <w:rPr>
          <w:rFonts w:ascii="Times New Roman" w:hAnsi="Times New Roman" w:eastAsia="Times New Roman" w:cs="Times New Roman"/>
          <w:u w:val="single"/>
        </w:rPr>
        <w:t>Other Responsibilities</w:t>
      </w:r>
      <w:r w:rsidRPr="73774B07" w:rsidR="00D32006">
        <w:rPr>
          <w:rFonts w:ascii="Times New Roman" w:hAnsi="Times New Roman" w:eastAsia="Times New Roman" w:cs="Times New Roman"/>
        </w:rPr>
        <w:t xml:space="preserve"> </w:t>
      </w:r>
      <w:proofErr w:type="gramStart"/>
      <w:r w:rsidRPr="73774B07" w:rsidR="00D32006">
        <w:rPr>
          <w:rFonts w:ascii="Times New Roman" w:hAnsi="Times New Roman" w:eastAsia="Times New Roman" w:cs="Times New Roman"/>
        </w:rPr>
        <w:t>o</w:t>
      </w:r>
      <w:proofErr w:type="gramEnd"/>
      <w:r w:rsidRPr="73774B07" w:rsidR="00D32006">
        <w:rPr>
          <w:rFonts w:ascii="Times New Roman" w:hAnsi="Times New Roman" w:eastAsia="Times New Roman" w:cs="Times New Roman"/>
        </w:rPr>
        <w:t xml:space="preserve"> Assumes all duties and responsibilities of the chair in the absence of the chair </w:t>
      </w:r>
      <w:r w:rsidRPr="73774B07" w:rsidR="00D32006">
        <w:rPr>
          <w:rFonts w:ascii="Times New Roman" w:hAnsi="Times New Roman" w:eastAsia="Times New Roman" w:cs="Times New Roman"/>
        </w:rPr>
        <w:t>o</w:t>
      </w:r>
      <w:r w:rsidRPr="73774B07" w:rsidR="00D32006">
        <w:rPr>
          <w:rFonts w:ascii="Times New Roman" w:hAnsi="Times New Roman" w:eastAsia="Times New Roman" w:cs="Times New Roman"/>
        </w:rPr>
        <w:t xml:space="preserve"> Others as defined/assigned by the committee </w:t>
      </w:r>
    </w:p>
    <w:p w:rsidRPr="00D32006" w:rsidR="00D32006" w:rsidP="73774B07" w:rsidRDefault="00D32006" w14:paraId="4B8703BC" w14:textId="77777777" w14:noSpellErr="1">
      <w:pPr>
        <w:pStyle w:val="Heading1"/>
        <w:spacing w:before="0" w:after="0"/>
        <w:ind w:left="9"/>
        <w:contextualSpacing/>
        <w:rPr>
          <w:rFonts w:ascii="Times New Roman" w:hAnsi="Times New Roman" w:eastAsia="Times New Roman" w:cs="Times New Roman"/>
          <w:sz w:val="24"/>
          <w:szCs w:val="24"/>
        </w:rPr>
      </w:pPr>
      <w:r w:rsidRPr="73774B07" w:rsidR="00D32006">
        <w:rPr>
          <w:rFonts w:ascii="Times New Roman" w:hAnsi="Times New Roman" w:eastAsia="Times New Roman" w:cs="Times New Roman"/>
          <w:sz w:val="24"/>
          <w:szCs w:val="24"/>
        </w:rPr>
        <w:t xml:space="preserve">The Secretary </w:t>
      </w:r>
    </w:p>
    <w:p w:rsidRPr="00D32006" w:rsidR="00D32006" w:rsidP="73774B07" w:rsidRDefault="00D32006" w14:paraId="15A70E61" w14:textId="77777777">
      <w:pPr>
        <w:numPr>
          <w:ilvl w:val="0"/>
          <w:numId w:val="5"/>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u w:val="single"/>
        </w:rPr>
        <w:t>Bylaws Responsibilities</w:t>
      </w:r>
      <w:r w:rsidRPr="73774B07" w:rsidR="00D32006">
        <w:rPr>
          <w:rFonts w:ascii="Times New Roman" w:hAnsi="Times New Roman" w:eastAsia="Times New Roman" w:cs="Times New Roman"/>
        </w:rPr>
        <w:t xml:space="preserve"> </w:t>
      </w:r>
      <w:proofErr w:type="gramStart"/>
      <w:r w:rsidRPr="73774B07" w:rsidR="00D32006">
        <w:rPr>
          <w:rFonts w:ascii="Times New Roman" w:hAnsi="Times New Roman" w:eastAsia="Times New Roman" w:cs="Times New Roman"/>
        </w:rPr>
        <w:t>o</w:t>
      </w:r>
      <w:proofErr w:type="gramEnd"/>
      <w:r w:rsidRPr="73774B07" w:rsidR="00D32006">
        <w:rPr>
          <w:rFonts w:ascii="Times New Roman" w:hAnsi="Times New Roman" w:eastAsia="Times New Roman" w:cs="Times New Roman"/>
        </w:rPr>
        <w:t xml:space="preserve"> </w:t>
      </w:r>
      <w:r w:rsidRPr="73774B07" w:rsidR="00D32006">
        <w:rPr>
          <w:rFonts w:ascii="Times New Roman" w:hAnsi="Times New Roman" w:eastAsia="Times New Roman" w:cs="Times New Roman"/>
        </w:rPr>
        <w:t xml:space="preserve">Provide minutes of each meeting to the Secretary of the Executive Committee as well as post the minutes electronically within eight (8) calendar days of the meeting. This would include minutes of any subcommittee or ad hoc committee that reports to it. (Article V, Section 2.B.3) </w:t>
      </w:r>
    </w:p>
    <w:p w:rsidRPr="00D32006" w:rsidR="00D32006" w:rsidP="73774B07" w:rsidRDefault="00D32006" w14:paraId="44DF52DD" w14:textId="77777777" w14:noSpellErr="1">
      <w:pPr>
        <w:numPr>
          <w:ilvl w:val="0"/>
          <w:numId w:val="5"/>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u w:val="single"/>
        </w:rPr>
        <w:t>Other Responsibilities</w:t>
      </w:r>
      <w:r w:rsidRPr="73774B07" w:rsidR="00D32006">
        <w:rPr>
          <w:rFonts w:ascii="Times New Roman" w:hAnsi="Times New Roman" w:eastAsia="Times New Roman" w:cs="Times New Roman"/>
        </w:rPr>
        <w:t xml:space="preserve"> </w:t>
      </w:r>
      <w:r w:rsidRPr="73774B07" w:rsidR="00D32006">
        <w:rPr>
          <w:rFonts w:ascii="Times New Roman" w:hAnsi="Times New Roman" w:eastAsia="Times New Roman" w:cs="Times New Roman"/>
        </w:rPr>
        <w:t>o</w:t>
      </w:r>
      <w:r w:rsidRPr="73774B07" w:rsidR="00D32006">
        <w:rPr>
          <w:rFonts w:ascii="Times New Roman" w:hAnsi="Times New Roman" w:eastAsia="Times New Roman" w:cs="Times New Roman"/>
        </w:rPr>
        <w:t xml:space="preserve"> Be contacted by committee members extending regrets prior to a scheduled committee meeting </w:t>
      </w:r>
    </w:p>
    <w:p w:rsidRPr="00D32006" w:rsidR="00D32006" w:rsidP="73774B07" w:rsidRDefault="00D32006" w14:paraId="467AC7E5" w14:textId="77777777">
      <w:pPr>
        <w:spacing/>
        <w:ind w:left="1094" w:right="15"/>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o</w:t>
      </w:r>
      <w:r w:rsidRPr="73774B07" w:rsidR="00D32006">
        <w:rPr>
          <w:rFonts w:ascii="Times New Roman" w:hAnsi="Times New Roman" w:eastAsia="Times New Roman" w:cs="Times New Roman"/>
        </w:rPr>
        <w:t xml:space="preserve"> Posts committee minutes in a manner consistent with University Senate protocol after the minutes have been reviewed by the committee – including any amendments made as a result of the review </w:t>
      </w:r>
      <w:proofErr w:type="gramStart"/>
      <w:r w:rsidRPr="73774B07" w:rsidR="00D32006">
        <w:rPr>
          <w:rFonts w:ascii="Times New Roman" w:hAnsi="Times New Roman" w:eastAsia="Times New Roman" w:cs="Times New Roman"/>
        </w:rPr>
        <w:t>o</w:t>
      </w:r>
      <w:proofErr w:type="gramEnd"/>
      <w:r w:rsidRPr="73774B07" w:rsidR="00D32006">
        <w:rPr>
          <w:rFonts w:ascii="Times New Roman" w:hAnsi="Times New Roman" w:eastAsia="Times New Roman" w:cs="Times New Roman"/>
        </w:rPr>
        <w:t xml:space="preserve"> Others as defined/assigned by the committee </w:t>
      </w:r>
    </w:p>
    <w:p w:rsidRPr="00D32006" w:rsidR="00D32006" w:rsidP="73774B07" w:rsidRDefault="00D32006" w14:paraId="6F536D56" w14:textId="77777777" w14:noSpellErr="1">
      <w:pPr>
        <w:spacing/>
        <w:ind w:left="14" w:right="15"/>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b w:val="1"/>
          <w:bCs w:val="1"/>
          <w:u w:val="single"/>
        </w:rPr>
        <w:t>Agenda</w:t>
      </w:r>
      <w:r w:rsidRPr="73774B07" w:rsidR="00D32006">
        <w:rPr>
          <w:rFonts w:ascii="Times New Roman" w:hAnsi="Times New Roman" w:eastAsia="Times New Roman" w:cs="Times New Roman"/>
        </w:rPr>
        <w:t xml:space="preserve"> The agenda of committee meetings is set by the following process. </w:t>
      </w:r>
    </w:p>
    <w:p w:rsidRPr="00D32006" w:rsidR="00D32006" w:rsidP="73774B07" w:rsidRDefault="00D32006" w14:paraId="6E967194" w14:textId="77777777" w14:noSpellErr="1">
      <w:pPr>
        <w:numPr>
          <w:ilvl w:val="0"/>
          <w:numId w:val="5"/>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At the conclusion of each meeting, any committee member can propose an item for inclusion on the tentative agenda. </w:t>
      </w:r>
    </w:p>
    <w:p w:rsidRPr="00D32006" w:rsidR="00D32006" w:rsidP="73774B07" w:rsidRDefault="00D32006" w14:paraId="1C9025FE" w14:textId="77777777" w14:noSpellErr="1">
      <w:pPr>
        <w:numPr>
          <w:ilvl w:val="0"/>
          <w:numId w:val="5"/>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A tentative agenda for the meeting is drafted by the committee chair in consultation with the committee members. </w:t>
      </w:r>
    </w:p>
    <w:p w:rsidRPr="00D32006" w:rsidR="00D32006" w:rsidP="73774B07" w:rsidRDefault="00D32006" w14:paraId="610E320D" w14:textId="77777777" w14:noSpellErr="1">
      <w:pPr>
        <w:numPr>
          <w:ilvl w:val="0"/>
          <w:numId w:val="5"/>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This tentative agenda is sent to the committee members by the committee chair at least 7 days in advance of the meeting. </w:t>
      </w:r>
    </w:p>
    <w:p w:rsidRPr="00D32006" w:rsidR="00D32006" w:rsidP="73774B07" w:rsidRDefault="00D32006" w14:paraId="78A30013" w14:textId="77777777" w14:noSpellErr="1">
      <w:pPr>
        <w:numPr>
          <w:ilvl w:val="0"/>
          <w:numId w:val="5"/>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This tentative agenda includes all available supporting documents for items to be considered by the committee. </w:t>
      </w:r>
    </w:p>
    <w:p w:rsidRPr="00D32006" w:rsidR="00D32006" w:rsidP="73774B07" w:rsidRDefault="00D32006" w14:paraId="2046D390" w14:textId="77777777" w14:noSpellErr="1">
      <w:pPr>
        <w:numPr>
          <w:ilvl w:val="0"/>
          <w:numId w:val="5"/>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The tentative agenda is finalized by the committee at the outset of the meeting immediately following the call to order. </w:t>
      </w:r>
      <w:r w:rsidRPr="73774B07" w:rsidR="00D32006">
        <w:rPr>
          <w:rFonts w:ascii="Times New Roman" w:hAnsi="Times New Roman" w:eastAsia="Times New Roman" w:cs="Times New Roman"/>
          <w:b w:val="1"/>
          <w:bCs w:val="1"/>
          <w:u w:val="single"/>
        </w:rPr>
        <w:t>Communication Tools</w:t>
      </w:r>
      <w:r w:rsidRPr="73774B07" w:rsidR="00D32006">
        <w:rPr>
          <w:rFonts w:ascii="Times New Roman" w:hAnsi="Times New Roman" w:eastAsia="Times New Roman" w:cs="Times New Roman"/>
          <w:b w:val="1"/>
          <w:bCs w:val="1"/>
        </w:rPr>
        <w:t xml:space="preserve"> </w:t>
      </w:r>
    </w:p>
    <w:p w:rsidRPr="00D32006" w:rsidR="00D32006" w:rsidP="73774B07" w:rsidRDefault="00D32006" w14:paraId="582EFC20" w14:textId="31972B12">
      <w:pPr>
        <w:numPr>
          <w:ilvl w:val="0"/>
          <w:numId w:val="5"/>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Committee email list </w:t>
      </w:r>
      <w:hyperlink r:id="Rd3b88c26eebd4c23">
        <w:r w:rsidRPr="73774B07" w:rsidR="00D32006">
          <w:rPr>
            <w:rStyle w:val="Hyperlink"/>
            <w:rFonts w:ascii="Times New Roman" w:hAnsi="Times New Roman" w:eastAsia="Times New Roman" w:cs="Times New Roman"/>
          </w:rPr>
          <w:t>deipc</w:t>
        </w:r>
        <w:r w:rsidRPr="73774B07" w:rsidR="00D32006">
          <w:rPr>
            <w:rStyle w:val="Hyperlink"/>
            <w:rFonts w:ascii="Times New Roman" w:hAnsi="Times New Roman" w:eastAsia="Times New Roman" w:cs="Times New Roman"/>
          </w:rPr>
          <w:t>@gcsu.edu</w:t>
        </w:r>
      </w:hyperlink>
      <w:r w:rsidRPr="73774B07" w:rsidR="00D32006">
        <w:rPr>
          <w:rFonts w:ascii="Times New Roman" w:hAnsi="Times New Roman" w:eastAsia="Times New Roman" w:cs="Times New Roman"/>
          <w:color w:val="0563C1"/>
          <w:u w:val="single"/>
        </w:rPr>
        <w:t xml:space="preserve"> </w:t>
      </w:r>
      <w:r w:rsidRPr="73774B07" w:rsidR="00D32006">
        <w:rPr>
          <w:rFonts w:ascii="Times New Roman" w:hAnsi="Times New Roman" w:eastAsia="Times New Roman" w:cs="Times New Roman"/>
        </w:rPr>
        <w:t xml:space="preserve"> </w:t>
      </w:r>
    </w:p>
    <w:p w:rsidRPr="00D32006" w:rsidR="00D32006" w:rsidP="73774B07" w:rsidRDefault="00D32006" w14:paraId="4478FDEA" w14:textId="141663C6">
      <w:pPr>
        <w:numPr>
          <w:ilvl w:val="0"/>
          <w:numId w:val="5"/>
        </w:numPr>
        <w:spacing w:before="0" w:after="0"/>
        <w:ind w:right="15" w:hanging="360"/>
        <w:contextualSpacing/>
        <w:jc w:val="both"/>
        <w:rPr>
          <w:rFonts w:ascii="Times New Roman" w:hAnsi="Times New Roman" w:eastAsia="Times New Roman" w:cs="Times New Roman"/>
          <w:sz w:val="24"/>
          <w:szCs w:val="24"/>
        </w:rPr>
      </w:pPr>
      <w:r w:rsidRPr="73774B07" w:rsidR="00D32006">
        <w:rPr>
          <w:rFonts w:ascii="Times New Roman" w:hAnsi="Times New Roman" w:eastAsia="Times New Roman" w:cs="Times New Roman"/>
        </w:rPr>
        <w:t xml:space="preserve">Committee web presence </w:t>
      </w:r>
      <w:hyperlink r:id="Ra3f42c44349d4adf">
        <w:r w:rsidRPr="73774B07" w:rsidR="73774B07">
          <w:rPr>
            <w:rStyle w:val="Hyperlink"/>
            <w:rFonts w:ascii="Times New Roman" w:hAnsi="Times New Roman" w:eastAsia="Times New Roman" w:cs="Times New Roman"/>
          </w:rPr>
          <w:t>https://senate.gcsu.edu/committee/deipc</w:t>
        </w:r>
      </w:hyperlink>
      <w:r w:rsidRPr="73774B07" w:rsidR="73774B07">
        <w:rPr>
          <w:rFonts w:ascii="Times New Roman" w:hAnsi="Times New Roman" w:eastAsia="Times New Roman" w:cs="Times New Roman"/>
        </w:rPr>
        <w:t xml:space="preserve"> </w:t>
      </w:r>
    </w:p>
    <w:p w:rsidRPr="00D32006" w:rsidR="00D32006" w:rsidP="73774B07" w:rsidRDefault="00D32006" w14:paraId="00A4CC05" w14:textId="5CC1A618">
      <w:pPr>
        <w:spacing w:before="0" w:after="0"/>
        <w:ind w:left="0" w:right="15"/>
        <w:contextualSpacing/>
        <w:jc w:val="both"/>
        <w:rPr>
          <w:rFonts w:ascii="Times New Roman" w:hAnsi="Times New Roman" w:eastAsia="Times New Roman" w:cs="Times New Roman"/>
          <w:b w:val="1"/>
          <w:bCs w:val="1"/>
          <w:sz w:val="24"/>
          <w:szCs w:val="24"/>
        </w:rPr>
      </w:pPr>
      <w:r w:rsidRPr="73774B07" w:rsidR="00D32006">
        <w:rPr>
          <w:rFonts w:ascii="Times New Roman" w:hAnsi="Times New Roman" w:eastAsia="Times New Roman" w:cs="Times New Roman"/>
          <w:b w:val="1"/>
          <w:bCs w:val="1"/>
          <w:sz w:val="24"/>
          <w:szCs w:val="24"/>
        </w:rPr>
        <w:t xml:space="preserve">Deliberation </w:t>
      </w:r>
    </w:p>
    <w:p w:rsidRPr="00D32006" w:rsidR="00D32006" w:rsidP="73774B07" w:rsidRDefault="00D32006" w14:paraId="4D3379A3" w14:textId="77777777">
      <w:pPr>
        <w:numPr>
          <w:ilvl w:val="0"/>
          <w:numId w:val="6"/>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Advisory Matters (Committee workgroup requesting committee guidance, advisory function of the committee) </w:t>
      </w:r>
      <w:proofErr w:type="gramStart"/>
      <w:r w:rsidRPr="73774B07" w:rsidR="00D32006">
        <w:rPr>
          <w:rFonts w:ascii="Times New Roman" w:hAnsi="Times New Roman" w:eastAsia="Times New Roman" w:cs="Times New Roman"/>
        </w:rPr>
        <w:t>o</w:t>
      </w:r>
      <w:proofErr w:type="gramEnd"/>
      <w:r w:rsidRPr="73774B07" w:rsidR="00D32006">
        <w:rPr>
          <w:rFonts w:ascii="Times New Roman" w:hAnsi="Times New Roman" w:eastAsia="Times New Roman" w:cs="Times New Roman"/>
        </w:rPr>
        <w:t xml:space="preserve"> Deliberation is informal until there is a motion for committee consideration in which case Robert’s Rules apply. </w:t>
      </w:r>
    </w:p>
    <w:p w:rsidRPr="00D32006" w:rsidR="00D32006" w:rsidP="73774B07" w:rsidRDefault="00D32006" w14:paraId="4ACE474B" w14:textId="77777777" w14:noSpellErr="1">
      <w:pPr>
        <w:numPr>
          <w:ilvl w:val="0"/>
          <w:numId w:val="6"/>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Policy Matters (Committee deliberation on a draft policy proposed for recommendation for University Senate consideration) </w:t>
      </w:r>
      <w:r w:rsidRPr="73774B07" w:rsidR="00D32006">
        <w:rPr>
          <w:rFonts w:ascii="Times New Roman" w:hAnsi="Times New Roman" w:eastAsia="Times New Roman" w:cs="Times New Roman"/>
        </w:rPr>
        <w:t xml:space="preserve">o </w:t>
      </w:r>
      <w:r w:rsidRPr="73774B07" w:rsidR="00D32006">
        <w:rPr>
          <w:rFonts w:ascii="Times New Roman" w:hAnsi="Times New Roman" w:eastAsia="Times New Roman" w:cs="Times New Roman"/>
        </w:rPr>
        <w:t xml:space="preserve">Robert’s Rules apply meaning a main motion (to recommend the policy for consideration by the University Senate) is made and committee deliberation proceeds with a vote determining committee disposition of the motion. </w:t>
      </w:r>
      <w:r w:rsidRPr="73774B07" w:rsidR="00D32006">
        <w:rPr>
          <w:rFonts w:ascii="Times New Roman" w:hAnsi="Times New Roman" w:eastAsia="Times New Roman" w:cs="Times New Roman"/>
          <w:b w:val="1"/>
          <w:bCs w:val="1"/>
          <w:u w:val="single"/>
        </w:rPr>
        <w:t>Duration</w:t>
      </w:r>
      <w:r w:rsidRPr="73774B07" w:rsidR="00D32006">
        <w:rPr>
          <w:rFonts w:ascii="Times New Roman" w:hAnsi="Times New Roman" w:eastAsia="Times New Roman" w:cs="Times New Roman"/>
          <w:b w:val="1"/>
          <w:bCs w:val="1"/>
        </w:rPr>
        <w:t xml:space="preserve"> </w:t>
      </w:r>
    </w:p>
    <w:p w:rsidRPr="00D32006" w:rsidR="00D32006" w:rsidP="73774B07" w:rsidRDefault="00D32006" w14:paraId="6691EED2" w14:textId="77777777" w14:noSpellErr="1">
      <w:pPr>
        <w:numPr>
          <w:ilvl w:val="0"/>
          <w:numId w:val="6"/>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Committee meetings shall be no more than seventy-five (75) minutes in duration unless otherwise agreed to by a motion to extend the meeting duration.</w:t>
      </w:r>
      <w:r w:rsidRPr="73774B07" w:rsidR="00D32006">
        <w:rPr>
          <w:rFonts w:ascii="Times New Roman" w:hAnsi="Times New Roman" w:eastAsia="Times New Roman" w:cs="Times New Roman"/>
          <w:b w:val="1"/>
          <w:bCs w:val="1"/>
        </w:rPr>
        <w:t xml:space="preserve"> </w:t>
      </w:r>
    </w:p>
    <w:p w:rsidRPr="00D32006" w:rsidR="00D32006" w:rsidP="73774B07" w:rsidRDefault="00D32006" w14:paraId="0783E1AF" w14:textId="77777777" w14:noSpellErr="1">
      <w:pPr>
        <w:spacing/>
        <w:ind w:left="14" w:right="15"/>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b w:val="1"/>
          <w:bCs w:val="1"/>
          <w:u w:val="single"/>
        </w:rPr>
        <w:t xml:space="preserve">Minutes </w:t>
      </w:r>
      <w:r w:rsidRPr="73774B07" w:rsidR="00D32006">
        <w:rPr>
          <w:rFonts w:ascii="Times New Roman" w:hAnsi="Times New Roman" w:eastAsia="Times New Roman" w:cs="Times New Roman"/>
        </w:rPr>
        <w:t xml:space="preserve">The minutes of the committee shall be drafted by the following process. </w:t>
      </w:r>
    </w:p>
    <w:p w:rsidRPr="00D32006" w:rsidR="00D32006" w:rsidP="73774B07" w:rsidRDefault="00D32006" w14:paraId="69759F8F" w14:textId="77777777" w14:noSpellErr="1">
      <w:pPr>
        <w:numPr>
          <w:ilvl w:val="0"/>
          <w:numId w:val="6"/>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The committee secretary shall keep notes of the meeting. </w:t>
      </w:r>
    </w:p>
    <w:p w:rsidRPr="00D32006" w:rsidR="00D32006" w:rsidP="73774B07" w:rsidRDefault="00D32006" w14:paraId="60771880" w14:textId="77777777" w14:noSpellErr="1">
      <w:pPr>
        <w:numPr>
          <w:ilvl w:val="0"/>
          <w:numId w:val="6"/>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The committee secretary may request clarification from the committee at any point in the meeting. </w:t>
      </w:r>
    </w:p>
    <w:p w:rsidRPr="00D32006" w:rsidR="00D32006" w:rsidP="73774B07" w:rsidRDefault="00D32006" w14:paraId="53F3C163" w14:textId="77777777" w14:noSpellErr="1">
      <w:pPr>
        <w:numPr>
          <w:ilvl w:val="0"/>
          <w:numId w:val="6"/>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Immediately prior to adjournment of any meeting, the committee secretary shall have the opportunity to seek clarification on any matter to inform preparation of meeting minutes. </w:t>
      </w:r>
    </w:p>
    <w:p w:rsidRPr="00D32006" w:rsidR="00D32006" w:rsidP="73774B07" w:rsidRDefault="00D32006" w14:paraId="494ED977" w14:textId="77777777" w14:noSpellErr="1">
      <w:pPr>
        <w:numPr>
          <w:ilvl w:val="0"/>
          <w:numId w:val="6"/>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The secretary shall prepare a draft of the minutes for committee review in consultation with the committee officers. </w:t>
      </w:r>
    </w:p>
    <w:p w:rsidRPr="00D32006" w:rsidR="00D32006" w:rsidP="73774B07" w:rsidRDefault="00D32006" w14:paraId="70F996A6" w14:textId="77777777" w14:noSpellErr="1">
      <w:pPr>
        <w:numPr>
          <w:ilvl w:val="0"/>
          <w:numId w:val="6"/>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This draft of the minutes is circulated to the committee for review prior to posting. </w:t>
      </w:r>
    </w:p>
    <w:p w:rsidRPr="00D32006" w:rsidR="00D32006" w:rsidP="73774B07" w:rsidRDefault="00D32006" w14:paraId="32155824" w14:textId="77777777" w14:noSpellErr="1">
      <w:pPr>
        <w:numPr>
          <w:ilvl w:val="0"/>
          <w:numId w:val="6"/>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The committee members shall have a minimum of two business days to review the minutes. </w:t>
      </w:r>
    </w:p>
    <w:p w:rsidRPr="00D32006" w:rsidR="00D32006" w:rsidP="73774B07" w:rsidRDefault="00D32006" w14:paraId="77E31E0A" w14:textId="77777777" w14:noSpellErr="1">
      <w:pPr>
        <w:numPr>
          <w:ilvl w:val="0"/>
          <w:numId w:val="6"/>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If suggested revisions are offered, the revised minutes are again distributed to the committee for review. </w:t>
      </w:r>
    </w:p>
    <w:p w:rsidRPr="00D32006" w:rsidR="00D32006" w:rsidP="73774B07" w:rsidRDefault="00D32006" w14:paraId="5F0451FA" w14:textId="77777777" w14:noSpellErr="1">
      <w:pPr>
        <w:numPr>
          <w:ilvl w:val="0"/>
          <w:numId w:val="6"/>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The minutes are posted in compliance with the university senate bylaws timeline (within 8 calendar days of the meeting). </w:t>
      </w:r>
    </w:p>
    <w:p w:rsidRPr="00D32006" w:rsidR="00D32006" w:rsidP="73774B07" w:rsidRDefault="00D32006" w14:paraId="43C9D6D6" w14:textId="77777777" w14:noSpellErr="1">
      <w:pPr>
        <w:numPr>
          <w:ilvl w:val="0"/>
          <w:numId w:val="6"/>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Except for the minutes of the final meeting of the academic year, the previous meeting minutes are an item on the agenda. </w:t>
      </w:r>
    </w:p>
    <w:p w:rsidRPr="00D32006" w:rsidR="00D32006" w:rsidP="73774B07" w:rsidRDefault="00D32006" w14:paraId="3143A29D" w14:textId="77777777" w14:noSpellErr="1">
      <w:pPr>
        <w:pStyle w:val="Heading1"/>
        <w:spacing w:before="0" w:after="0"/>
        <w:ind w:left="9"/>
        <w:contextualSpacing/>
        <w:rPr>
          <w:rFonts w:ascii="Times New Roman" w:hAnsi="Times New Roman" w:eastAsia="Times New Roman" w:cs="Times New Roman"/>
          <w:b w:val="1"/>
          <w:bCs w:val="1"/>
          <w:sz w:val="24"/>
          <w:szCs w:val="24"/>
        </w:rPr>
      </w:pPr>
      <w:r w:rsidRPr="73774B07" w:rsidR="00D32006">
        <w:rPr>
          <w:rFonts w:ascii="Times New Roman" w:hAnsi="Times New Roman" w:eastAsia="Times New Roman" w:cs="Times New Roman"/>
          <w:b w:val="1"/>
          <w:bCs w:val="1"/>
          <w:sz w:val="24"/>
          <w:szCs w:val="24"/>
        </w:rPr>
        <w:t xml:space="preserve">Parliamentary Authority </w:t>
      </w:r>
    </w:p>
    <w:p w:rsidRPr="00D32006" w:rsidR="00D32006" w:rsidP="73774B07" w:rsidRDefault="00D32006" w14:paraId="0AC236D5" w14:textId="1C3C568C">
      <w:pPr>
        <w:numPr>
          <w:ilvl w:val="0"/>
          <w:numId w:val="7"/>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The rules contained in the current edition of Robert’s Rules of Order Newly Revised shall govern the Diversity, Equity, and Inclusion Policy Committee in all cases to which they are applicable and in which they are not inconsistent with the University Senate Bylaws, these operating procedures and any special rules of order the University Senate or DEIPC may adopt. </w:t>
      </w:r>
    </w:p>
    <w:p w:rsidRPr="00D32006" w:rsidR="00D32006" w:rsidP="73774B07" w:rsidRDefault="00D32006" w14:paraId="57BE3C08" w14:textId="77777777" w14:noSpellErr="1">
      <w:pPr>
        <w:spacing/>
        <w:ind w:left="9" w:hanging="10"/>
        <w:contextualSpacing/>
        <w:rPr>
          <w:rFonts w:ascii="Times New Roman" w:hAnsi="Times New Roman" w:eastAsia="Times New Roman" w:cs="Times New Roman"/>
          <w:b w:val="1"/>
          <w:bCs w:val="1"/>
        </w:rPr>
      </w:pPr>
      <w:r w:rsidRPr="73774B07" w:rsidR="00D32006">
        <w:rPr>
          <w:rFonts w:ascii="Times New Roman" w:hAnsi="Times New Roman" w:eastAsia="Times New Roman" w:cs="Times New Roman"/>
          <w:b w:val="1"/>
          <w:bCs w:val="1"/>
          <w:u w:val="single"/>
        </w:rPr>
        <w:t>Quorum</w:t>
      </w:r>
      <w:r w:rsidRPr="73774B07" w:rsidR="00D32006">
        <w:rPr>
          <w:rFonts w:ascii="Times New Roman" w:hAnsi="Times New Roman" w:eastAsia="Times New Roman" w:cs="Times New Roman"/>
          <w:b w:val="1"/>
          <w:bCs w:val="1"/>
        </w:rPr>
        <w:t xml:space="preserve"> </w:t>
      </w:r>
    </w:p>
    <w:p w:rsidRPr="00D32006" w:rsidR="00D32006" w:rsidP="73774B07" w:rsidRDefault="00D32006" w14:paraId="3811D0A7" w14:textId="77777777" w14:noSpellErr="1">
      <w:pPr>
        <w:numPr>
          <w:ilvl w:val="0"/>
          <w:numId w:val="7"/>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A majority of the committee membership shall constitute a quorum. (Article IV, Section 6.C) </w:t>
      </w:r>
    </w:p>
    <w:p w:rsidRPr="00D32006" w:rsidR="00D32006" w:rsidP="73774B07" w:rsidRDefault="00D32006" w14:paraId="1E7E7707" w14:textId="77777777" w14:noSpellErr="1">
      <w:pPr>
        <w:pStyle w:val="Heading1"/>
        <w:spacing w:before="0" w:after="0"/>
        <w:ind w:left="9"/>
        <w:contextualSpacing/>
        <w:rPr>
          <w:rFonts w:ascii="Times New Roman" w:hAnsi="Times New Roman" w:eastAsia="Times New Roman" w:cs="Times New Roman"/>
          <w:b w:val="1"/>
          <w:bCs w:val="1"/>
          <w:sz w:val="24"/>
          <w:szCs w:val="24"/>
        </w:rPr>
      </w:pPr>
      <w:r w:rsidRPr="73774B07" w:rsidR="00D32006">
        <w:rPr>
          <w:rFonts w:ascii="Times New Roman" w:hAnsi="Times New Roman" w:eastAsia="Times New Roman" w:cs="Times New Roman"/>
          <w:b w:val="1"/>
          <w:bCs w:val="1"/>
          <w:sz w:val="24"/>
          <w:szCs w:val="24"/>
        </w:rPr>
        <w:t xml:space="preserve">Voting </w:t>
      </w:r>
    </w:p>
    <w:p w:rsidRPr="00D32006" w:rsidR="00D32006" w:rsidP="73774B07" w:rsidRDefault="00D32006" w14:paraId="74A911A5" w14:textId="77777777" w14:noSpellErr="1">
      <w:pPr>
        <w:numPr>
          <w:ilvl w:val="0"/>
          <w:numId w:val="8"/>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Voting Members Each of the thirteen members listed in the University Senate bylaws is a voting member of the committee. </w:t>
      </w:r>
    </w:p>
    <w:p w:rsidRPr="00D32006" w:rsidR="00D32006" w:rsidP="73774B07" w:rsidRDefault="00D32006" w14:paraId="1516D96F" w14:textId="77777777" w14:noSpellErr="1">
      <w:pPr>
        <w:numPr>
          <w:ilvl w:val="0"/>
          <w:numId w:val="8"/>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Voting Threshold In all committee votes, the voting threshold is applied to the number of voting members present at the time of the vote assuming the presence of quorum. </w:t>
      </w:r>
    </w:p>
    <w:p w:rsidRPr="00D32006" w:rsidR="00D32006" w:rsidP="73774B07" w:rsidRDefault="00D32006" w14:paraId="28A03FC8" w14:textId="77777777" w14:noSpellErr="1">
      <w:pPr>
        <w:numPr>
          <w:ilvl w:val="1"/>
          <w:numId w:val="8"/>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Unless otherwise determined by the committee in advance of the vote, a majority vote is necessary for committee approval </w:t>
      </w:r>
    </w:p>
    <w:p w:rsidRPr="00D32006" w:rsidR="00D32006" w:rsidP="73774B07" w:rsidRDefault="00D32006" w14:paraId="26BBA7EF" w14:textId="77777777" w14:noSpellErr="1">
      <w:pPr>
        <w:numPr>
          <w:ilvl w:val="1"/>
          <w:numId w:val="8"/>
        </w:numPr>
        <w:spacing/>
        <w:ind w:right="15" w:hanging="36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rPr>
        <w:t xml:space="preserve">The voting threshold for adoption of a matter to be considered by the committee may be amended by a majority vote. </w:t>
      </w:r>
    </w:p>
    <w:p w:rsidRPr="00D32006" w:rsidR="00D32006" w:rsidP="73774B07" w:rsidRDefault="00D32006" w14:paraId="08265238" w14:textId="77777777" w14:noSpellErr="1">
      <w:pPr>
        <w:pStyle w:val="Heading1"/>
        <w:spacing w:before="0" w:after="0"/>
        <w:ind w:left="9"/>
        <w:contextualSpacing/>
        <w:rPr>
          <w:rFonts w:ascii="Times New Roman" w:hAnsi="Times New Roman" w:eastAsia="Times New Roman" w:cs="Times New Roman"/>
          <w:b w:val="1"/>
          <w:bCs w:val="1"/>
          <w:sz w:val="24"/>
          <w:szCs w:val="24"/>
        </w:rPr>
      </w:pPr>
      <w:r w:rsidRPr="73774B07" w:rsidR="00D32006">
        <w:rPr>
          <w:rFonts w:ascii="Times New Roman" w:hAnsi="Times New Roman" w:eastAsia="Times New Roman" w:cs="Times New Roman"/>
          <w:b w:val="1"/>
          <w:bCs w:val="1"/>
          <w:sz w:val="24"/>
          <w:szCs w:val="24"/>
        </w:rPr>
        <w:t xml:space="preserve">Amendment of these operating procedures </w:t>
      </w:r>
    </w:p>
    <w:p w:rsidRPr="00D32006" w:rsidR="00D32006" w:rsidP="73774B07" w:rsidRDefault="00D32006" w14:paraId="412CF261" w14:textId="77777777" w14:noSpellErr="1">
      <w:pPr>
        <w:spacing/>
        <w:ind w:left="729" w:right="15" w:hanging="370"/>
        <w:contextualSpacing/>
        <w:jc w:val="both"/>
        <w:rPr>
          <w:rFonts w:ascii="Times New Roman" w:hAnsi="Times New Roman" w:eastAsia="Times New Roman" w:cs="Times New Roman"/>
        </w:rPr>
      </w:pPr>
      <w:r w:rsidRPr="73774B07" w:rsidR="00D32006">
        <w:rPr>
          <w:rFonts w:ascii="Times New Roman" w:hAnsi="Times New Roman" w:eastAsia="Times New Roman" w:cs="Times New Roman"/>
          <w:vertAlign w:val="superscript"/>
        </w:rPr>
        <w:t>•</w:t>
      </w:r>
      <w:r w:rsidRPr="73774B07" w:rsidR="00D32006">
        <w:rPr>
          <w:rFonts w:ascii="Times New Roman" w:hAnsi="Times New Roman" w:eastAsia="Times New Roman" w:cs="Times New Roman"/>
        </w:rPr>
        <w:t xml:space="preserve"> These committee operating procedures may be amended by a majority vote at any scheduled committee meeting provided that committee members receive written notification in advance of the meeting at which the proposed revision is considered. Any such revision(s) that are approved are effective immediately following the committee vote. </w:t>
      </w:r>
    </w:p>
    <w:p w:rsidRPr="00D32006" w:rsidR="00D32006" w:rsidP="73774B07" w:rsidRDefault="00D32006" w14:paraId="100D5DA5" w14:textId="77777777" w14:noSpellErr="1">
      <w:pPr>
        <w:spacing/>
        <w:contextualSpacing/>
        <w:rPr>
          <w:rFonts w:ascii="Times New Roman" w:hAnsi="Times New Roman" w:eastAsia="Times New Roman" w:cs="Times New Roman"/>
          <w:color w:val="444444"/>
        </w:rPr>
      </w:pPr>
    </w:p>
    <w:p w:rsidRPr="00D32006" w:rsidR="004A0635" w:rsidP="73774B07" w:rsidRDefault="004A0635" w14:paraId="3DDC0B30" w14:textId="77777777" w14:noSpellErr="1">
      <w:pPr>
        <w:spacing/>
        <w:contextualSpacing/>
        <w:rPr>
          <w:rFonts w:ascii="Times New Roman" w:hAnsi="Times New Roman" w:eastAsia="Times New Roman" w:cs="Times New Roman"/>
          <w:color w:val="444444"/>
        </w:rPr>
      </w:pPr>
    </w:p>
    <w:p w:rsidRPr="00D32006" w:rsidR="004A0635" w:rsidP="73774B07" w:rsidRDefault="004A0635" w14:paraId="3DA5F8E5" w14:textId="77777777" w14:noSpellErr="1">
      <w:pPr>
        <w:spacing/>
        <w:contextualSpacing/>
        <w:rPr>
          <w:rFonts w:ascii="Times New Roman" w:hAnsi="Times New Roman" w:eastAsia="Times New Roman" w:cs="Times New Roman"/>
          <w:color w:val="444444"/>
        </w:rPr>
      </w:pPr>
    </w:p>
    <w:sectPr w:rsidRPr="00D32006" w:rsidR="004A0635">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bookmark int2:bookmarkName="_Int_fzNlYveo" int2:invalidationBookmarkName="" int2:hashCode="kbMkCMtX7VylIn" int2:id="fn1M8cJF">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3">
    <w:nsid w:val="4775da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b80da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31aea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7e7b314"/>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70bb62e"/>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227692"/>
    <w:multiLevelType w:val="hybridMultilevel"/>
    <w:tmpl w:val="FDCAE414"/>
    <w:lvl w:ilvl="0" w:tplc="75EAFF04">
      <w:start w:val="1"/>
      <w:numFmt w:val="bullet"/>
      <w:lvlText w:val="•"/>
      <w:lvlJc w:val="left"/>
      <w:pPr>
        <w:ind w:left="727"/>
      </w:pPr>
      <w:rPr>
        <w:rFonts w:ascii="Arial" w:hAnsi="Arial" w:eastAsia="Arial" w:cs="Arial"/>
        <w:b w:val="0"/>
        <w:i w:val="0"/>
        <w:strike w:val="0"/>
        <w:dstrike w:val="0"/>
        <w:color w:val="000000"/>
        <w:sz w:val="37"/>
        <w:szCs w:val="37"/>
        <w:u w:val="none" w:color="000000"/>
        <w:bdr w:val="none" w:color="auto" w:sz="0" w:space="0"/>
        <w:shd w:val="clear" w:color="auto" w:fill="auto"/>
        <w:vertAlign w:val="superscript"/>
      </w:rPr>
    </w:lvl>
    <w:lvl w:ilvl="1" w:tplc="DDE07C24">
      <w:start w:val="1"/>
      <w:numFmt w:val="bullet"/>
      <w:lvlText w:val="o"/>
      <w:lvlJc w:val="left"/>
      <w:pPr>
        <w:ind w:left="144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2" w:tplc="0C5A2D28">
      <w:start w:val="1"/>
      <w:numFmt w:val="bullet"/>
      <w:lvlText w:val="▪"/>
      <w:lvlJc w:val="left"/>
      <w:pPr>
        <w:ind w:left="216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3" w:tplc="CA466E34">
      <w:start w:val="1"/>
      <w:numFmt w:val="bullet"/>
      <w:lvlText w:val="•"/>
      <w:lvlJc w:val="left"/>
      <w:pPr>
        <w:ind w:left="2880"/>
      </w:pPr>
      <w:rPr>
        <w:rFonts w:ascii="Arial" w:hAnsi="Arial" w:eastAsia="Arial" w:cs="Arial"/>
        <w:b w:val="0"/>
        <w:i w:val="0"/>
        <w:strike w:val="0"/>
        <w:dstrike w:val="0"/>
        <w:color w:val="000000"/>
        <w:sz w:val="37"/>
        <w:szCs w:val="37"/>
        <w:u w:val="none" w:color="000000"/>
        <w:bdr w:val="none" w:color="auto" w:sz="0" w:space="0"/>
        <w:shd w:val="clear" w:color="auto" w:fill="auto"/>
        <w:vertAlign w:val="superscript"/>
      </w:rPr>
    </w:lvl>
    <w:lvl w:ilvl="4" w:tplc="2C1EC3DC">
      <w:start w:val="1"/>
      <w:numFmt w:val="bullet"/>
      <w:lvlText w:val="o"/>
      <w:lvlJc w:val="left"/>
      <w:pPr>
        <w:ind w:left="360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5" w:tplc="71FC6550">
      <w:start w:val="1"/>
      <w:numFmt w:val="bullet"/>
      <w:lvlText w:val="▪"/>
      <w:lvlJc w:val="left"/>
      <w:pPr>
        <w:ind w:left="432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6" w:tplc="1FBE2C9C">
      <w:start w:val="1"/>
      <w:numFmt w:val="bullet"/>
      <w:lvlText w:val="•"/>
      <w:lvlJc w:val="left"/>
      <w:pPr>
        <w:ind w:left="5040"/>
      </w:pPr>
      <w:rPr>
        <w:rFonts w:ascii="Arial" w:hAnsi="Arial" w:eastAsia="Arial" w:cs="Arial"/>
        <w:b w:val="0"/>
        <w:i w:val="0"/>
        <w:strike w:val="0"/>
        <w:dstrike w:val="0"/>
        <w:color w:val="000000"/>
        <w:sz w:val="37"/>
        <w:szCs w:val="37"/>
        <w:u w:val="none" w:color="000000"/>
        <w:bdr w:val="none" w:color="auto" w:sz="0" w:space="0"/>
        <w:shd w:val="clear" w:color="auto" w:fill="auto"/>
        <w:vertAlign w:val="superscript"/>
      </w:rPr>
    </w:lvl>
    <w:lvl w:ilvl="7" w:tplc="AE268340">
      <w:start w:val="1"/>
      <w:numFmt w:val="bullet"/>
      <w:lvlText w:val="o"/>
      <w:lvlJc w:val="left"/>
      <w:pPr>
        <w:ind w:left="576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8" w:tplc="99B4F860">
      <w:start w:val="1"/>
      <w:numFmt w:val="bullet"/>
      <w:lvlText w:val="▪"/>
      <w:lvlJc w:val="left"/>
      <w:pPr>
        <w:ind w:left="648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abstractNum>
  <w:abstractNum w:abstractNumId="1" w15:restartNumberingAfterBreak="0">
    <w:nsid w:val="0672701A"/>
    <w:multiLevelType w:val="hybridMultilevel"/>
    <w:tmpl w:val="E6668946"/>
    <w:lvl w:ilvl="0" w:tplc="B02622A8">
      <w:start w:val="1"/>
      <w:numFmt w:val="bullet"/>
      <w:lvlText w:val="•"/>
      <w:lvlJc w:val="left"/>
      <w:pPr>
        <w:ind w:left="719"/>
      </w:pPr>
      <w:rPr>
        <w:rFonts w:ascii="Arial" w:hAnsi="Arial" w:eastAsia="Arial" w:cs="Arial"/>
        <w:b w:val="0"/>
        <w:i w:val="0"/>
        <w:strike w:val="0"/>
        <w:dstrike w:val="0"/>
        <w:color w:val="000000"/>
        <w:sz w:val="37"/>
        <w:szCs w:val="37"/>
        <w:u w:val="none" w:color="000000"/>
        <w:bdr w:val="none" w:color="auto" w:sz="0" w:space="0"/>
        <w:shd w:val="clear" w:color="auto" w:fill="auto"/>
        <w:vertAlign w:val="superscript"/>
      </w:rPr>
    </w:lvl>
    <w:lvl w:ilvl="1" w:tplc="E8E889B8">
      <w:start w:val="1"/>
      <w:numFmt w:val="bullet"/>
      <w:lvlText w:val="o"/>
      <w:lvlJc w:val="left"/>
      <w:pPr>
        <w:ind w:left="1452"/>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2" w:tplc="DB248550">
      <w:start w:val="1"/>
      <w:numFmt w:val="bullet"/>
      <w:lvlText w:val="▪"/>
      <w:lvlJc w:val="left"/>
      <w:pPr>
        <w:ind w:left="2172"/>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3" w:tplc="F7760C16">
      <w:start w:val="1"/>
      <w:numFmt w:val="bullet"/>
      <w:lvlText w:val="•"/>
      <w:lvlJc w:val="left"/>
      <w:pPr>
        <w:ind w:left="2892"/>
      </w:pPr>
      <w:rPr>
        <w:rFonts w:ascii="Arial" w:hAnsi="Arial" w:eastAsia="Arial" w:cs="Arial"/>
        <w:b w:val="0"/>
        <w:i w:val="0"/>
        <w:strike w:val="0"/>
        <w:dstrike w:val="0"/>
        <w:color w:val="000000"/>
        <w:sz w:val="37"/>
        <w:szCs w:val="37"/>
        <w:u w:val="none" w:color="000000"/>
        <w:bdr w:val="none" w:color="auto" w:sz="0" w:space="0"/>
        <w:shd w:val="clear" w:color="auto" w:fill="auto"/>
        <w:vertAlign w:val="superscript"/>
      </w:rPr>
    </w:lvl>
    <w:lvl w:ilvl="4" w:tplc="26585F54">
      <w:start w:val="1"/>
      <w:numFmt w:val="bullet"/>
      <w:lvlText w:val="o"/>
      <w:lvlJc w:val="left"/>
      <w:pPr>
        <w:ind w:left="3612"/>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5" w:tplc="A6B02C62">
      <w:start w:val="1"/>
      <w:numFmt w:val="bullet"/>
      <w:lvlText w:val="▪"/>
      <w:lvlJc w:val="left"/>
      <w:pPr>
        <w:ind w:left="4332"/>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6" w:tplc="2FC4F62C">
      <w:start w:val="1"/>
      <w:numFmt w:val="bullet"/>
      <w:lvlText w:val="•"/>
      <w:lvlJc w:val="left"/>
      <w:pPr>
        <w:ind w:left="5052"/>
      </w:pPr>
      <w:rPr>
        <w:rFonts w:ascii="Arial" w:hAnsi="Arial" w:eastAsia="Arial" w:cs="Arial"/>
        <w:b w:val="0"/>
        <w:i w:val="0"/>
        <w:strike w:val="0"/>
        <w:dstrike w:val="0"/>
        <w:color w:val="000000"/>
        <w:sz w:val="37"/>
        <w:szCs w:val="37"/>
        <w:u w:val="none" w:color="000000"/>
        <w:bdr w:val="none" w:color="auto" w:sz="0" w:space="0"/>
        <w:shd w:val="clear" w:color="auto" w:fill="auto"/>
        <w:vertAlign w:val="superscript"/>
      </w:rPr>
    </w:lvl>
    <w:lvl w:ilvl="7" w:tplc="AFB8BE3E">
      <w:start w:val="1"/>
      <w:numFmt w:val="bullet"/>
      <w:lvlText w:val="o"/>
      <w:lvlJc w:val="left"/>
      <w:pPr>
        <w:ind w:left="5772"/>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8" w:tplc="C85AA0B2">
      <w:start w:val="1"/>
      <w:numFmt w:val="bullet"/>
      <w:lvlText w:val="▪"/>
      <w:lvlJc w:val="left"/>
      <w:pPr>
        <w:ind w:left="6492"/>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abstractNum>
  <w:abstractNum w:abstractNumId="2" w15:restartNumberingAfterBreak="0">
    <w:nsid w:val="1CB03FDC"/>
    <w:multiLevelType w:val="hybridMultilevel"/>
    <w:tmpl w:val="2DA203D4"/>
    <w:lvl w:ilvl="0" w:tplc="31BEA118">
      <w:start w:val="1"/>
      <w:numFmt w:val="bullet"/>
      <w:lvlText w:val="•"/>
      <w:lvlJc w:val="left"/>
      <w:pPr>
        <w:ind w:left="719"/>
      </w:pPr>
      <w:rPr>
        <w:rFonts w:ascii="Arial" w:hAnsi="Arial" w:eastAsia="Arial" w:cs="Arial"/>
        <w:b w:val="0"/>
        <w:i w:val="0"/>
        <w:strike w:val="0"/>
        <w:dstrike w:val="0"/>
        <w:color w:val="000000"/>
        <w:sz w:val="37"/>
        <w:szCs w:val="37"/>
        <w:u w:val="none" w:color="000000"/>
        <w:bdr w:val="none" w:color="auto" w:sz="0" w:space="0"/>
        <w:shd w:val="clear" w:color="auto" w:fill="auto"/>
        <w:vertAlign w:val="superscript"/>
      </w:rPr>
    </w:lvl>
    <w:lvl w:ilvl="1" w:tplc="81AE9606">
      <w:start w:val="1"/>
      <w:numFmt w:val="bullet"/>
      <w:lvlText w:val="o"/>
      <w:lvlJc w:val="left"/>
      <w:pPr>
        <w:ind w:left="144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2" w:tplc="F7565B8C">
      <w:start w:val="1"/>
      <w:numFmt w:val="bullet"/>
      <w:lvlText w:val="▪"/>
      <w:lvlJc w:val="left"/>
      <w:pPr>
        <w:ind w:left="216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3" w:tplc="9596008C">
      <w:start w:val="1"/>
      <w:numFmt w:val="bullet"/>
      <w:lvlText w:val="•"/>
      <w:lvlJc w:val="left"/>
      <w:pPr>
        <w:ind w:left="2880"/>
      </w:pPr>
      <w:rPr>
        <w:rFonts w:ascii="Arial" w:hAnsi="Arial" w:eastAsia="Arial" w:cs="Arial"/>
        <w:b w:val="0"/>
        <w:i w:val="0"/>
        <w:strike w:val="0"/>
        <w:dstrike w:val="0"/>
        <w:color w:val="000000"/>
        <w:sz w:val="37"/>
        <w:szCs w:val="37"/>
        <w:u w:val="none" w:color="000000"/>
        <w:bdr w:val="none" w:color="auto" w:sz="0" w:space="0"/>
        <w:shd w:val="clear" w:color="auto" w:fill="auto"/>
        <w:vertAlign w:val="superscript"/>
      </w:rPr>
    </w:lvl>
    <w:lvl w:ilvl="4" w:tplc="3C501264">
      <w:start w:val="1"/>
      <w:numFmt w:val="bullet"/>
      <w:lvlText w:val="o"/>
      <w:lvlJc w:val="left"/>
      <w:pPr>
        <w:ind w:left="360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5" w:tplc="E752B04A">
      <w:start w:val="1"/>
      <w:numFmt w:val="bullet"/>
      <w:lvlText w:val="▪"/>
      <w:lvlJc w:val="left"/>
      <w:pPr>
        <w:ind w:left="432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6" w:tplc="A394E0FC">
      <w:start w:val="1"/>
      <w:numFmt w:val="bullet"/>
      <w:lvlText w:val="•"/>
      <w:lvlJc w:val="left"/>
      <w:pPr>
        <w:ind w:left="5040"/>
      </w:pPr>
      <w:rPr>
        <w:rFonts w:ascii="Arial" w:hAnsi="Arial" w:eastAsia="Arial" w:cs="Arial"/>
        <w:b w:val="0"/>
        <w:i w:val="0"/>
        <w:strike w:val="0"/>
        <w:dstrike w:val="0"/>
        <w:color w:val="000000"/>
        <w:sz w:val="37"/>
        <w:szCs w:val="37"/>
        <w:u w:val="none" w:color="000000"/>
        <w:bdr w:val="none" w:color="auto" w:sz="0" w:space="0"/>
        <w:shd w:val="clear" w:color="auto" w:fill="auto"/>
        <w:vertAlign w:val="superscript"/>
      </w:rPr>
    </w:lvl>
    <w:lvl w:ilvl="7" w:tplc="E10C0348">
      <w:start w:val="1"/>
      <w:numFmt w:val="bullet"/>
      <w:lvlText w:val="o"/>
      <w:lvlJc w:val="left"/>
      <w:pPr>
        <w:ind w:left="576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8" w:tplc="1FE62E4A">
      <w:start w:val="1"/>
      <w:numFmt w:val="bullet"/>
      <w:lvlText w:val="▪"/>
      <w:lvlJc w:val="left"/>
      <w:pPr>
        <w:ind w:left="648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abstractNum>
  <w:abstractNum w:abstractNumId="3" w15:restartNumberingAfterBreak="0">
    <w:nsid w:val="2AB10C9D"/>
    <w:multiLevelType w:val="hybridMultilevel"/>
    <w:tmpl w:val="425AC74E"/>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611202"/>
    <w:multiLevelType w:val="hybridMultilevel"/>
    <w:tmpl w:val="FFA03720"/>
    <w:lvl w:ilvl="0" w:tplc="22461E22">
      <w:start w:val="1"/>
      <w:numFmt w:val="bullet"/>
      <w:lvlText w:val="•"/>
      <w:lvlJc w:val="left"/>
      <w:pPr>
        <w:ind w:left="719"/>
      </w:pPr>
      <w:rPr>
        <w:rFonts w:ascii="Arial" w:hAnsi="Arial" w:eastAsia="Arial" w:cs="Arial"/>
        <w:b w:val="0"/>
        <w:i w:val="0"/>
        <w:strike w:val="0"/>
        <w:dstrike w:val="0"/>
        <w:color w:val="000000"/>
        <w:sz w:val="37"/>
        <w:szCs w:val="37"/>
        <w:u w:val="none" w:color="000000"/>
        <w:bdr w:val="none" w:color="auto" w:sz="0" w:space="0"/>
        <w:shd w:val="clear" w:color="auto" w:fill="auto"/>
        <w:vertAlign w:val="superscript"/>
      </w:rPr>
    </w:lvl>
    <w:lvl w:ilvl="1" w:tplc="4FC005D4">
      <w:start w:val="1"/>
      <w:numFmt w:val="bullet"/>
      <w:lvlText w:val="o"/>
      <w:lvlJc w:val="left"/>
      <w:pPr>
        <w:ind w:left="144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2" w:tplc="CE4E3D86">
      <w:start w:val="1"/>
      <w:numFmt w:val="bullet"/>
      <w:lvlText w:val="▪"/>
      <w:lvlJc w:val="left"/>
      <w:pPr>
        <w:ind w:left="216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3" w:tplc="CE52C2D8">
      <w:start w:val="1"/>
      <w:numFmt w:val="bullet"/>
      <w:lvlText w:val="•"/>
      <w:lvlJc w:val="left"/>
      <w:pPr>
        <w:ind w:left="2880"/>
      </w:pPr>
      <w:rPr>
        <w:rFonts w:ascii="Arial" w:hAnsi="Arial" w:eastAsia="Arial" w:cs="Arial"/>
        <w:b w:val="0"/>
        <w:i w:val="0"/>
        <w:strike w:val="0"/>
        <w:dstrike w:val="0"/>
        <w:color w:val="000000"/>
        <w:sz w:val="37"/>
        <w:szCs w:val="37"/>
        <w:u w:val="none" w:color="000000"/>
        <w:bdr w:val="none" w:color="auto" w:sz="0" w:space="0"/>
        <w:shd w:val="clear" w:color="auto" w:fill="auto"/>
        <w:vertAlign w:val="superscript"/>
      </w:rPr>
    </w:lvl>
    <w:lvl w:ilvl="4" w:tplc="93105B42">
      <w:start w:val="1"/>
      <w:numFmt w:val="bullet"/>
      <w:lvlText w:val="o"/>
      <w:lvlJc w:val="left"/>
      <w:pPr>
        <w:ind w:left="360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5" w:tplc="90545502">
      <w:start w:val="1"/>
      <w:numFmt w:val="bullet"/>
      <w:lvlText w:val="▪"/>
      <w:lvlJc w:val="left"/>
      <w:pPr>
        <w:ind w:left="432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6" w:tplc="C10C6E9A">
      <w:start w:val="1"/>
      <w:numFmt w:val="bullet"/>
      <w:lvlText w:val="•"/>
      <w:lvlJc w:val="left"/>
      <w:pPr>
        <w:ind w:left="5040"/>
      </w:pPr>
      <w:rPr>
        <w:rFonts w:ascii="Arial" w:hAnsi="Arial" w:eastAsia="Arial" w:cs="Arial"/>
        <w:b w:val="0"/>
        <w:i w:val="0"/>
        <w:strike w:val="0"/>
        <w:dstrike w:val="0"/>
        <w:color w:val="000000"/>
        <w:sz w:val="37"/>
        <w:szCs w:val="37"/>
        <w:u w:val="none" w:color="000000"/>
        <w:bdr w:val="none" w:color="auto" w:sz="0" w:space="0"/>
        <w:shd w:val="clear" w:color="auto" w:fill="auto"/>
        <w:vertAlign w:val="superscript"/>
      </w:rPr>
    </w:lvl>
    <w:lvl w:ilvl="7" w:tplc="707CB020">
      <w:start w:val="1"/>
      <w:numFmt w:val="bullet"/>
      <w:lvlText w:val="o"/>
      <w:lvlJc w:val="left"/>
      <w:pPr>
        <w:ind w:left="576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8" w:tplc="5B38D0FC">
      <w:start w:val="1"/>
      <w:numFmt w:val="bullet"/>
      <w:lvlText w:val="▪"/>
      <w:lvlJc w:val="left"/>
      <w:pPr>
        <w:ind w:left="648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abstractNum>
  <w:abstractNum w:abstractNumId="5" w15:restartNumberingAfterBreak="0">
    <w:nsid w:val="335B77F0"/>
    <w:multiLevelType w:val="hybridMultilevel"/>
    <w:tmpl w:val="0518E7CC"/>
    <w:lvl w:ilvl="0" w:tplc="400C83A6">
      <w:start w:val="1"/>
      <w:numFmt w:val="bullet"/>
      <w:lvlText w:val="•"/>
      <w:lvlJc w:val="left"/>
      <w:pPr>
        <w:ind w:left="719"/>
      </w:pPr>
      <w:rPr>
        <w:rFonts w:ascii="Arial" w:hAnsi="Arial" w:eastAsia="Arial" w:cs="Arial"/>
        <w:b w:val="0"/>
        <w:i w:val="0"/>
        <w:strike w:val="0"/>
        <w:dstrike w:val="0"/>
        <w:color w:val="000000"/>
        <w:sz w:val="37"/>
        <w:szCs w:val="37"/>
        <w:u w:val="none" w:color="000000"/>
        <w:bdr w:val="none" w:color="auto" w:sz="0" w:space="0"/>
        <w:shd w:val="clear" w:color="auto" w:fill="auto"/>
        <w:vertAlign w:val="superscript"/>
      </w:rPr>
    </w:lvl>
    <w:lvl w:ilvl="1" w:tplc="148235A8">
      <w:start w:val="1"/>
      <w:numFmt w:val="bullet"/>
      <w:lvlText w:val="o"/>
      <w:lvlJc w:val="left"/>
      <w:pPr>
        <w:ind w:left="144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2" w:tplc="F7041C88">
      <w:start w:val="1"/>
      <w:numFmt w:val="bullet"/>
      <w:lvlText w:val="▪"/>
      <w:lvlJc w:val="left"/>
      <w:pPr>
        <w:ind w:left="216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3" w:tplc="063A4640">
      <w:start w:val="1"/>
      <w:numFmt w:val="bullet"/>
      <w:lvlText w:val="•"/>
      <w:lvlJc w:val="left"/>
      <w:pPr>
        <w:ind w:left="2880"/>
      </w:pPr>
      <w:rPr>
        <w:rFonts w:ascii="Arial" w:hAnsi="Arial" w:eastAsia="Arial" w:cs="Arial"/>
        <w:b w:val="0"/>
        <w:i w:val="0"/>
        <w:strike w:val="0"/>
        <w:dstrike w:val="0"/>
        <w:color w:val="000000"/>
        <w:sz w:val="37"/>
        <w:szCs w:val="37"/>
        <w:u w:val="none" w:color="000000"/>
        <w:bdr w:val="none" w:color="auto" w:sz="0" w:space="0"/>
        <w:shd w:val="clear" w:color="auto" w:fill="auto"/>
        <w:vertAlign w:val="superscript"/>
      </w:rPr>
    </w:lvl>
    <w:lvl w:ilvl="4" w:tplc="75906FEA">
      <w:start w:val="1"/>
      <w:numFmt w:val="bullet"/>
      <w:lvlText w:val="o"/>
      <w:lvlJc w:val="left"/>
      <w:pPr>
        <w:ind w:left="360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5" w:tplc="BFBC1EDE">
      <w:start w:val="1"/>
      <w:numFmt w:val="bullet"/>
      <w:lvlText w:val="▪"/>
      <w:lvlJc w:val="left"/>
      <w:pPr>
        <w:ind w:left="432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6" w:tplc="B3BA9B14">
      <w:start w:val="1"/>
      <w:numFmt w:val="bullet"/>
      <w:lvlText w:val="•"/>
      <w:lvlJc w:val="left"/>
      <w:pPr>
        <w:ind w:left="5040"/>
      </w:pPr>
      <w:rPr>
        <w:rFonts w:ascii="Arial" w:hAnsi="Arial" w:eastAsia="Arial" w:cs="Arial"/>
        <w:b w:val="0"/>
        <w:i w:val="0"/>
        <w:strike w:val="0"/>
        <w:dstrike w:val="0"/>
        <w:color w:val="000000"/>
        <w:sz w:val="37"/>
        <w:szCs w:val="37"/>
        <w:u w:val="none" w:color="000000"/>
        <w:bdr w:val="none" w:color="auto" w:sz="0" w:space="0"/>
        <w:shd w:val="clear" w:color="auto" w:fill="auto"/>
        <w:vertAlign w:val="superscript"/>
      </w:rPr>
    </w:lvl>
    <w:lvl w:ilvl="7" w:tplc="FEF45988">
      <w:start w:val="1"/>
      <w:numFmt w:val="bullet"/>
      <w:lvlText w:val="o"/>
      <w:lvlJc w:val="left"/>
      <w:pPr>
        <w:ind w:left="576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lvl w:ilvl="8" w:tplc="1FC04A8C">
      <w:start w:val="1"/>
      <w:numFmt w:val="bullet"/>
      <w:lvlText w:val="▪"/>
      <w:lvlJc w:val="left"/>
      <w:pPr>
        <w:ind w:left="6480"/>
      </w:pPr>
      <w:rPr>
        <w:rFonts w:ascii="Segoe UI Symbol" w:hAnsi="Segoe UI Symbol" w:eastAsia="Segoe UI Symbol" w:cs="Segoe UI Symbol"/>
        <w:b w:val="0"/>
        <w:i w:val="0"/>
        <w:strike w:val="0"/>
        <w:dstrike w:val="0"/>
        <w:color w:val="000000"/>
        <w:sz w:val="37"/>
        <w:szCs w:val="37"/>
        <w:u w:val="none" w:color="000000"/>
        <w:bdr w:val="none" w:color="auto" w:sz="0" w:space="0"/>
        <w:shd w:val="clear" w:color="auto" w:fill="auto"/>
        <w:vertAlign w:val="superscript"/>
      </w:rPr>
    </w:lvl>
  </w:abstractNum>
  <w:abstractNum w:abstractNumId="6" w15:restartNumberingAfterBreak="0">
    <w:nsid w:val="4A492206"/>
    <w:multiLevelType w:val="hybridMultilevel"/>
    <w:tmpl w:val="D76CED5A"/>
    <w:lvl w:ilvl="0" w:tplc="1D36E95C">
      <w:start w:val="1"/>
      <w:numFmt w:val="bullet"/>
      <w:lvlText w:val="•"/>
      <w:lvlJc w:val="left"/>
      <w:pPr>
        <w:ind w:left="719"/>
      </w:pPr>
      <w:rPr>
        <w:rFonts w:ascii="Arial" w:hAnsi="Arial" w:eastAsia="Arial" w:cs="Arial"/>
        <w:b w:val="0"/>
        <w:i w:val="0"/>
        <w:strike w:val="0"/>
        <w:dstrike w:val="0"/>
        <w:color w:val="000000"/>
        <w:sz w:val="37"/>
        <w:szCs w:val="37"/>
        <w:u w:val="none" w:color="000000"/>
        <w:bdr w:val="none" w:color="auto" w:sz="0" w:space="0"/>
        <w:shd w:val="clear" w:color="auto" w:fill="auto"/>
        <w:vertAlign w:val="superscript"/>
      </w:rPr>
    </w:lvl>
    <w:lvl w:ilvl="1" w:tplc="F8A4546C">
      <w:start w:val="1"/>
      <w:numFmt w:val="bullet"/>
      <w:lvlText w:val="o"/>
      <w:lvlJc w:val="left"/>
      <w:pPr>
        <w:ind w:left="1454"/>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2" w:tplc="2BBE952A">
      <w:start w:val="1"/>
      <w:numFmt w:val="bullet"/>
      <w:lvlText w:val="▪"/>
      <w:lvlJc w:val="left"/>
      <w:pPr>
        <w:ind w:left="216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3" w:tplc="F340A962">
      <w:start w:val="1"/>
      <w:numFmt w:val="bullet"/>
      <w:lvlText w:val="•"/>
      <w:lvlJc w:val="left"/>
      <w:pPr>
        <w:ind w:left="288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4" w:tplc="9B9E856C">
      <w:start w:val="1"/>
      <w:numFmt w:val="bullet"/>
      <w:lvlText w:val="o"/>
      <w:lvlJc w:val="left"/>
      <w:pPr>
        <w:ind w:left="360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5" w:tplc="0BCCCEF6">
      <w:start w:val="1"/>
      <w:numFmt w:val="bullet"/>
      <w:lvlText w:val="▪"/>
      <w:lvlJc w:val="left"/>
      <w:pPr>
        <w:ind w:left="432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6" w:tplc="3828B550">
      <w:start w:val="1"/>
      <w:numFmt w:val="bullet"/>
      <w:lvlText w:val="•"/>
      <w:lvlJc w:val="left"/>
      <w:pPr>
        <w:ind w:left="504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7" w:tplc="65280744">
      <w:start w:val="1"/>
      <w:numFmt w:val="bullet"/>
      <w:lvlText w:val="o"/>
      <w:lvlJc w:val="left"/>
      <w:pPr>
        <w:ind w:left="576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8" w:tplc="1AEC37EE">
      <w:start w:val="1"/>
      <w:numFmt w:val="bullet"/>
      <w:lvlText w:val="▪"/>
      <w:lvlJc w:val="left"/>
      <w:pPr>
        <w:ind w:left="648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6926207A"/>
    <w:multiLevelType w:val="hybridMultilevel"/>
    <w:tmpl w:val="5A5009E4"/>
    <w:lvl w:ilvl="0" w:tplc="EE04AC22">
      <w:start w:val="1"/>
      <w:numFmt w:val="bullet"/>
      <w:lvlText w:val="•"/>
      <w:lvlJc w:val="left"/>
      <w:pPr>
        <w:ind w:left="36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1" w:tplc="3780A028">
      <w:start w:val="1"/>
      <w:numFmt w:val="bullet"/>
      <w:lvlText w:val="o"/>
      <w:lvlJc w:val="left"/>
      <w:pPr>
        <w:ind w:left="90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2" w:tplc="B212CB24">
      <w:start w:val="1"/>
      <w:numFmt w:val="bullet"/>
      <w:lvlRestart w:val="0"/>
      <w:lvlText w:val="o"/>
      <w:lvlJc w:val="left"/>
      <w:pPr>
        <w:ind w:left="1454"/>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3" w:tplc="DBA84C6E">
      <w:start w:val="1"/>
      <w:numFmt w:val="bullet"/>
      <w:lvlText w:val="•"/>
      <w:lvlJc w:val="left"/>
      <w:pPr>
        <w:ind w:left="216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4" w:tplc="80C8FED0">
      <w:start w:val="1"/>
      <w:numFmt w:val="bullet"/>
      <w:lvlText w:val="o"/>
      <w:lvlJc w:val="left"/>
      <w:pPr>
        <w:ind w:left="288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5" w:tplc="FFE80ED4">
      <w:start w:val="1"/>
      <w:numFmt w:val="bullet"/>
      <w:lvlText w:val="▪"/>
      <w:lvlJc w:val="left"/>
      <w:pPr>
        <w:ind w:left="360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6" w:tplc="20001756">
      <w:start w:val="1"/>
      <w:numFmt w:val="bullet"/>
      <w:lvlText w:val="•"/>
      <w:lvlJc w:val="left"/>
      <w:pPr>
        <w:ind w:left="432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7" w:tplc="910E381C">
      <w:start w:val="1"/>
      <w:numFmt w:val="bullet"/>
      <w:lvlText w:val="o"/>
      <w:lvlJc w:val="left"/>
      <w:pPr>
        <w:ind w:left="504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8" w:tplc="D212A222">
      <w:start w:val="1"/>
      <w:numFmt w:val="bullet"/>
      <w:lvlText w:val="▪"/>
      <w:lvlJc w:val="left"/>
      <w:pPr>
        <w:ind w:left="576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7AF72203"/>
    <w:multiLevelType w:val="multilevel"/>
    <w:tmpl w:val="FA589D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4">
    <w:abstractNumId w:val="13"/>
  </w:num>
  <w:num w:numId="13">
    <w:abstractNumId w:val="12"/>
  </w:num>
  <w:num w:numId="12">
    <w:abstractNumId w:val="11"/>
  </w:num>
  <w:num w:numId="11">
    <w:abstractNumId w:val="10"/>
  </w:num>
  <w:num w:numId="10">
    <w:abstractNumId w:val="9"/>
  </w:num>
  <w:num w:numId="1">
    <w:abstractNumId w:val="3"/>
  </w:num>
  <w:num w:numId="2">
    <w:abstractNumId w:val="1"/>
  </w:num>
  <w:num w:numId="3">
    <w:abstractNumId w:val="7"/>
  </w:num>
  <w:num w:numId="4">
    <w:abstractNumId w:val="0"/>
  </w:num>
  <w:num w:numId="5">
    <w:abstractNumId w:val="4"/>
  </w:num>
  <w:num w:numId="6">
    <w:abstractNumId w:val="2"/>
  </w:num>
  <w:num w:numId="7">
    <w:abstractNumId w:val="5"/>
  </w:num>
  <w:num w:numId="8">
    <w:abstractNumId w:val="6"/>
  </w:num>
  <w:num w:numId="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8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635"/>
    <w:rsid w:val="0041228E"/>
    <w:rsid w:val="004A0635"/>
    <w:rsid w:val="005F3214"/>
    <w:rsid w:val="00A06678"/>
    <w:rsid w:val="00B94D85"/>
    <w:rsid w:val="00CF7316"/>
    <w:rsid w:val="00D32006"/>
    <w:rsid w:val="0348827B"/>
    <w:rsid w:val="036CD80D"/>
    <w:rsid w:val="04A47FBB"/>
    <w:rsid w:val="07E215DC"/>
    <w:rsid w:val="0819B83C"/>
    <w:rsid w:val="08B4C2EC"/>
    <w:rsid w:val="08B4C2EC"/>
    <w:rsid w:val="08C06A9F"/>
    <w:rsid w:val="096EF516"/>
    <w:rsid w:val="09706593"/>
    <w:rsid w:val="0A50934D"/>
    <w:rsid w:val="0A8C792C"/>
    <w:rsid w:val="0AA43D18"/>
    <w:rsid w:val="0B8B1DA4"/>
    <w:rsid w:val="0C204386"/>
    <w:rsid w:val="0CB586FF"/>
    <w:rsid w:val="0D4E4DFE"/>
    <w:rsid w:val="0E2AAE59"/>
    <w:rsid w:val="0E515760"/>
    <w:rsid w:val="0E776AEE"/>
    <w:rsid w:val="0EE8F629"/>
    <w:rsid w:val="0F9BAC47"/>
    <w:rsid w:val="0FED27C1"/>
    <w:rsid w:val="110AD37C"/>
    <w:rsid w:val="1394F213"/>
    <w:rsid w:val="144FD9DB"/>
    <w:rsid w:val="1516BE3C"/>
    <w:rsid w:val="1530C274"/>
    <w:rsid w:val="15C4DB18"/>
    <w:rsid w:val="1A35D089"/>
    <w:rsid w:val="1A59366D"/>
    <w:rsid w:val="1B753185"/>
    <w:rsid w:val="1BA003F8"/>
    <w:rsid w:val="1CA501C2"/>
    <w:rsid w:val="1D1101E6"/>
    <w:rsid w:val="1D1907ED"/>
    <w:rsid w:val="1D3BD459"/>
    <w:rsid w:val="1E1F5894"/>
    <w:rsid w:val="1F1B6CB9"/>
    <w:rsid w:val="205E84FC"/>
    <w:rsid w:val="2119CC00"/>
    <w:rsid w:val="2279B682"/>
    <w:rsid w:val="241586E3"/>
    <w:rsid w:val="241586E3"/>
    <w:rsid w:val="25276FDE"/>
    <w:rsid w:val="27440093"/>
    <w:rsid w:val="285F10A0"/>
    <w:rsid w:val="2A5ECFB3"/>
    <w:rsid w:val="2BCB9179"/>
    <w:rsid w:val="2C13181E"/>
    <w:rsid w:val="2C6C8023"/>
    <w:rsid w:val="2C6C8023"/>
    <w:rsid w:val="2CDBAD94"/>
    <w:rsid w:val="2D1B03B9"/>
    <w:rsid w:val="2DE898E4"/>
    <w:rsid w:val="2DE898E4"/>
    <w:rsid w:val="2DF58C9E"/>
    <w:rsid w:val="2E3EA71C"/>
    <w:rsid w:val="2EE77A81"/>
    <w:rsid w:val="2F319083"/>
    <w:rsid w:val="2FC8631A"/>
    <w:rsid w:val="30834AE2"/>
    <w:rsid w:val="32C45FB2"/>
    <w:rsid w:val="32FB4E8D"/>
    <w:rsid w:val="36B9414A"/>
    <w:rsid w:val="36DDFB83"/>
    <w:rsid w:val="36DDFB83"/>
    <w:rsid w:val="37371BD9"/>
    <w:rsid w:val="39F6E0FE"/>
    <w:rsid w:val="3A78B2C4"/>
    <w:rsid w:val="3AD62563"/>
    <w:rsid w:val="3BB16CA6"/>
    <w:rsid w:val="3BE5B4D0"/>
    <w:rsid w:val="3C972CA5"/>
    <w:rsid w:val="3D818531"/>
    <w:rsid w:val="3D818531"/>
    <w:rsid w:val="3DB3D172"/>
    <w:rsid w:val="3E33E870"/>
    <w:rsid w:val="3F1D5592"/>
    <w:rsid w:val="3FF18F87"/>
    <w:rsid w:val="45FF9A89"/>
    <w:rsid w:val="4640814E"/>
    <w:rsid w:val="465825EB"/>
    <w:rsid w:val="4708E5B4"/>
    <w:rsid w:val="476637AB"/>
    <w:rsid w:val="477FBE5E"/>
    <w:rsid w:val="47F1864F"/>
    <w:rsid w:val="4ACB6D06"/>
    <w:rsid w:val="4CA22B06"/>
    <w:rsid w:val="4D993A8A"/>
    <w:rsid w:val="5025B1B5"/>
    <w:rsid w:val="5265EE4A"/>
    <w:rsid w:val="5492A53D"/>
    <w:rsid w:val="54B092F7"/>
    <w:rsid w:val="5510536A"/>
    <w:rsid w:val="5557562E"/>
    <w:rsid w:val="55AAA866"/>
    <w:rsid w:val="5638DA28"/>
    <w:rsid w:val="57E833B9"/>
    <w:rsid w:val="58DAB5BA"/>
    <w:rsid w:val="595F7FAA"/>
    <w:rsid w:val="59E74279"/>
    <w:rsid w:val="5B9A7948"/>
    <w:rsid w:val="5C97206C"/>
    <w:rsid w:val="5EFE7B9B"/>
    <w:rsid w:val="6040BAE5"/>
    <w:rsid w:val="605683FD"/>
    <w:rsid w:val="6140977B"/>
    <w:rsid w:val="61F6C3F8"/>
    <w:rsid w:val="61F6C3F8"/>
    <w:rsid w:val="6518BEC2"/>
    <w:rsid w:val="652E64BA"/>
    <w:rsid w:val="653F3AC9"/>
    <w:rsid w:val="6595F544"/>
    <w:rsid w:val="65C0C7B7"/>
    <w:rsid w:val="666CE9B7"/>
    <w:rsid w:val="66C5C581"/>
    <w:rsid w:val="67B6731B"/>
    <w:rsid w:val="67D9E5FD"/>
    <w:rsid w:val="68D8F219"/>
    <w:rsid w:val="69E43DE6"/>
    <w:rsid w:val="6A5D88B7"/>
    <w:rsid w:val="6A5D88B7"/>
    <w:rsid w:val="6A74C27A"/>
    <w:rsid w:val="6A8822B6"/>
    <w:rsid w:val="6E94CA1C"/>
    <w:rsid w:val="73774B07"/>
    <w:rsid w:val="7384D229"/>
    <w:rsid w:val="749C7B16"/>
    <w:rsid w:val="750B533A"/>
    <w:rsid w:val="78F5DFF3"/>
    <w:rsid w:val="79884321"/>
    <w:rsid w:val="7C1B05DC"/>
    <w:rsid w:val="7C3E78BE"/>
    <w:rsid w:val="7C8E649E"/>
    <w:rsid w:val="7D3D5499"/>
    <w:rsid w:val="7D3FACA4"/>
    <w:rsid w:val="7DC28706"/>
    <w:rsid w:val="7F7A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12FC"/>
  <w15:docId w15:val="{A16C5BD5-A2F0-4529-AFD2-2DAE891D34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06678"/>
    <w:pPr>
      <w:spacing w:line="240" w:lineRule="auto"/>
    </w:pPr>
    <w:rPr>
      <w:rFonts w:ascii="Times New Roman" w:hAnsi="Times New Roman" w:eastAsia="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A06678"/>
    <w:rPr>
      <w:b/>
      <w:bCs/>
    </w:rPr>
  </w:style>
  <w:style w:type="character" w:styleId="Emphasis">
    <w:name w:val="Emphasis"/>
    <w:basedOn w:val="DefaultParagraphFont"/>
    <w:uiPriority w:val="20"/>
    <w:qFormat/>
    <w:rsid w:val="00A06678"/>
    <w:rPr>
      <w:i/>
      <w:iCs/>
    </w:rPr>
  </w:style>
  <w:style w:type="paragraph" w:styleId="NormalWeb">
    <w:name w:val="Normal (Web)"/>
    <w:basedOn w:val="Normal"/>
    <w:uiPriority w:val="99"/>
    <w:semiHidden/>
    <w:unhideWhenUsed/>
    <w:rsid w:val="00A06678"/>
    <w:pPr>
      <w:spacing w:before="100" w:beforeAutospacing="1" w:after="100" w:afterAutospacing="1"/>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353807">
      <w:bodyDiv w:val="1"/>
      <w:marLeft w:val="0"/>
      <w:marRight w:val="0"/>
      <w:marTop w:val="0"/>
      <w:marBottom w:val="0"/>
      <w:divBdr>
        <w:top w:val="none" w:sz="0" w:space="0" w:color="auto"/>
        <w:left w:val="none" w:sz="0" w:space="0" w:color="auto"/>
        <w:bottom w:val="none" w:sz="0" w:space="0" w:color="auto"/>
        <w:right w:val="none" w:sz="0" w:space="0" w:color="auto"/>
      </w:divBdr>
    </w:div>
    <w:div w:id="1854421238">
      <w:bodyDiv w:val="1"/>
      <w:marLeft w:val="0"/>
      <w:marRight w:val="0"/>
      <w:marTop w:val="0"/>
      <w:marBottom w:val="0"/>
      <w:divBdr>
        <w:top w:val="none" w:sz="0" w:space="0" w:color="auto"/>
        <w:left w:val="none" w:sz="0" w:space="0" w:color="auto"/>
        <w:bottom w:val="none" w:sz="0" w:space="0" w:color="auto"/>
        <w:right w:val="none" w:sz="0" w:space="0" w:color="auto"/>
      </w:divBdr>
      <w:divsChild>
        <w:div w:id="1291790989">
          <w:marLeft w:val="0"/>
          <w:marRight w:val="0"/>
          <w:marTop w:val="0"/>
          <w:marBottom w:val="0"/>
          <w:divBdr>
            <w:top w:val="none" w:sz="0" w:space="0" w:color="auto"/>
            <w:left w:val="none" w:sz="0" w:space="0" w:color="auto"/>
            <w:bottom w:val="none" w:sz="0" w:space="0" w:color="auto"/>
            <w:right w:val="none" w:sz="0" w:space="0" w:color="auto"/>
          </w:divBdr>
          <w:divsChild>
            <w:div w:id="371421732">
              <w:marLeft w:val="0"/>
              <w:marRight w:val="0"/>
              <w:marTop w:val="0"/>
              <w:marBottom w:val="0"/>
              <w:divBdr>
                <w:top w:val="none" w:sz="0" w:space="0" w:color="auto"/>
                <w:left w:val="none" w:sz="0" w:space="0" w:color="auto"/>
                <w:bottom w:val="none" w:sz="0" w:space="0" w:color="auto"/>
                <w:right w:val="none" w:sz="0" w:space="0" w:color="auto"/>
              </w:divBdr>
              <w:divsChild>
                <w:div w:id="692535506">
                  <w:marLeft w:val="0"/>
                  <w:marRight w:val="0"/>
                  <w:marTop w:val="0"/>
                  <w:marBottom w:val="0"/>
                  <w:divBdr>
                    <w:top w:val="none" w:sz="0" w:space="0" w:color="auto"/>
                    <w:left w:val="none" w:sz="0" w:space="0" w:color="auto"/>
                    <w:bottom w:val="none" w:sz="0" w:space="0" w:color="auto"/>
                    <w:right w:val="none" w:sz="0" w:space="0" w:color="auto"/>
                  </w:divBdr>
                </w:div>
                <w:div w:id="288825360">
                  <w:marLeft w:val="0"/>
                  <w:marRight w:val="0"/>
                  <w:marTop w:val="0"/>
                  <w:marBottom w:val="0"/>
                  <w:divBdr>
                    <w:top w:val="none" w:sz="0" w:space="0" w:color="auto"/>
                    <w:left w:val="none" w:sz="0" w:space="0" w:color="auto"/>
                    <w:bottom w:val="none" w:sz="0" w:space="0" w:color="auto"/>
                    <w:right w:val="none" w:sz="0" w:space="0" w:color="auto"/>
                  </w:divBdr>
                  <w:divsChild>
                    <w:div w:id="16325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4042">
              <w:marLeft w:val="0"/>
              <w:marRight w:val="0"/>
              <w:marTop w:val="0"/>
              <w:marBottom w:val="0"/>
              <w:divBdr>
                <w:top w:val="none" w:sz="0" w:space="0" w:color="auto"/>
                <w:left w:val="none" w:sz="0" w:space="0" w:color="auto"/>
                <w:bottom w:val="none" w:sz="0" w:space="0" w:color="auto"/>
                <w:right w:val="none" w:sz="0" w:space="0" w:color="auto"/>
              </w:divBdr>
              <w:divsChild>
                <w:div w:id="121700533">
                  <w:marLeft w:val="0"/>
                  <w:marRight w:val="0"/>
                  <w:marTop w:val="0"/>
                  <w:marBottom w:val="0"/>
                  <w:divBdr>
                    <w:top w:val="none" w:sz="0" w:space="0" w:color="auto"/>
                    <w:left w:val="none" w:sz="0" w:space="0" w:color="auto"/>
                    <w:bottom w:val="none" w:sz="0" w:space="0" w:color="auto"/>
                    <w:right w:val="none" w:sz="0" w:space="0" w:color="auto"/>
                  </w:divBdr>
                </w:div>
                <w:div w:id="807821883">
                  <w:marLeft w:val="0"/>
                  <w:marRight w:val="0"/>
                  <w:marTop w:val="0"/>
                  <w:marBottom w:val="0"/>
                  <w:divBdr>
                    <w:top w:val="none" w:sz="0" w:space="0" w:color="auto"/>
                    <w:left w:val="none" w:sz="0" w:space="0" w:color="auto"/>
                    <w:bottom w:val="none" w:sz="0" w:space="0" w:color="auto"/>
                    <w:right w:val="none" w:sz="0" w:space="0" w:color="auto"/>
                  </w:divBdr>
                  <w:divsChild>
                    <w:div w:id="8484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8916">
              <w:marLeft w:val="0"/>
              <w:marRight w:val="0"/>
              <w:marTop w:val="0"/>
              <w:marBottom w:val="0"/>
              <w:divBdr>
                <w:top w:val="none" w:sz="0" w:space="0" w:color="auto"/>
                <w:left w:val="none" w:sz="0" w:space="0" w:color="auto"/>
                <w:bottom w:val="none" w:sz="0" w:space="0" w:color="auto"/>
                <w:right w:val="none" w:sz="0" w:space="0" w:color="auto"/>
              </w:divBdr>
              <w:divsChild>
                <w:div w:id="934746430">
                  <w:marLeft w:val="0"/>
                  <w:marRight w:val="0"/>
                  <w:marTop w:val="0"/>
                  <w:marBottom w:val="0"/>
                  <w:divBdr>
                    <w:top w:val="none" w:sz="0" w:space="0" w:color="auto"/>
                    <w:left w:val="none" w:sz="0" w:space="0" w:color="auto"/>
                    <w:bottom w:val="none" w:sz="0" w:space="0" w:color="auto"/>
                    <w:right w:val="none" w:sz="0" w:space="0" w:color="auto"/>
                  </w:divBdr>
                </w:div>
                <w:div w:id="1795980452">
                  <w:marLeft w:val="0"/>
                  <w:marRight w:val="0"/>
                  <w:marTop w:val="0"/>
                  <w:marBottom w:val="0"/>
                  <w:divBdr>
                    <w:top w:val="none" w:sz="0" w:space="0" w:color="auto"/>
                    <w:left w:val="none" w:sz="0" w:space="0" w:color="auto"/>
                    <w:bottom w:val="none" w:sz="0" w:space="0" w:color="auto"/>
                    <w:right w:val="none" w:sz="0" w:space="0" w:color="auto"/>
                  </w:divBdr>
                  <w:divsChild>
                    <w:div w:id="20360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7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deipc@gcsu.edu" TargetMode="External" Id="Rd3b88c26eebd4c23" /><Relationship Type="http://schemas.openxmlformats.org/officeDocument/2006/relationships/hyperlink" Target="https://senate.gcsu.edu/committee/deipc" TargetMode="External" Id="Ra3f42c44349d4adf" /><Relationship Type="http://schemas.microsoft.com/office/2020/10/relationships/intelligence" Target="intelligence2.xml" Id="R74e5103a62034071" /><Relationship Type="http://schemas.openxmlformats.org/officeDocument/2006/relationships/hyperlink" Target="mailto:oie@gcsu.edu" TargetMode="External" Id="Rdfde77bce6f247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linda bradley</lastModifiedBy>
  <revision>8</revision>
  <dcterms:created xsi:type="dcterms:W3CDTF">2022-05-13T12:35:00.0000000Z</dcterms:created>
  <dcterms:modified xsi:type="dcterms:W3CDTF">2023-08-10T04:10:01.8897991Z</dcterms:modified>
</coreProperties>
</file>