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77CC" w14:textId="77777777" w:rsidR="00F64E97" w:rsidRDefault="00BD0050" w:rsidP="001D5938">
      <w:pPr>
        <w:jc w:val="both"/>
        <w:rPr>
          <w:sz w:val="22"/>
          <w:szCs w:val="22"/>
        </w:rPr>
      </w:pPr>
      <w:r>
        <w:rPr>
          <w:b/>
          <w:sz w:val="22"/>
          <w:szCs w:val="22"/>
        </w:rPr>
        <w:t> </w:t>
      </w:r>
    </w:p>
    <w:p w14:paraId="14455F72" w14:textId="4B7248D3" w:rsidR="00E67F38" w:rsidRDefault="00E67F38" w:rsidP="001D5938">
      <w:pPr>
        <w:jc w:val="both"/>
      </w:pPr>
      <w:r>
        <w:rPr>
          <w:b/>
          <w:bCs/>
          <w:sz w:val="20"/>
          <w:szCs w:val="20"/>
        </w:rPr>
        <w:t>Committee Name:</w:t>
      </w:r>
      <w:r w:rsidRPr="00E67F38">
        <w:t xml:space="preserve"> </w:t>
      </w:r>
      <w:r w:rsidRPr="00E67F38">
        <w:rPr>
          <w:b/>
          <w:bCs/>
          <w:sz w:val="22"/>
          <w:szCs w:val="22"/>
        </w:rPr>
        <w:t>Resources, Planning, and Institutional Policy Committee (RPIPC)</w:t>
      </w:r>
    </w:p>
    <w:p w14:paraId="446B4FF0" w14:textId="77777777" w:rsidR="00E67F38" w:rsidRDefault="00E67F38" w:rsidP="001D5938">
      <w:pPr>
        <w:jc w:val="both"/>
      </w:pPr>
      <w:r>
        <w:rPr>
          <w:b/>
          <w:bCs/>
          <w:sz w:val="20"/>
          <w:szCs w:val="20"/>
        </w:rPr>
        <w:t> </w:t>
      </w:r>
    </w:p>
    <w:p w14:paraId="21915B3A" w14:textId="2566707C" w:rsidR="00E67F38" w:rsidRDefault="00E67F38" w:rsidP="001D5938">
      <w:pPr>
        <w:jc w:val="both"/>
        <w:rPr>
          <w:sz w:val="28"/>
          <w:szCs w:val="28"/>
        </w:rPr>
      </w:pPr>
      <w:r>
        <w:rPr>
          <w:b/>
          <w:bCs/>
          <w:sz w:val="20"/>
          <w:szCs w:val="20"/>
        </w:rPr>
        <w:t>Academic Year: 202</w:t>
      </w:r>
      <w:r w:rsidR="00BA3EA3">
        <w:rPr>
          <w:b/>
          <w:bCs/>
          <w:sz w:val="20"/>
          <w:szCs w:val="20"/>
        </w:rPr>
        <w:t>4</w:t>
      </w:r>
      <w:r>
        <w:rPr>
          <w:b/>
          <w:bCs/>
          <w:sz w:val="20"/>
          <w:szCs w:val="20"/>
        </w:rPr>
        <w:t>-202</w:t>
      </w:r>
      <w:r w:rsidR="00BA3EA3">
        <w:rPr>
          <w:b/>
          <w:bCs/>
          <w:sz w:val="20"/>
          <w:szCs w:val="20"/>
        </w:rPr>
        <w:t>5</w:t>
      </w:r>
    </w:p>
    <w:p w14:paraId="4622058C" w14:textId="77777777" w:rsidR="00F64E97" w:rsidRDefault="00F64E97" w:rsidP="001D5938">
      <w:pPr>
        <w:jc w:val="both"/>
        <w:rPr>
          <w:sz w:val="22"/>
          <w:szCs w:val="22"/>
        </w:rPr>
      </w:pPr>
    </w:p>
    <w:p w14:paraId="223BA806" w14:textId="77777777" w:rsidR="00F64E97" w:rsidRDefault="00BD0050" w:rsidP="001D5938">
      <w:pPr>
        <w:jc w:val="both"/>
        <w:rPr>
          <w:sz w:val="22"/>
          <w:szCs w:val="22"/>
        </w:rPr>
      </w:pPr>
      <w:r>
        <w:rPr>
          <w:b/>
          <w:sz w:val="22"/>
          <w:szCs w:val="22"/>
        </w:rPr>
        <w:t>Committee Charge:</w:t>
      </w:r>
    </w:p>
    <w:p w14:paraId="65A9B1B0" w14:textId="77777777" w:rsidR="00F64E97" w:rsidRDefault="00BD0050" w:rsidP="001D5938">
      <w:pPr>
        <w:jc w:val="both"/>
        <w:rPr>
          <w:i/>
          <w:sz w:val="22"/>
          <w:szCs w:val="22"/>
        </w:rPr>
      </w:pPr>
      <w:r>
        <w:rPr>
          <w:i/>
          <w:sz w:val="22"/>
          <w:szCs w:val="22"/>
        </w:rPr>
        <w:t>V.Section</w:t>
      </w:r>
      <w:proofErr w:type="gramStart"/>
      <w:r>
        <w:rPr>
          <w:i/>
          <w:sz w:val="22"/>
          <w:szCs w:val="22"/>
        </w:rPr>
        <w:t>2.C.5.a.</w:t>
      </w:r>
      <w:proofErr w:type="gramEnd"/>
      <w:r>
        <w:rPr>
          <w:i/>
          <w:sz w:val="22"/>
          <w:szCs w:val="22"/>
        </w:rPr>
        <w:t xml:space="preserve"> Membership. The Resources, Planning, and Institutional Policy Committee shall have no fewer than thirteen (13) and no more than fifteen (15) members distributed as follows: no fewer than six (6) and no more than eight (8)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3A12A007" w14:textId="77777777" w:rsidR="00F64E97" w:rsidRDefault="00F64E97" w:rsidP="001D5938">
      <w:pPr>
        <w:jc w:val="both"/>
        <w:rPr>
          <w:i/>
          <w:sz w:val="22"/>
          <w:szCs w:val="22"/>
        </w:rPr>
      </w:pPr>
    </w:p>
    <w:p w14:paraId="77920661" w14:textId="77777777" w:rsidR="00F64E97" w:rsidRDefault="00BD0050" w:rsidP="001D5938">
      <w:pPr>
        <w:jc w:val="both"/>
        <w:rPr>
          <w:i/>
          <w:sz w:val="22"/>
          <w:szCs w:val="22"/>
        </w:rPr>
      </w:pPr>
      <w:r>
        <w:rPr>
          <w:i/>
          <w:sz w:val="22"/>
          <w:szCs w:val="22"/>
        </w:rPr>
        <w:t>V.Section</w:t>
      </w:r>
      <w:proofErr w:type="gramStart"/>
      <w:r>
        <w:rPr>
          <w:i/>
          <w:sz w:val="22"/>
          <w:szCs w:val="22"/>
        </w:rPr>
        <w:t>2.C.5.b.</w:t>
      </w:r>
      <w:proofErr w:type="gramEnd"/>
      <w:r>
        <w:rPr>
          <w:i/>
          <w:sz w:val="22"/>
          <w:szCs w:val="22"/>
        </w:rPr>
        <w:t xml:space="preserve"> Scope. The Resources, Planning, and Institutional Policy Committee 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p>
    <w:p w14:paraId="380BAF46" w14:textId="77777777" w:rsidR="00F64E97" w:rsidRDefault="00BD0050" w:rsidP="001D5938">
      <w:pPr>
        <w:jc w:val="both"/>
        <w:rPr>
          <w:sz w:val="22"/>
          <w:szCs w:val="22"/>
        </w:rPr>
      </w:pPr>
      <w:bookmarkStart w:id="0" w:name="_gjdgxs" w:colFirst="0" w:colLast="0"/>
      <w:bookmarkEnd w:id="0"/>
      <w:r>
        <w:rPr>
          <w:b/>
          <w:sz w:val="22"/>
          <w:szCs w:val="22"/>
        </w:rPr>
        <w:t> </w:t>
      </w:r>
    </w:p>
    <w:p w14:paraId="1BCFAB42" w14:textId="0DDB6466" w:rsidR="00F64E97" w:rsidRPr="001D5938" w:rsidRDefault="00BD0050" w:rsidP="001D5938">
      <w:pPr>
        <w:jc w:val="both"/>
        <w:rPr>
          <w:sz w:val="22"/>
          <w:szCs w:val="22"/>
        </w:rPr>
      </w:pPr>
      <w:r>
        <w:rPr>
          <w:b/>
          <w:sz w:val="22"/>
          <w:szCs w:val="22"/>
        </w:rPr>
        <w:t>Committee Calendar:</w:t>
      </w:r>
      <w:r>
        <w:rPr>
          <w:i/>
          <w:sz w:val="22"/>
          <w:szCs w:val="22"/>
        </w:rPr>
        <w:t xml:space="preserve"> </w:t>
      </w:r>
      <w:r w:rsidR="001D5938">
        <w:rPr>
          <w:i/>
          <w:sz w:val="22"/>
          <w:szCs w:val="22"/>
        </w:rPr>
        <w:t>September</w:t>
      </w:r>
      <w:r w:rsidR="005A06C6">
        <w:rPr>
          <w:i/>
          <w:sz w:val="22"/>
          <w:szCs w:val="22"/>
        </w:rPr>
        <w:t xml:space="preserve"> </w:t>
      </w:r>
      <w:r w:rsidR="00B20C54">
        <w:rPr>
          <w:i/>
          <w:sz w:val="22"/>
          <w:szCs w:val="22"/>
        </w:rPr>
        <w:t>6</w:t>
      </w:r>
      <w:r w:rsidR="005A06C6">
        <w:rPr>
          <w:i/>
          <w:sz w:val="22"/>
          <w:szCs w:val="22"/>
        </w:rPr>
        <w:t>, 20</w:t>
      </w:r>
      <w:r w:rsidR="00B20C54">
        <w:rPr>
          <w:i/>
          <w:sz w:val="22"/>
          <w:szCs w:val="22"/>
        </w:rPr>
        <w:t>24</w:t>
      </w:r>
      <w:r>
        <w:rPr>
          <w:i/>
          <w:sz w:val="22"/>
          <w:szCs w:val="22"/>
        </w:rPr>
        <w:t xml:space="preserve">; </w:t>
      </w:r>
      <w:r w:rsidR="005A06C6">
        <w:rPr>
          <w:i/>
          <w:sz w:val="22"/>
          <w:szCs w:val="22"/>
        </w:rPr>
        <w:t>October</w:t>
      </w:r>
      <w:r w:rsidR="001D5938">
        <w:rPr>
          <w:i/>
          <w:sz w:val="22"/>
          <w:szCs w:val="22"/>
        </w:rPr>
        <w:t xml:space="preserve"> </w:t>
      </w:r>
      <w:r w:rsidR="00B20C54">
        <w:rPr>
          <w:i/>
          <w:sz w:val="22"/>
          <w:szCs w:val="22"/>
        </w:rPr>
        <w:t>1</w:t>
      </w:r>
      <w:r w:rsidR="005A06C6">
        <w:rPr>
          <w:i/>
          <w:sz w:val="22"/>
          <w:szCs w:val="22"/>
        </w:rPr>
        <w:t>, 202</w:t>
      </w:r>
      <w:r w:rsidR="00B20C54">
        <w:rPr>
          <w:i/>
          <w:sz w:val="22"/>
          <w:szCs w:val="22"/>
        </w:rPr>
        <w:t>4</w:t>
      </w:r>
      <w:r>
        <w:rPr>
          <w:i/>
          <w:sz w:val="22"/>
          <w:szCs w:val="22"/>
        </w:rPr>
        <w:t xml:space="preserve">; </w:t>
      </w:r>
      <w:r w:rsidR="001D5938">
        <w:rPr>
          <w:i/>
          <w:sz w:val="22"/>
          <w:szCs w:val="22"/>
        </w:rPr>
        <w:t xml:space="preserve">November </w:t>
      </w:r>
      <w:r w:rsidR="00B20C54">
        <w:rPr>
          <w:i/>
          <w:sz w:val="22"/>
          <w:szCs w:val="22"/>
        </w:rPr>
        <w:t>1</w:t>
      </w:r>
      <w:r w:rsidR="001D5938">
        <w:rPr>
          <w:i/>
          <w:sz w:val="22"/>
          <w:szCs w:val="22"/>
        </w:rPr>
        <w:t>, 202</w:t>
      </w:r>
      <w:r w:rsidR="00B20C54">
        <w:rPr>
          <w:i/>
          <w:sz w:val="22"/>
          <w:szCs w:val="22"/>
        </w:rPr>
        <w:t>4</w:t>
      </w:r>
      <w:r w:rsidR="001D5938">
        <w:rPr>
          <w:i/>
          <w:sz w:val="22"/>
          <w:szCs w:val="22"/>
        </w:rPr>
        <w:t xml:space="preserve">; </w:t>
      </w:r>
      <w:r w:rsidR="005A06C6">
        <w:rPr>
          <w:i/>
          <w:sz w:val="22"/>
          <w:szCs w:val="22"/>
        </w:rPr>
        <w:t>January</w:t>
      </w:r>
      <w:r w:rsidR="001D5938">
        <w:rPr>
          <w:i/>
          <w:sz w:val="22"/>
          <w:szCs w:val="22"/>
        </w:rPr>
        <w:t xml:space="preserve"> </w:t>
      </w:r>
      <w:r w:rsidR="00B20C54">
        <w:rPr>
          <w:i/>
          <w:sz w:val="22"/>
          <w:szCs w:val="22"/>
        </w:rPr>
        <w:t>10</w:t>
      </w:r>
      <w:r w:rsidR="005A06C6">
        <w:rPr>
          <w:i/>
          <w:sz w:val="22"/>
          <w:szCs w:val="22"/>
        </w:rPr>
        <w:t>,</w:t>
      </w:r>
      <w:r w:rsidR="00B20C54">
        <w:rPr>
          <w:i/>
          <w:sz w:val="22"/>
          <w:szCs w:val="22"/>
        </w:rPr>
        <w:t xml:space="preserve"> </w:t>
      </w:r>
      <w:r w:rsidR="005A06C6">
        <w:rPr>
          <w:i/>
          <w:sz w:val="22"/>
          <w:szCs w:val="22"/>
        </w:rPr>
        <w:t>202</w:t>
      </w:r>
      <w:r w:rsidR="00B20C54">
        <w:rPr>
          <w:i/>
          <w:sz w:val="22"/>
          <w:szCs w:val="22"/>
        </w:rPr>
        <w:t>5</w:t>
      </w:r>
      <w:r w:rsidR="005A06C6">
        <w:rPr>
          <w:i/>
          <w:sz w:val="22"/>
          <w:szCs w:val="22"/>
        </w:rPr>
        <w:t xml:space="preserve">, February </w:t>
      </w:r>
      <w:r w:rsidR="00F602FB">
        <w:rPr>
          <w:i/>
          <w:sz w:val="22"/>
          <w:szCs w:val="22"/>
        </w:rPr>
        <w:t>7</w:t>
      </w:r>
      <w:r w:rsidR="005A06C6">
        <w:rPr>
          <w:i/>
          <w:sz w:val="22"/>
          <w:szCs w:val="22"/>
        </w:rPr>
        <w:t>, 202</w:t>
      </w:r>
      <w:r w:rsidR="00254C1D">
        <w:rPr>
          <w:i/>
          <w:sz w:val="22"/>
          <w:szCs w:val="22"/>
        </w:rPr>
        <w:t>5</w:t>
      </w:r>
      <w:r w:rsidR="005A06C6">
        <w:rPr>
          <w:i/>
          <w:sz w:val="22"/>
          <w:szCs w:val="22"/>
        </w:rPr>
        <w:t xml:space="preserve">, March </w:t>
      </w:r>
      <w:r w:rsidR="00254C1D">
        <w:rPr>
          <w:i/>
          <w:sz w:val="22"/>
          <w:szCs w:val="22"/>
        </w:rPr>
        <w:t>7</w:t>
      </w:r>
      <w:r w:rsidR="005A06C6">
        <w:rPr>
          <w:i/>
          <w:sz w:val="22"/>
          <w:szCs w:val="22"/>
        </w:rPr>
        <w:t>, 202</w:t>
      </w:r>
      <w:r w:rsidR="00254C1D">
        <w:rPr>
          <w:i/>
          <w:sz w:val="22"/>
          <w:szCs w:val="22"/>
        </w:rPr>
        <w:t>5</w:t>
      </w:r>
      <w:r w:rsidR="005A06C6">
        <w:rPr>
          <w:i/>
          <w:sz w:val="22"/>
          <w:szCs w:val="22"/>
        </w:rPr>
        <w:t>, April</w:t>
      </w:r>
      <w:r w:rsidR="001D5938">
        <w:rPr>
          <w:i/>
          <w:sz w:val="22"/>
          <w:szCs w:val="22"/>
        </w:rPr>
        <w:t xml:space="preserve"> </w:t>
      </w:r>
      <w:r w:rsidR="00254C1D">
        <w:rPr>
          <w:i/>
          <w:sz w:val="22"/>
          <w:szCs w:val="22"/>
        </w:rPr>
        <w:t>4</w:t>
      </w:r>
      <w:r w:rsidR="005A06C6">
        <w:rPr>
          <w:i/>
          <w:sz w:val="22"/>
          <w:szCs w:val="22"/>
        </w:rPr>
        <w:t>, 20</w:t>
      </w:r>
      <w:r w:rsidR="001D5938">
        <w:rPr>
          <w:i/>
          <w:sz w:val="22"/>
          <w:szCs w:val="22"/>
        </w:rPr>
        <w:t>2</w:t>
      </w:r>
      <w:r w:rsidR="00254C1D">
        <w:rPr>
          <w:i/>
          <w:sz w:val="22"/>
          <w:szCs w:val="22"/>
        </w:rPr>
        <w:t>5</w:t>
      </w:r>
      <w:r>
        <w:rPr>
          <w:i/>
          <w:sz w:val="22"/>
          <w:szCs w:val="22"/>
        </w:rPr>
        <w:t xml:space="preserve">. </w:t>
      </w:r>
    </w:p>
    <w:p w14:paraId="08E9C67E" w14:textId="77777777" w:rsidR="00F64E97" w:rsidRDefault="00BD0050" w:rsidP="001D5938">
      <w:pPr>
        <w:jc w:val="both"/>
        <w:rPr>
          <w:sz w:val="22"/>
          <w:szCs w:val="22"/>
        </w:rPr>
      </w:pPr>
      <w:r>
        <w:rPr>
          <w:b/>
          <w:sz w:val="22"/>
          <w:szCs w:val="22"/>
        </w:rPr>
        <w:t> </w:t>
      </w:r>
    </w:p>
    <w:p w14:paraId="0B707624" w14:textId="77777777" w:rsidR="00F64E97" w:rsidRDefault="00BD0050" w:rsidP="001D5938">
      <w:pPr>
        <w:jc w:val="both"/>
        <w:rPr>
          <w:sz w:val="22"/>
          <w:szCs w:val="22"/>
        </w:rPr>
      </w:pPr>
      <w:r>
        <w:rPr>
          <w:b/>
          <w:sz w:val="22"/>
          <w:szCs w:val="22"/>
        </w:rPr>
        <w:t>Executive Summary</w:t>
      </w:r>
      <w:r>
        <w:rPr>
          <w:sz w:val="22"/>
          <w:szCs w:val="22"/>
        </w:rPr>
        <w:t>:</w:t>
      </w:r>
    </w:p>
    <w:p w14:paraId="55397FB4" w14:textId="77777777" w:rsidR="00AE4079" w:rsidRPr="00AE4079" w:rsidRDefault="00AE4079" w:rsidP="00AE4079">
      <w:pPr>
        <w:rPr>
          <w:bCs/>
          <w:i/>
          <w:iCs/>
          <w:sz w:val="22"/>
          <w:szCs w:val="22"/>
        </w:rPr>
      </w:pPr>
      <w:r w:rsidRPr="00AE4079">
        <w:rPr>
          <w:bCs/>
          <w:i/>
          <w:iCs/>
          <w:sz w:val="22"/>
          <w:szCs w:val="22"/>
        </w:rPr>
        <w:t>RPIPC had productive year for the 2023-2024 Senate year.  Over the course of the year, we addressed the following items:</w:t>
      </w:r>
    </w:p>
    <w:p w14:paraId="098AC9C9" w14:textId="2B229BFE" w:rsidR="00E453FE" w:rsidRPr="0076024C" w:rsidRDefault="00D431CE" w:rsidP="0076024C">
      <w:pPr>
        <w:pStyle w:val="ListParagraph"/>
        <w:numPr>
          <w:ilvl w:val="0"/>
          <w:numId w:val="27"/>
        </w:numPr>
        <w:rPr>
          <w:bCs/>
          <w:i/>
          <w:iCs/>
          <w:sz w:val="22"/>
          <w:szCs w:val="22"/>
        </w:rPr>
      </w:pPr>
      <w:r>
        <w:rPr>
          <w:bCs/>
          <w:i/>
          <w:iCs/>
          <w:sz w:val="22"/>
          <w:szCs w:val="22"/>
        </w:rPr>
        <w:t>Solar Power</w:t>
      </w:r>
      <w:r w:rsidR="0076024C" w:rsidRPr="0076024C">
        <w:rPr>
          <w:bCs/>
          <w:i/>
          <w:iCs/>
          <w:sz w:val="22"/>
          <w:szCs w:val="22"/>
        </w:rPr>
        <w:t xml:space="preserve"> </w:t>
      </w:r>
      <w:r w:rsidR="00D50914">
        <w:rPr>
          <w:bCs/>
          <w:i/>
          <w:iCs/>
          <w:sz w:val="22"/>
          <w:szCs w:val="22"/>
        </w:rPr>
        <w:t>–</w:t>
      </w:r>
      <w:r w:rsidR="0076024C" w:rsidRPr="0076024C">
        <w:rPr>
          <w:bCs/>
          <w:i/>
          <w:iCs/>
          <w:sz w:val="22"/>
          <w:szCs w:val="22"/>
        </w:rPr>
        <w:t xml:space="preserve"> </w:t>
      </w:r>
      <w:r w:rsidR="00D50914">
        <w:rPr>
          <w:bCs/>
          <w:i/>
          <w:iCs/>
          <w:sz w:val="22"/>
          <w:szCs w:val="22"/>
        </w:rPr>
        <w:t xml:space="preserve">We invited Lori </w:t>
      </w:r>
      <w:r w:rsidR="00F01F3E">
        <w:rPr>
          <w:bCs/>
          <w:i/>
          <w:iCs/>
          <w:sz w:val="22"/>
          <w:szCs w:val="22"/>
        </w:rPr>
        <w:t xml:space="preserve">Hamilton and Frank Baugh to speak to the committee about the possibility of pursuing </w:t>
      </w:r>
      <w:r w:rsidR="00FB65A7">
        <w:rPr>
          <w:bCs/>
          <w:i/>
          <w:iCs/>
          <w:sz w:val="22"/>
          <w:szCs w:val="22"/>
        </w:rPr>
        <w:t>solar electric projects for the campus.  We found that there were likely no viable projects for the campus that would have a significant impact to pursue at this time.</w:t>
      </w:r>
    </w:p>
    <w:p w14:paraId="41D7C20E" w14:textId="335504A4" w:rsidR="00E453FE" w:rsidRPr="0076024C" w:rsidRDefault="00E453FE" w:rsidP="0076024C">
      <w:pPr>
        <w:pStyle w:val="ListParagraph"/>
        <w:numPr>
          <w:ilvl w:val="0"/>
          <w:numId w:val="27"/>
        </w:numPr>
        <w:rPr>
          <w:bCs/>
          <w:i/>
          <w:iCs/>
          <w:sz w:val="22"/>
          <w:szCs w:val="22"/>
        </w:rPr>
      </w:pPr>
      <w:r w:rsidRPr="0076024C">
        <w:rPr>
          <w:bCs/>
          <w:i/>
          <w:iCs/>
          <w:sz w:val="22"/>
          <w:szCs w:val="22"/>
        </w:rPr>
        <w:t>Parking</w:t>
      </w:r>
      <w:r w:rsidR="0076024C" w:rsidRPr="0076024C">
        <w:rPr>
          <w:bCs/>
          <w:i/>
          <w:iCs/>
          <w:sz w:val="22"/>
          <w:szCs w:val="22"/>
        </w:rPr>
        <w:t xml:space="preserve"> </w:t>
      </w:r>
      <w:r w:rsidR="00C36ACD">
        <w:rPr>
          <w:bCs/>
          <w:i/>
          <w:iCs/>
          <w:sz w:val="22"/>
          <w:szCs w:val="22"/>
        </w:rPr>
        <w:t>–</w:t>
      </w:r>
      <w:r w:rsidR="0076024C" w:rsidRPr="0076024C">
        <w:rPr>
          <w:bCs/>
          <w:i/>
          <w:iCs/>
          <w:sz w:val="22"/>
          <w:szCs w:val="22"/>
        </w:rPr>
        <w:t xml:space="preserve"> </w:t>
      </w:r>
      <w:r w:rsidR="00C36ACD">
        <w:rPr>
          <w:bCs/>
          <w:i/>
          <w:iCs/>
          <w:sz w:val="22"/>
          <w:szCs w:val="22"/>
        </w:rPr>
        <w:t xml:space="preserve">RPIPC spent a significant amount of time this year </w:t>
      </w:r>
      <w:r w:rsidR="000C397D">
        <w:rPr>
          <w:bCs/>
          <w:i/>
          <w:iCs/>
          <w:sz w:val="22"/>
          <w:szCs w:val="22"/>
        </w:rPr>
        <w:t xml:space="preserve">with items associated with parking and transportation.  We discussed ADA parking spaces.  </w:t>
      </w:r>
      <w:r w:rsidR="009E591B">
        <w:rPr>
          <w:bCs/>
          <w:i/>
          <w:iCs/>
          <w:sz w:val="22"/>
          <w:szCs w:val="22"/>
        </w:rPr>
        <w:t xml:space="preserve">A big item was the P&amp;T Master Plan.  We were consulted on the results of the master plan that was conducted </w:t>
      </w:r>
      <w:r w:rsidR="00D50914">
        <w:rPr>
          <w:bCs/>
          <w:i/>
          <w:iCs/>
          <w:sz w:val="22"/>
          <w:szCs w:val="22"/>
        </w:rPr>
        <w:t>this past year and the parking policy that was created from the master plan.</w:t>
      </w:r>
    </w:p>
    <w:p w14:paraId="0D3C7CBD" w14:textId="06FEA03E" w:rsidR="00E453FE" w:rsidRPr="0076024C" w:rsidRDefault="00C53383" w:rsidP="0076024C">
      <w:pPr>
        <w:pStyle w:val="ListParagraph"/>
        <w:numPr>
          <w:ilvl w:val="0"/>
          <w:numId w:val="27"/>
        </w:numPr>
        <w:rPr>
          <w:bCs/>
          <w:i/>
          <w:iCs/>
          <w:sz w:val="22"/>
          <w:szCs w:val="22"/>
        </w:rPr>
      </w:pPr>
      <w:r>
        <w:rPr>
          <w:bCs/>
          <w:i/>
          <w:iCs/>
          <w:sz w:val="22"/>
          <w:szCs w:val="22"/>
        </w:rPr>
        <w:t>Campus Master Plan</w:t>
      </w:r>
      <w:r w:rsidR="00E95ED3">
        <w:rPr>
          <w:bCs/>
          <w:i/>
          <w:iCs/>
          <w:sz w:val="22"/>
          <w:szCs w:val="22"/>
        </w:rPr>
        <w:t xml:space="preserve"> – We reached out to Frank Baugh for an update on the campus master plan.  We </w:t>
      </w:r>
      <w:r w:rsidR="00E82A22">
        <w:rPr>
          <w:bCs/>
          <w:i/>
          <w:iCs/>
          <w:sz w:val="22"/>
          <w:szCs w:val="22"/>
        </w:rPr>
        <w:t>were able to be briefed on the final master plan with the rest of Senate in the spring.</w:t>
      </w:r>
    </w:p>
    <w:p w14:paraId="208D52E3" w14:textId="3A935889" w:rsidR="00E453FE" w:rsidRDefault="00C53383" w:rsidP="0076024C">
      <w:pPr>
        <w:pStyle w:val="ListParagraph"/>
        <w:numPr>
          <w:ilvl w:val="0"/>
          <w:numId w:val="27"/>
        </w:numPr>
        <w:rPr>
          <w:bCs/>
          <w:i/>
          <w:iCs/>
          <w:sz w:val="22"/>
          <w:szCs w:val="22"/>
        </w:rPr>
      </w:pPr>
      <w:r>
        <w:rPr>
          <w:bCs/>
          <w:i/>
          <w:iCs/>
          <w:sz w:val="22"/>
          <w:szCs w:val="22"/>
        </w:rPr>
        <w:t>Printer Hardware Management</w:t>
      </w:r>
      <w:r w:rsidR="0076024C" w:rsidRPr="0076024C">
        <w:rPr>
          <w:bCs/>
          <w:i/>
          <w:iCs/>
          <w:sz w:val="22"/>
          <w:szCs w:val="22"/>
        </w:rPr>
        <w:t xml:space="preserve"> </w:t>
      </w:r>
      <w:r w:rsidR="00055B93">
        <w:rPr>
          <w:bCs/>
          <w:i/>
          <w:iCs/>
          <w:sz w:val="22"/>
          <w:szCs w:val="22"/>
        </w:rPr>
        <w:t>–</w:t>
      </w:r>
      <w:r w:rsidR="0076024C" w:rsidRPr="0076024C">
        <w:rPr>
          <w:bCs/>
          <w:i/>
          <w:iCs/>
          <w:sz w:val="22"/>
          <w:szCs w:val="22"/>
        </w:rPr>
        <w:t xml:space="preserve"> </w:t>
      </w:r>
      <w:r w:rsidR="00E955D0">
        <w:rPr>
          <w:bCs/>
          <w:i/>
          <w:iCs/>
          <w:sz w:val="22"/>
          <w:szCs w:val="22"/>
        </w:rPr>
        <w:t xml:space="preserve">Brian Watson and Charles Cruey lead a discussion about the possibility of centralizing the </w:t>
      </w:r>
      <w:r w:rsidR="00E95ED3">
        <w:rPr>
          <w:bCs/>
          <w:i/>
          <w:iCs/>
          <w:sz w:val="22"/>
          <w:szCs w:val="22"/>
        </w:rPr>
        <w:t>office printing hardware on campus to provide cost savings and better service.</w:t>
      </w:r>
    </w:p>
    <w:p w14:paraId="3F783D3A" w14:textId="506EB373" w:rsidR="00055B93" w:rsidRDefault="00055B93" w:rsidP="0076024C">
      <w:pPr>
        <w:pStyle w:val="ListParagraph"/>
        <w:numPr>
          <w:ilvl w:val="0"/>
          <w:numId w:val="27"/>
        </w:numPr>
        <w:rPr>
          <w:bCs/>
          <w:i/>
          <w:iCs/>
          <w:sz w:val="22"/>
          <w:szCs w:val="22"/>
        </w:rPr>
      </w:pPr>
      <w:r>
        <w:rPr>
          <w:bCs/>
          <w:i/>
          <w:iCs/>
          <w:sz w:val="22"/>
          <w:szCs w:val="22"/>
        </w:rPr>
        <w:t xml:space="preserve">Student Summer Online Fees – </w:t>
      </w:r>
      <w:r w:rsidR="00AA39F6">
        <w:rPr>
          <w:bCs/>
          <w:i/>
          <w:iCs/>
          <w:sz w:val="22"/>
          <w:szCs w:val="22"/>
        </w:rPr>
        <w:t xml:space="preserve">Serena Semere, the SGA representative on RPIPC, brought </w:t>
      </w:r>
      <w:r w:rsidR="00A3481C">
        <w:rPr>
          <w:bCs/>
          <w:i/>
          <w:iCs/>
          <w:sz w:val="22"/>
          <w:szCs w:val="22"/>
        </w:rPr>
        <w:t>this item to the committee.  Student</w:t>
      </w:r>
      <w:r w:rsidR="00E955D0">
        <w:rPr>
          <w:bCs/>
          <w:i/>
          <w:iCs/>
          <w:sz w:val="22"/>
          <w:szCs w:val="22"/>
        </w:rPr>
        <w:t>s</w:t>
      </w:r>
      <w:r w:rsidR="00A3481C">
        <w:rPr>
          <w:bCs/>
          <w:i/>
          <w:iCs/>
          <w:sz w:val="22"/>
          <w:szCs w:val="22"/>
        </w:rPr>
        <w:t xml:space="preserve"> that enroll in summer classes must pay fees for </w:t>
      </w:r>
      <w:r w:rsidR="005453C3">
        <w:rPr>
          <w:bCs/>
          <w:i/>
          <w:iCs/>
          <w:sz w:val="22"/>
          <w:szCs w:val="22"/>
        </w:rPr>
        <w:t xml:space="preserve">things that correspond directly to on campus activities.  Students feel that this is an unnecessary and unfair </w:t>
      </w:r>
      <w:r w:rsidR="00E955D0">
        <w:rPr>
          <w:bCs/>
          <w:i/>
          <w:iCs/>
          <w:sz w:val="22"/>
          <w:szCs w:val="22"/>
        </w:rPr>
        <w:t>fee system.</w:t>
      </w:r>
    </w:p>
    <w:p w14:paraId="5E34FF5B" w14:textId="530510D4" w:rsidR="00055B93" w:rsidRDefault="001C2C36" w:rsidP="0076024C">
      <w:pPr>
        <w:pStyle w:val="ListParagraph"/>
        <w:numPr>
          <w:ilvl w:val="0"/>
          <w:numId w:val="27"/>
        </w:numPr>
        <w:rPr>
          <w:bCs/>
          <w:i/>
          <w:iCs/>
          <w:sz w:val="22"/>
          <w:szCs w:val="22"/>
        </w:rPr>
      </w:pPr>
      <w:proofErr w:type="spellStart"/>
      <w:r>
        <w:rPr>
          <w:bCs/>
          <w:i/>
          <w:iCs/>
          <w:sz w:val="22"/>
          <w:szCs w:val="22"/>
        </w:rPr>
        <w:t>FallBreak</w:t>
      </w:r>
      <w:proofErr w:type="spellEnd"/>
      <w:r>
        <w:rPr>
          <w:bCs/>
          <w:i/>
          <w:iCs/>
          <w:sz w:val="22"/>
          <w:szCs w:val="22"/>
        </w:rPr>
        <w:t>/Thanksgiving Break</w:t>
      </w:r>
      <w:r w:rsidR="00967799">
        <w:rPr>
          <w:bCs/>
          <w:i/>
          <w:iCs/>
          <w:sz w:val="22"/>
          <w:szCs w:val="22"/>
        </w:rPr>
        <w:t xml:space="preserve"> –</w:t>
      </w:r>
      <w:r w:rsidR="002F0B41">
        <w:rPr>
          <w:bCs/>
          <w:i/>
          <w:iCs/>
          <w:sz w:val="22"/>
          <w:szCs w:val="22"/>
        </w:rPr>
        <w:t xml:space="preserve"> We discussed the idea of adding </w:t>
      </w:r>
      <w:r w:rsidR="000A5CD1">
        <w:rPr>
          <w:bCs/>
          <w:i/>
          <w:iCs/>
          <w:sz w:val="22"/>
          <w:szCs w:val="22"/>
        </w:rPr>
        <w:t xml:space="preserve">dates to future academic calendars so that there is a full week break during Thanksgiving week.  </w:t>
      </w:r>
      <w:r w:rsidR="00A116C1">
        <w:rPr>
          <w:bCs/>
          <w:i/>
          <w:iCs/>
          <w:sz w:val="22"/>
          <w:szCs w:val="22"/>
        </w:rPr>
        <w:t>This was discussed in other areas of leadership as well and the consensus was that it would be too hard for housing to compress their summer schedule to add</w:t>
      </w:r>
      <w:r w:rsidR="00AA39F6">
        <w:rPr>
          <w:bCs/>
          <w:i/>
          <w:iCs/>
          <w:sz w:val="22"/>
          <w:szCs w:val="22"/>
        </w:rPr>
        <w:t xml:space="preserve"> days to the beginning of the fall semester.  There is potential to add days to the end of the fall semester if there is still interest.</w:t>
      </w:r>
    </w:p>
    <w:p w14:paraId="4CECF08C" w14:textId="56F2D527" w:rsidR="00967799" w:rsidRDefault="00967799" w:rsidP="0076024C">
      <w:pPr>
        <w:pStyle w:val="ListParagraph"/>
        <w:numPr>
          <w:ilvl w:val="0"/>
          <w:numId w:val="27"/>
        </w:numPr>
        <w:rPr>
          <w:bCs/>
          <w:i/>
          <w:iCs/>
          <w:sz w:val="22"/>
          <w:szCs w:val="22"/>
        </w:rPr>
      </w:pPr>
      <w:r>
        <w:rPr>
          <w:bCs/>
          <w:i/>
          <w:iCs/>
          <w:sz w:val="22"/>
          <w:szCs w:val="22"/>
        </w:rPr>
        <w:t>Campus Zoom Licenses –</w:t>
      </w:r>
      <w:r w:rsidR="00E04706">
        <w:rPr>
          <w:bCs/>
          <w:i/>
          <w:iCs/>
          <w:sz w:val="22"/>
          <w:szCs w:val="22"/>
        </w:rPr>
        <w:t xml:space="preserve"> Brian Watson brought </w:t>
      </w:r>
      <w:r w:rsidR="002F0B41">
        <w:rPr>
          <w:bCs/>
          <w:i/>
          <w:iCs/>
          <w:sz w:val="22"/>
          <w:szCs w:val="22"/>
        </w:rPr>
        <w:t>the topic to RPIPC to get feedback on a plan to limit the number of Zoom licenses to faculty that teach online classes and outward-facing staff positions.</w:t>
      </w:r>
    </w:p>
    <w:p w14:paraId="418EF087" w14:textId="399192D1" w:rsidR="001C2C36" w:rsidRPr="00967799" w:rsidRDefault="00E04706" w:rsidP="00967799">
      <w:pPr>
        <w:pStyle w:val="ListParagraph"/>
        <w:numPr>
          <w:ilvl w:val="0"/>
          <w:numId w:val="27"/>
        </w:numPr>
        <w:rPr>
          <w:bCs/>
          <w:i/>
          <w:iCs/>
          <w:sz w:val="22"/>
          <w:szCs w:val="22"/>
        </w:rPr>
      </w:pPr>
      <w:r>
        <w:rPr>
          <w:bCs/>
          <w:i/>
          <w:iCs/>
          <w:sz w:val="22"/>
          <w:szCs w:val="22"/>
        </w:rPr>
        <w:lastRenderedPageBreak/>
        <w:t>Modified Operations Policy – We were asked to review the new Modified Operations Policy and provide feedback</w:t>
      </w:r>
    </w:p>
    <w:p w14:paraId="4FD004D2" w14:textId="77777777" w:rsidR="001D5938" w:rsidRPr="001D5938" w:rsidRDefault="001D5938" w:rsidP="002D7A69">
      <w:pPr>
        <w:pStyle w:val="ListParagraph"/>
        <w:jc w:val="both"/>
        <w:rPr>
          <w:i/>
          <w:sz w:val="22"/>
          <w:szCs w:val="22"/>
        </w:rPr>
      </w:pPr>
    </w:p>
    <w:p w14:paraId="3C10BC1E" w14:textId="3F91B205" w:rsidR="00F64E97" w:rsidRDefault="00BD0050" w:rsidP="001D5938">
      <w:pPr>
        <w:jc w:val="both"/>
        <w:rPr>
          <w:sz w:val="22"/>
          <w:szCs w:val="22"/>
        </w:rPr>
      </w:pPr>
      <w:r>
        <w:rPr>
          <w:sz w:val="22"/>
          <w:szCs w:val="22"/>
        </w:rPr>
        <w:t> </w:t>
      </w:r>
      <w:r>
        <w:rPr>
          <w:b/>
          <w:sz w:val="22"/>
          <w:szCs w:val="22"/>
        </w:rPr>
        <w:t>Committee Membership</w:t>
      </w:r>
      <w:r>
        <w:rPr>
          <w:sz w:val="22"/>
          <w:szCs w:val="22"/>
        </w:rPr>
        <w:t xml:space="preserve"> </w:t>
      </w:r>
      <w:r>
        <w:rPr>
          <w:b/>
          <w:sz w:val="22"/>
          <w:szCs w:val="22"/>
        </w:rPr>
        <w:t>and Record of Attendance:</w:t>
      </w:r>
    </w:p>
    <w:p w14:paraId="690D8E68" w14:textId="61D6EE64" w:rsidR="00F64E97" w:rsidRDefault="00BD0050" w:rsidP="001D5938">
      <w:pPr>
        <w:jc w:val="both"/>
        <w:rPr>
          <w:i/>
          <w:sz w:val="22"/>
          <w:szCs w:val="22"/>
        </w:rPr>
      </w:pPr>
      <w:r>
        <w:rPr>
          <w:i/>
          <w:sz w:val="22"/>
          <w:szCs w:val="22"/>
        </w:rPr>
        <w:t>COMMITTEE OFFICERS</w:t>
      </w:r>
      <w:r w:rsidR="00095AAE" w:rsidRPr="00095AAE">
        <w:rPr>
          <w:i/>
          <w:sz w:val="22"/>
          <w:szCs w:val="22"/>
        </w:rPr>
        <w:t xml:space="preserve"> </w:t>
      </w:r>
      <w:r w:rsidR="00474AE1">
        <w:rPr>
          <w:i/>
          <w:sz w:val="22"/>
          <w:szCs w:val="22"/>
        </w:rPr>
        <w:t>BRAD FOWLER</w:t>
      </w:r>
      <w:r w:rsidR="00095AAE">
        <w:rPr>
          <w:i/>
          <w:sz w:val="22"/>
          <w:szCs w:val="22"/>
        </w:rPr>
        <w:t xml:space="preserve"> </w:t>
      </w:r>
      <w:r>
        <w:rPr>
          <w:i/>
          <w:sz w:val="22"/>
          <w:szCs w:val="22"/>
        </w:rPr>
        <w:t>– CHAIR,</w:t>
      </w:r>
      <w:r w:rsidR="005A06C6">
        <w:rPr>
          <w:i/>
          <w:sz w:val="22"/>
          <w:szCs w:val="22"/>
        </w:rPr>
        <w:t xml:space="preserve"> </w:t>
      </w:r>
      <w:r w:rsidR="007920E3">
        <w:rPr>
          <w:i/>
          <w:sz w:val="22"/>
          <w:szCs w:val="22"/>
        </w:rPr>
        <w:t>MIKKEL</w:t>
      </w:r>
      <w:r w:rsidR="00DF4118">
        <w:rPr>
          <w:i/>
          <w:sz w:val="22"/>
          <w:szCs w:val="22"/>
        </w:rPr>
        <w:t xml:space="preserve"> CHRISTENSEN</w:t>
      </w:r>
      <w:r w:rsidR="00095AAE">
        <w:rPr>
          <w:i/>
          <w:sz w:val="22"/>
          <w:szCs w:val="22"/>
        </w:rPr>
        <w:t xml:space="preserve"> </w:t>
      </w:r>
      <w:r>
        <w:rPr>
          <w:i/>
          <w:sz w:val="22"/>
          <w:szCs w:val="22"/>
        </w:rPr>
        <w:t>– VICE-</w:t>
      </w:r>
      <w:r w:rsidR="00095AAE">
        <w:rPr>
          <w:i/>
          <w:sz w:val="22"/>
          <w:szCs w:val="22"/>
        </w:rPr>
        <w:t xml:space="preserve">CHAIR, </w:t>
      </w:r>
      <w:r w:rsidR="00DF4118">
        <w:rPr>
          <w:i/>
          <w:sz w:val="22"/>
          <w:szCs w:val="22"/>
        </w:rPr>
        <w:t>NATALIE TOOMEY</w:t>
      </w:r>
      <w:r>
        <w:rPr>
          <w:i/>
          <w:sz w:val="22"/>
          <w:szCs w:val="22"/>
        </w:rPr>
        <w:t>- SECRETARY</w:t>
      </w:r>
    </w:p>
    <w:p w14:paraId="481D1EDF" w14:textId="77777777" w:rsidR="00F64E97" w:rsidRDefault="00F64E97" w:rsidP="001D5938">
      <w:pPr>
        <w:jc w:val="both"/>
        <w:rPr>
          <w:i/>
          <w:sz w:val="22"/>
          <w:szCs w:val="22"/>
        </w:rPr>
      </w:pPr>
    </w:p>
    <w:p w14:paraId="20362ADA" w14:textId="5AC97760" w:rsidR="00F64E97" w:rsidRDefault="00BD0050" w:rsidP="001D5938">
      <w:pPr>
        <w:jc w:val="both"/>
        <w:rPr>
          <w:sz w:val="22"/>
          <w:szCs w:val="22"/>
        </w:rPr>
      </w:pPr>
      <w:r>
        <w:rPr>
          <w:sz w:val="22"/>
          <w:szCs w:val="22"/>
        </w:rPr>
        <w:t xml:space="preserve">Members: </w:t>
      </w:r>
    </w:p>
    <w:tbl>
      <w:tblPr>
        <w:tblW w:w="105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4259"/>
        <w:gridCol w:w="725"/>
        <w:gridCol w:w="4986"/>
      </w:tblGrid>
      <w:tr w:rsidR="001D5938" w:rsidRPr="00B11C50" w14:paraId="79EAFECB" w14:textId="77777777" w:rsidTr="001D5938">
        <w:trPr>
          <w:trHeight w:val="402"/>
        </w:trPr>
        <w:tc>
          <w:tcPr>
            <w:tcW w:w="10508"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5ED1FB80" w14:textId="77777777" w:rsidR="001D5938" w:rsidRDefault="001D5938" w:rsidP="000C3099">
            <w:pPr>
              <w:rPr>
                <w:sz w:val="20"/>
              </w:rPr>
            </w:pPr>
          </w:p>
          <w:p w14:paraId="38AA577C" w14:textId="3AB5A36B" w:rsidR="001D5938" w:rsidRPr="00B11C50" w:rsidRDefault="001D5938" w:rsidP="000C3099">
            <w:pPr>
              <w:rPr>
                <w:b/>
                <w:sz w:val="28"/>
                <w:szCs w:val="28"/>
              </w:rPr>
            </w:pPr>
            <w:r w:rsidRPr="00750727">
              <w:rPr>
                <w:b/>
                <w:bCs/>
                <w:smallCaps/>
                <w:sz w:val="28"/>
                <w:szCs w:val="28"/>
              </w:rPr>
              <w:t>Members</w:t>
            </w:r>
            <w:r w:rsidRPr="00B11C50">
              <w:rPr>
                <w:b/>
                <w:sz w:val="28"/>
                <w:szCs w:val="28"/>
              </w:rPr>
              <w:t xml:space="preserve">                             </w:t>
            </w:r>
            <w:proofErr w:type="gramStart"/>
            <w:r w:rsidRPr="00B11C50">
              <w:rPr>
                <w:b/>
                <w:sz w:val="28"/>
                <w:szCs w:val="28"/>
              </w:rPr>
              <w:t xml:space="preserve">   </w:t>
            </w:r>
            <w:r>
              <w:rPr>
                <w:b/>
                <w:sz w:val="28"/>
                <w:szCs w:val="28"/>
              </w:rPr>
              <w:t>“</w:t>
            </w:r>
            <w:proofErr w:type="gramEnd"/>
            <w:r>
              <w:rPr>
                <w:b/>
                <w:sz w:val="28"/>
                <w:szCs w:val="28"/>
              </w:rPr>
              <w:t>S”</w:t>
            </w:r>
            <w:r w:rsidRPr="00B11C50">
              <w:rPr>
                <w:b/>
                <w:sz w:val="28"/>
                <w:szCs w:val="28"/>
              </w:rPr>
              <w:t xml:space="preserve"> </w:t>
            </w:r>
            <w:r>
              <w:rPr>
                <w:b/>
                <w:sz w:val="28"/>
                <w:szCs w:val="28"/>
              </w:rPr>
              <w:t xml:space="preserve">denotes </w:t>
            </w:r>
            <w:proofErr w:type="gramStart"/>
            <w:r>
              <w:rPr>
                <w:b/>
                <w:sz w:val="28"/>
                <w:szCs w:val="28"/>
              </w:rPr>
              <w:t>Senators</w:t>
            </w:r>
            <w:r w:rsidRPr="00B11C50">
              <w:rPr>
                <w:b/>
                <w:sz w:val="28"/>
                <w:szCs w:val="28"/>
              </w:rPr>
              <w:t xml:space="preserve">,  </w:t>
            </w:r>
            <w:r>
              <w:rPr>
                <w:b/>
                <w:sz w:val="28"/>
                <w:szCs w:val="28"/>
              </w:rPr>
              <w:t>“</w:t>
            </w:r>
            <w:proofErr w:type="gramEnd"/>
            <w:r>
              <w:rPr>
                <w:b/>
                <w:sz w:val="28"/>
                <w:szCs w:val="28"/>
              </w:rPr>
              <w:t>N” denotes</w:t>
            </w:r>
            <w:r w:rsidRPr="00B11C50">
              <w:rPr>
                <w:b/>
                <w:sz w:val="28"/>
                <w:szCs w:val="28"/>
              </w:rPr>
              <w:t xml:space="preserve"> </w:t>
            </w:r>
            <w:proofErr w:type="gramStart"/>
            <w:r>
              <w:rPr>
                <w:b/>
                <w:sz w:val="28"/>
                <w:szCs w:val="28"/>
              </w:rPr>
              <w:t>Non-Senators</w:t>
            </w:r>
            <w:proofErr w:type="gramEnd"/>
          </w:p>
        </w:tc>
      </w:tr>
      <w:tr w:rsidR="001D5938" w:rsidRPr="00A812A5" w14:paraId="57622201" w14:textId="77777777" w:rsidTr="002B7CEB">
        <w:trPr>
          <w:trHeight w:val="237"/>
        </w:trPr>
        <w:tc>
          <w:tcPr>
            <w:tcW w:w="538" w:type="dxa"/>
            <w:tcBorders>
              <w:top w:val="thinThickSmallGap" w:sz="24" w:space="0" w:color="auto"/>
            </w:tcBorders>
            <w:vAlign w:val="center"/>
          </w:tcPr>
          <w:p w14:paraId="473DAE47" w14:textId="4FC28FD6" w:rsidR="001D5938" w:rsidRPr="000507F8" w:rsidRDefault="001D5938" w:rsidP="000C3099">
            <w:pPr>
              <w:rPr>
                <w:sz w:val="36"/>
                <w:szCs w:val="36"/>
              </w:rPr>
            </w:pPr>
            <w:r>
              <w:rPr>
                <w:sz w:val="36"/>
                <w:szCs w:val="36"/>
              </w:rPr>
              <w:t>S</w:t>
            </w:r>
          </w:p>
        </w:tc>
        <w:tc>
          <w:tcPr>
            <w:tcW w:w="4259" w:type="dxa"/>
            <w:tcBorders>
              <w:top w:val="thinThickSmallGap" w:sz="24" w:space="0" w:color="auto"/>
            </w:tcBorders>
            <w:vAlign w:val="center"/>
          </w:tcPr>
          <w:p w14:paraId="2453AF4A" w14:textId="75A4673A" w:rsidR="001D5938" w:rsidRPr="00A812A5" w:rsidRDefault="0076024C" w:rsidP="000C3099">
            <w:pPr>
              <w:rPr>
                <w:highlight w:val="yellow"/>
              </w:rPr>
            </w:pPr>
            <w:r>
              <w:t>Brad Fowler</w:t>
            </w:r>
          </w:p>
        </w:tc>
        <w:tc>
          <w:tcPr>
            <w:tcW w:w="725" w:type="dxa"/>
            <w:tcBorders>
              <w:top w:val="thinThickSmallGap" w:sz="24" w:space="0" w:color="auto"/>
            </w:tcBorders>
            <w:vAlign w:val="center"/>
          </w:tcPr>
          <w:p w14:paraId="39786706" w14:textId="0A83C694" w:rsidR="001D5938" w:rsidRPr="00A812A5" w:rsidRDefault="00E944A1" w:rsidP="000C3099">
            <w:pPr>
              <w:rPr>
                <w:sz w:val="36"/>
                <w:szCs w:val="36"/>
                <w:highlight w:val="yellow"/>
              </w:rPr>
            </w:pPr>
            <w:r>
              <w:rPr>
                <w:sz w:val="36"/>
                <w:szCs w:val="36"/>
              </w:rPr>
              <w:t>S</w:t>
            </w:r>
          </w:p>
        </w:tc>
        <w:tc>
          <w:tcPr>
            <w:tcW w:w="4986" w:type="dxa"/>
            <w:tcBorders>
              <w:top w:val="thinThickSmallGap" w:sz="24" w:space="0" w:color="auto"/>
            </w:tcBorders>
            <w:vAlign w:val="center"/>
          </w:tcPr>
          <w:p w14:paraId="5B153369" w14:textId="2F04F17D" w:rsidR="001D5938" w:rsidRPr="00A812A5" w:rsidRDefault="00093823" w:rsidP="000C3099">
            <w:pPr>
              <w:rPr>
                <w:highlight w:val="yellow"/>
              </w:rPr>
            </w:pPr>
            <w:r>
              <w:t>Nancy Finney</w:t>
            </w:r>
          </w:p>
        </w:tc>
      </w:tr>
      <w:tr w:rsidR="001D5938" w:rsidRPr="00A812A5" w14:paraId="72855D08" w14:textId="77777777" w:rsidTr="002B7CEB">
        <w:trPr>
          <w:trHeight w:val="157"/>
        </w:trPr>
        <w:tc>
          <w:tcPr>
            <w:tcW w:w="538" w:type="dxa"/>
            <w:vAlign w:val="center"/>
          </w:tcPr>
          <w:p w14:paraId="6ABF588D" w14:textId="165FA98F" w:rsidR="001D5938" w:rsidRPr="000507F8" w:rsidRDefault="001D5938" w:rsidP="000C3099">
            <w:pPr>
              <w:rPr>
                <w:sz w:val="36"/>
                <w:szCs w:val="36"/>
              </w:rPr>
            </w:pPr>
            <w:r>
              <w:rPr>
                <w:sz w:val="36"/>
                <w:szCs w:val="36"/>
              </w:rPr>
              <w:t>S</w:t>
            </w:r>
          </w:p>
        </w:tc>
        <w:tc>
          <w:tcPr>
            <w:tcW w:w="4259" w:type="dxa"/>
            <w:vAlign w:val="center"/>
          </w:tcPr>
          <w:p w14:paraId="49B51168" w14:textId="7D5FA112" w:rsidR="001D5938" w:rsidRPr="005B5FF4" w:rsidRDefault="007643FE" w:rsidP="000C3099">
            <w:r>
              <w:t>Mikkel Christensen</w:t>
            </w:r>
          </w:p>
        </w:tc>
        <w:tc>
          <w:tcPr>
            <w:tcW w:w="725" w:type="dxa"/>
            <w:vAlign w:val="center"/>
          </w:tcPr>
          <w:p w14:paraId="4269AA1C" w14:textId="4C77699F" w:rsidR="001D5938" w:rsidRPr="005B5FF4" w:rsidRDefault="001D5938" w:rsidP="000C3099">
            <w:pPr>
              <w:rPr>
                <w:sz w:val="36"/>
                <w:szCs w:val="36"/>
              </w:rPr>
            </w:pPr>
            <w:r>
              <w:rPr>
                <w:sz w:val="36"/>
                <w:szCs w:val="36"/>
              </w:rPr>
              <w:t>N</w:t>
            </w:r>
          </w:p>
        </w:tc>
        <w:tc>
          <w:tcPr>
            <w:tcW w:w="4986" w:type="dxa"/>
            <w:vAlign w:val="center"/>
          </w:tcPr>
          <w:p w14:paraId="6AAFBA27" w14:textId="30141E4D" w:rsidR="001D5938" w:rsidRPr="00A812A5" w:rsidRDefault="00E944A1" w:rsidP="000C3099">
            <w:pPr>
              <w:rPr>
                <w:highlight w:val="yellow"/>
              </w:rPr>
            </w:pPr>
            <w:r>
              <w:t>Colin Hall</w:t>
            </w:r>
          </w:p>
        </w:tc>
      </w:tr>
      <w:tr w:rsidR="001D5938" w:rsidRPr="00A812A5" w14:paraId="732C79D1" w14:textId="77777777" w:rsidTr="002B7CEB">
        <w:trPr>
          <w:trHeight w:val="157"/>
        </w:trPr>
        <w:tc>
          <w:tcPr>
            <w:tcW w:w="538" w:type="dxa"/>
            <w:vAlign w:val="center"/>
          </w:tcPr>
          <w:p w14:paraId="014EE735" w14:textId="3078D23B" w:rsidR="001D5938" w:rsidRPr="000507F8" w:rsidRDefault="001D5938" w:rsidP="000C3099">
            <w:pPr>
              <w:rPr>
                <w:sz w:val="36"/>
                <w:szCs w:val="36"/>
              </w:rPr>
            </w:pPr>
            <w:r>
              <w:rPr>
                <w:sz w:val="36"/>
                <w:szCs w:val="36"/>
              </w:rPr>
              <w:t>S</w:t>
            </w:r>
          </w:p>
        </w:tc>
        <w:tc>
          <w:tcPr>
            <w:tcW w:w="4259" w:type="dxa"/>
            <w:vAlign w:val="center"/>
          </w:tcPr>
          <w:p w14:paraId="4B0893ED" w14:textId="6EAEB28A" w:rsidR="001D5938" w:rsidRPr="00A812A5" w:rsidRDefault="00CB74C8" w:rsidP="000C3099">
            <w:pPr>
              <w:rPr>
                <w:highlight w:val="yellow"/>
              </w:rPr>
            </w:pPr>
            <w:r>
              <w:t>Natalie Toomey</w:t>
            </w:r>
          </w:p>
        </w:tc>
        <w:tc>
          <w:tcPr>
            <w:tcW w:w="725" w:type="dxa"/>
            <w:vAlign w:val="center"/>
          </w:tcPr>
          <w:p w14:paraId="231FC35E" w14:textId="1627032E" w:rsidR="001D5938" w:rsidRPr="00A812A5" w:rsidRDefault="001D5938" w:rsidP="000C3099">
            <w:pPr>
              <w:rPr>
                <w:sz w:val="36"/>
                <w:szCs w:val="36"/>
                <w:highlight w:val="yellow"/>
              </w:rPr>
            </w:pPr>
            <w:r>
              <w:rPr>
                <w:sz w:val="36"/>
                <w:szCs w:val="36"/>
              </w:rPr>
              <w:t>N</w:t>
            </w:r>
          </w:p>
        </w:tc>
        <w:tc>
          <w:tcPr>
            <w:tcW w:w="4986" w:type="dxa"/>
            <w:vAlign w:val="center"/>
          </w:tcPr>
          <w:p w14:paraId="1496AB0B" w14:textId="19143A1F" w:rsidR="001D5938" w:rsidRPr="00A812A5" w:rsidRDefault="0015205A" w:rsidP="000C3099">
            <w:pPr>
              <w:rPr>
                <w:highlight w:val="yellow"/>
              </w:rPr>
            </w:pPr>
            <w:r>
              <w:t>Charles Cruey</w:t>
            </w:r>
          </w:p>
        </w:tc>
      </w:tr>
      <w:tr w:rsidR="001D5938" w:rsidRPr="00A812A5" w14:paraId="586F0D57" w14:textId="77777777" w:rsidTr="002B7CEB">
        <w:trPr>
          <w:trHeight w:val="157"/>
        </w:trPr>
        <w:tc>
          <w:tcPr>
            <w:tcW w:w="538" w:type="dxa"/>
            <w:vAlign w:val="center"/>
          </w:tcPr>
          <w:p w14:paraId="0C4A494E" w14:textId="6717B08D" w:rsidR="001D5938" w:rsidRPr="000507F8" w:rsidRDefault="00E944A1" w:rsidP="000C3099">
            <w:pPr>
              <w:rPr>
                <w:sz w:val="36"/>
                <w:szCs w:val="36"/>
              </w:rPr>
            </w:pPr>
            <w:r>
              <w:rPr>
                <w:sz w:val="36"/>
                <w:szCs w:val="36"/>
              </w:rPr>
              <w:t>N</w:t>
            </w:r>
          </w:p>
        </w:tc>
        <w:tc>
          <w:tcPr>
            <w:tcW w:w="4259" w:type="dxa"/>
            <w:vAlign w:val="center"/>
          </w:tcPr>
          <w:p w14:paraId="18EAEAEA" w14:textId="1EB1B389" w:rsidR="001D5938" w:rsidRPr="00A812A5" w:rsidRDefault="00093823" w:rsidP="000C3099">
            <w:pPr>
              <w:rPr>
                <w:highlight w:val="yellow"/>
              </w:rPr>
            </w:pPr>
            <w:r w:rsidRPr="00093823">
              <w:t>Serena Semere</w:t>
            </w:r>
          </w:p>
        </w:tc>
        <w:tc>
          <w:tcPr>
            <w:tcW w:w="725" w:type="dxa"/>
            <w:vAlign w:val="center"/>
          </w:tcPr>
          <w:p w14:paraId="0742C19E" w14:textId="54E7A3DC" w:rsidR="001D5938" w:rsidRPr="00A812A5" w:rsidRDefault="001D5938" w:rsidP="000C3099">
            <w:pPr>
              <w:rPr>
                <w:sz w:val="36"/>
                <w:szCs w:val="36"/>
                <w:highlight w:val="yellow"/>
              </w:rPr>
            </w:pPr>
            <w:r>
              <w:rPr>
                <w:sz w:val="36"/>
                <w:szCs w:val="36"/>
              </w:rPr>
              <w:t>S</w:t>
            </w:r>
          </w:p>
        </w:tc>
        <w:tc>
          <w:tcPr>
            <w:tcW w:w="4986" w:type="dxa"/>
            <w:vAlign w:val="center"/>
          </w:tcPr>
          <w:p w14:paraId="270A7D20" w14:textId="07855BC2" w:rsidR="001D5938" w:rsidRPr="00A812A5" w:rsidRDefault="0015205A" w:rsidP="000C3099">
            <w:pPr>
              <w:rPr>
                <w:highlight w:val="yellow"/>
              </w:rPr>
            </w:pPr>
            <w:proofErr w:type="spellStart"/>
            <w:r>
              <w:t>GeGee</w:t>
            </w:r>
            <w:proofErr w:type="spellEnd"/>
            <w:r>
              <w:t xml:space="preserve"> Arnold</w:t>
            </w:r>
          </w:p>
        </w:tc>
      </w:tr>
      <w:tr w:rsidR="001D5938" w:rsidRPr="00A812A5" w14:paraId="18AFD194" w14:textId="77777777" w:rsidTr="002B7CEB">
        <w:trPr>
          <w:trHeight w:val="157"/>
        </w:trPr>
        <w:tc>
          <w:tcPr>
            <w:tcW w:w="538" w:type="dxa"/>
            <w:vAlign w:val="center"/>
          </w:tcPr>
          <w:p w14:paraId="375F9ED8" w14:textId="3766BA96" w:rsidR="001D5938" w:rsidRPr="000507F8" w:rsidRDefault="001D5938" w:rsidP="000C3099">
            <w:pPr>
              <w:rPr>
                <w:sz w:val="36"/>
                <w:szCs w:val="36"/>
              </w:rPr>
            </w:pPr>
            <w:r>
              <w:rPr>
                <w:sz w:val="36"/>
                <w:szCs w:val="36"/>
              </w:rPr>
              <w:t>N</w:t>
            </w:r>
          </w:p>
        </w:tc>
        <w:tc>
          <w:tcPr>
            <w:tcW w:w="4259" w:type="dxa"/>
            <w:vAlign w:val="center"/>
          </w:tcPr>
          <w:p w14:paraId="6A5D8EF2" w14:textId="2B3E397B" w:rsidR="001D5938" w:rsidRPr="00A812A5" w:rsidRDefault="00CB74C8" w:rsidP="000C3099">
            <w:pPr>
              <w:rPr>
                <w:highlight w:val="yellow"/>
              </w:rPr>
            </w:pPr>
            <w:r>
              <w:t>Brian Watson</w:t>
            </w:r>
          </w:p>
        </w:tc>
        <w:tc>
          <w:tcPr>
            <w:tcW w:w="725" w:type="dxa"/>
            <w:vAlign w:val="center"/>
          </w:tcPr>
          <w:p w14:paraId="2241C8E3" w14:textId="69CC23AF" w:rsidR="001D5938" w:rsidRPr="00A812A5" w:rsidRDefault="001D5938" w:rsidP="000C3099">
            <w:pPr>
              <w:rPr>
                <w:sz w:val="36"/>
                <w:szCs w:val="36"/>
                <w:highlight w:val="yellow"/>
              </w:rPr>
            </w:pPr>
          </w:p>
        </w:tc>
        <w:tc>
          <w:tcPr>
            <w:tcW w:w="4986" w:type="dxa"/>
            <w:vAlign w:val="center"/>
          </w:tcPr>
          <w:p w14:paraId="50C46051" w14:textId="7C65D5E8" w:rsidR="001D5938" w:rsidRPr="00A812A5" w:rsidRDefault="001D5938" w:rsidP="000C3099">
            <w:pPr>
              <w:rPr>
                <w:highlight w:val="yellow"/>
              </w:rPr>
            </w:pPr>
          </w:p>
        </w:tc>
      </w:tr>
      <w:tr w:rsidR="001D5938" w:rsidRPr="00A812A5" w14:paraId="6890F78D" w14:textId="77777777" w:rsidTr="002B7CEB">
        <w:trPr>
          <w:trHeight w:val="271"/>
        </w:trPr>
        <w:tc>
          <w:tcPr>
            <w:tcW w:w="538" w:type="dxa"/>
            <w:vAlign w:val="center"/>
          </w:tcPr>
          <w:p w14:paraId="2C07DF8D" w14:textId="02F0FA07" w:rsidR="001D5938" w:rsidRPr="000507F8" w:rsidRDefault="001D5938" w:rsidP="000C3099">
            <w:pPr>
              <w:rPr>
                <w:sz w:val="36"/>
                <w:szCs w:val="36"/>
              </w:rPr>
            </w:pPr>
            <w:r>
              <w:rPr>
                <w:sz w:val="36"/>
                <w:szCs w:val="36"/>
              </w:rPr>
              <w:t>S</w:t>
            </w:r>
          </w:p>
        </w:tc>
        <w:tc>
          <w:tcPr>
            <w:tcW w:w="4259" w:type="dxa"/>
            <w:vAlign w:val="center"/>
          </w:tcPr>
          <w:p w14:paraId="4517F452" w14:textId="1FD94732" w:rsidR="001D5938" w:rsidRPr="00A812A5" w:rsidRDefault="00CB74C8" w:rsidP="000C3099">
            <w:pPr>
              <w:rPr>
                <w:highlight w:val="yellow"/>
              </w:rPr>
            </w:pPr>
            <w:r>
              <w:t>Kerry James Evans</w:t>
            </w:r>
          </w:p>
        </w:tc>
        <w:tc>
          <w:tcPr>
            <w:tcW w:w="725" w:type="dxa"/>
            <w:vAlign w:val="center"/>
          </w:tcPr>
          <w:p w14:paraId="4304CE4C" w14:textId="77777777" w:rsidR="001D5938" w:rsidRPr="00A812A5" w:rsidRDefault="001D5938" w:rsidP="000C3099">
            <w:pPr>
              <w:rPr>
                <w:sz w:val="36"/>
                <w:szCs w:val="36"/>
                <w:highlight w:val="yellow"/>
              </w:rPr>
            </w:pPr>
          </w:p>
        </w:tc>
        <w:tc>
          <w:tcPr>
            <w:tcW w:w="4986" w:type="dxa"/>
            <w:vAlign w:val="center"/>
          </w:tcPr>
          <w:p w14:paraId="2A6B11A7" w14:textId="77777777" w:rsidR="001D5938" w:rsidRPr="00A812A5" w:rsidRDefault="001D5938" w:rsidP="000C3099">
            <w:pPr>
              <w:rPr>
                <w:highlight w:val="yellow"/>
              </w:rPr>
            </w:pPr>
          </w:p>
        </w:tc>
      </w:tr>
      <w:tr w:rsidR="001D5938" w:rsidRPr="00A812A5" w14:paraId="04E53AA5" w14:textId="77777777" w:rsidTr="002B7CEB">
        <w:trPr>
          <w:trHeight w:val="271"/>
        </w:trPr>
        <w:tc>
          <w:tcPr>
            <w:tcW w:w="538" w:type="dxa"/>
            <w:vAlign w:val="center"/>
          </w:tcPr>
          <w:p w14:paraId="1C75CBCB" w14:textId="2BB779BB" w:rsidR="001D5938" w:rsidRPr="000507F8" w:rsidRDefault="00E944A1" w:rsidP="000C3099">
            <w:pPr>
              <w:rPr>
                <w:sz w:val="36"/>
                <w:szCs w:val="36"/>
              </w:rPr>
            </w:pPr>
            <w:r>
              <w:rPr>
                <w:sz w:val="36"/>
                <w:szCs w:val="36"/>
              </w:rPr>
              <w:t>S</w:t>
            </w:r>
          </w:p>
        </w:tc>
        <w:tc>
          <w:tcPr>
            <w:tcW w:w="4259" w:type="dxa"/>
            <w:vAlign w:val="center"/>
          </w:tcPr>
          <w:p w14:paraId="6E17EFFA" w14:textId="77777777" w:rsidR="001D5938" w:rsidRPr="00A812A5" w:rsidRDefault="001D5938" w:rsidP="000C3099">
            <w:pPr>
              <w:rPr>
                <w:highlight w:val="yellow"/>
              </w:rPr>
            </w:pPr>
            <w:r>
              <w:t>Josefina Endere</w:t>
            </w:r>
          </w:p>
        </w:tc>
        <w:tc>
          <w:tcPr>
            <w:tcW w:w="725" w:type="dxa"/>
            <w:vAlign w:val="center"/>
          </w:tcPr>
          <w:p w14:paraId="275E43BB" w14:textId="77777777" w:rsidR="001D5938" w:rsidRPr="00A812A5" w:rsidRDefault="001D5938" w:rsidP="000C3099">
            <w:pPr>
              <w:rPr>
                <w:sz w:val="36"/>
                <w:szCs w:val="36"/>
                <w:highlight w:val="yellow"/>
              </w:rPr>
            </w:pPr>
          </w:p>
        </w:tc>
        <w:tc>
          <w:tcPr>
            <w:tcW w:w="4986" w:type="dxa"/>
            <w:vAlign w:val="center"/>
          </w:tcPr>
          <w:p w14:paraId="665924CA" w14:textId="77777777" w:rsidR="001D5938" w:rsidRPr="00A812A5" w:rsidRDefault="001D5938" w:rsidP="000C3099">
            <w:pPr>
              <w:rPr>
                <w:highlight w:val="yellow"/>
              </w:rPr>
            </w:pPr>
          </w:p>
        </w:tc>
      </w:tr>
      <w:tr w:rsidR="001D5938" w:rsidRPr="00A812A5" w14:paraId="00741C84" w14:textId="77777777" w:rsidTr="002B7CEB">
        <w:trPr>
          <w:trHeight w:val="271"/>
        </w:trPr>
        <w:tc>
          <w:tcPr>
            <w:tcW w:w="538" w:type="dxa"/>
            <w:vAlign w:val="center"/>
          </w:tcPr>
          <w:p w14:paraId="69077693" w14:textId="14CBEC48" w:rsidR="001D5938" w:rsidRPr="000507F8" w:rsidRDefault="00E944A1" w:rsidP="000C3099">
            <w:pPr>
              <w:rPr>
                <w:sz w:val="36"/>
                <w:szCs w:val="36"/>
              </w:rPr>
            </w:pPr>
            <w:r>
              <w:rPr>
                <w:sz w:val="36"/>
                <w:szCs w:val="36"/>
              </w:rPr>
              <w:t>S</w:t>
            </w:r>
          </w:p>
        </w:tc>
        <w:tc>
          <w:tcPr>
            <w:tcW w:w="4259" w:type="dxa"/>
            <w:vAlign w:val="center"/>
          </w:tcPr>
          <w:p w14:paraId="5E5CCCCD" w14:textId="59478861" w:rsidR="001D5938" w:rsidRPr="00A812A5" w:rsidRDefault="00093823" w:rsidP="000C3099">
            <w:pPr>
              <w:rPr>
                <w:highlight w:val="yellow"/>
              </w:rPr>
            </w:pPr>
            <w:proofErr w:type="spellStart"/>
            <w:r>
              <w:t>WillSmith</w:t>
            </w:r>
            <w:proofErr w:type="spellEnd"/>
          </w:p>
        </w:tc>
        <w:tc>
          <w:tcPr>
            <w:tcW w:w="725" w:type="dxa"/>
            <w:vAlign w:val="center"/>
          </w:tcPr>
          <w:p w14:paraId="2929C7CA" w14:textId="77777777" w:rsidR="001D5938" w:rsidRPr="00A812A5" w:rsidRDefault="001D5938" w:rsidP="000C3099">
            <w:pPr>
              <w:rPr>
                <w:sz w:val="36"/>
                <w:szCs w:val="36"/>
                <w:highlight w:val="yellow"/>
              </w:rPr>
            </w:pPr>
          </w:p>
        </w:tc>
        <w:tc>
          <w:tcPr>
            <w:tcW w:w="4986" w:type="dxa"/>
            <w:vAlign w:val="center"/>
          </w:tcPr>
          <w:p w14:paraId="42E258C4" w14:textId="77777777" w:rsidR="001D5938" w:rsidRPr="00A812A5" w:rsidRDefault="001D5938" w:rsidP="000C3099">
            <w:pPr>
              <w:rPr>
                <w:highlight w:val="yellow"/>
              </w:rPr>
            </w:pPr>
          </w:p>
        </w:tc>
      </w:tr>
    </w:tbl>
    <w:p w14:paraId="506571F7" w14:textId="77777777" w:rsidR="001D5938" w:rsidRDefault="001D5938" w:rsidP="001D5938">
      <w:pPr>
        <w:jc w:val="both"/>
        <w:rPr>
          <w:sz w:val="22"/>
          <w:szCs w:val="22"/>
        </w:rPr>
      </w:pPr>
    </w:p>
    <w:p w14:paraId="627885B2" w14:textId="44ADED15" w:rsidR="00B75A7B" w:rsidRDefault="00B75A7B" w:rsidP="001D5938">
      <w:pPr>
        <w:jc w:val="both"/>
        <w:rPr>
          <w:sz w:val="22"/>
          <w:szCs w:val="22"/>
        </w:rPr>
      </w:pPr>
    </w:p>
    <w:p w14:paraId="5F6D1C4A" w14:textId="67E59BAE" w:rsidR="00B75A7B" w:rsidRDefault="001D5938" w:rsidP="001D5938">
      <w:pPr>
        <w:jc w:val="both"/>
        <w:rPr>
          <w:sz w:val="22"/>
          <w:szCs w:val="22"/>
        </w:rPr>
      </w:pPr>
      <w:r>
        <w:rPr>
          <w:sz w:val="22"/>
          <w:szCs w:val="22"/>
        </w:rPr>
        <w:t xml:space="preserve">Record of attendance can be found in Secretary minutes uploaded to the University Senate database. </w:t>
      </w:r>
    </w:p>
    <w:p w14:paraId="5F1C7384" w14:textId="61887049" w:rsidR="00B75A7B" w:rsidRDefault="00B75A7B" w:rsidP="001D5938">
      <w:pPr>
        <w:jc w:val="both"/>
        <w:rPr>
          <w:sz w:val="22"/>
          <w:szCs w:val="22"/>
        </w:rPr>
      </w:pPr>
    </w:p>
    <w:p w14:paraId="0CFF9F33" w14:textId="77777777" w:rsidR="0033205A" w:rsidRDefault="0033205A" w:rsidP="001D5938">
      <w:pPr>
        <w:jc w:val="both"/>
        <w:rPr>
          <w:b/>
          <w:sz w:val="22"/>
          <w:szCs w:val="22"/>
        </w:rPr>
      </w:pPr>
    </w:p>
    <w:p w14:paraId="526461DB" w14:textId="458B2232" w:rsidR="00F64E97" w:rsidRDefault="00BD0050" w:rsidP="001D5938">
      <w:pPr>
        <w:jc w:val="both"/>
        <w:rPr>
          <w:sz w:val="22"/>
          <w:szCs w:val="22"/>
        </w:rPr>
      </w:pPr>
      <w:r>
        <w:rPr>
          <w:b/>
          <w:sz w:val="22"/>
          <w:szCs w:val="22"/>
        </w:rPr>
        <w:t>Motions brought to the Senate floor:</w:t>
      </w:r>
    </w:p>
    <w:p w14:paraId="01A4982C" w14:textId="77777777" w:rsidR="00F035A3" w:rsidRDefault="00F035A3" w:rsidP="001D5938">
      <w:pPr>
        <w:jc w:val="both"/>
        <w:rPr>
          <w:i/>
          <w:sz w:val="22"/>
          <w:szCs w:val="22"/>
        </w:rPr>
      </w:pPr>
    </w:p>
    <w:p w14:paraId="4F3057AF" w14:textId="6C302504" w:rsidR="00F64E97" w:rsidRDefault="00BD0050" w:rsidP="0033205A">
      <w:pPr>
        <w:pStyle w:val="ListParagraph"/>
        <w:jc w:val="both"/>
        <w:rPr>
          <w:sz w:val="22"/>
          <w:szCs w:val="22"/>
        </w:rPr>
      </w:pPr>
      <w:r>
        <w:rPr>
          <w:b/>
          <w:sz w:val="22"/>
          <w:szCs w:val="22"/>
        </w:rPr>
        <w:t> </w:t>
      </w:r>
    </w:p>
    <w:p w14:paraId="0CA0B71C" w14:textId="26536F04" w:rsidR="00F64E97" w:rsidRDefault="00BD0050" w:rsidP="001D5938">
      <w:pPr>
        <w:jc w:val="both"/>
        <w:rPr>
          <w:sz w:val="22"/>
          <w:szCs w:val="22"/>
        </w:rPr>
      </w:pPr>
      <w:r>
        <w:rPr>
          <w:b/>
          <w:sz w:val="22"/>
          <w:szCs w:val="22"/>
        </w:rPr>
        <w:t>Other Significant Deliberation (Non-Motions):</w:t>
      </w:r>
      <w:r w:rsidR="0065387A">
        <w:rPr>
          <w:b/>
          <w:sz w:val="22"/>
          <w:szCs w:val="22"/>
        </w:rPr>
        <w:t xml:space="preserve"> </w:t>
      </w:r>
      <w:r w:rsidR="0065387A" w:rsidRPr="0065387A">
        <w:rPr>
          <w:bCs/>
          <w:i/>
          <w:iCs/>
          <w:sz w:val="22"/>
          <w:szCs w:val="22"/>
        </w:rPr>
        <w:t>See Executive Summary and Committee Recommendations</w:t>
      </w:r>
    </w:p>
    <w:p w14:paraId="29AE0D89" w14:textId="77777777" w:rsidR="001D5938" w:rsidRDefault="001D5938" w:rsidP="001D5938">
      <w:pPr>
        <w:jc w:val="both"/>
        <w:rPr>
          <w:i/>
          <w:sz w:val="22"/>
          <w:szCs w:val="22"/>
        </w:rPr>
      </w:pPr>
    </w:p>
    <w:p w14:paraId="1E5A35C0" w14:textId="77777777" w:rsidR="001D5938" w:rsidRDefault="001D5938" w:rsidP="001D5938">
      <w:pPr>
        <w:jc w:val="both"/>
        <w:rPr>
          <w:b/>
          <w:bCs/>
          <w:i/>
          <w:sz w:val="22"/>
          <w:szCs w:val="22"/>
        </w:rPr>
      </w:pPr>
    </w:p>
    <w:p w14:paraId="3FC890CB" w14:textId="3B91FCF0" w:rsidR="00F64E97" w:rsidRDefault="00BD0050" w:rsidP="001D5938">
      <w:pPr>
        <w:jc w:val="both"/>
        <w:rPr>
          <w:sz w:val="22"/>
          <w:szCs w:val="22"/>
        </w:rPr>
      </w:pPr>
      <w:r>
        <w:rPr>
          <w:b/>
          <w:sz w:val="22"/>
          <w:szCs w:val="22"/>
        </w:rPr>
        <w:t>Ad hoc committees and other groups:</w:t>
      </w:r>
    </w:p>
    <w:p w14:paraId="1D75BF82" w14:textId="77777777" w:rsidR="00F035A3" w:rsidRDefault="00F035A3" w:rsidP="001D5938">
      <w:pPr>
        <w:jc w:val="both"/>
        <w:rPr>
          <w:i/>
          <w:sz w:val="22"/>
          <w:szCs w:val="22"/>
        </w:rPr>
      </w:pPr>
    </w:p>
    <w:p w14:paraId="79FFAE66" w14:textId="77777777" w:rsidR="00F64E97" w:rsidRDefault="00BD0050" w:rsidP="001D5938">
      <w:pPr>
        <w:jc w:val="both"/>
        <w:rPr>
          <w:sz w:val="22"/>
          <w:szCs w:val="22"/>
        </w:rPr>
      </w:pPr>
      <w:r>
        <w:rPr>
          <w:sz w:val="22"/>
          <w:szCs w:val="22"/>
        </w:rPr>
        <w:t> </w:t>
      </w:r>
    </w:p>
    <w:p w14:paraId="60D26FBF" w14:textId="77777777" w:rsidR="00F64E97" w:rsidRDefault="00BD0050" w:rsidP="001D5938">
      <w:pPr>
        <w:jc w:val="both"/>
        <w:rPr>
          <w:sz w:val="22"/>
          <w:szCs w:val="22"/>
        </w:rPr>
      </w:pPr>
      <w:r>
        <w:rPr>
          <w:b/>
          <w:sz w:val="22"/>
          <w:szCs w:val="22"/>
        </w:rPr>
        <w:t>Committee Reflections:</w:t>
      </w:r>
    </w:p>
    <w:p w14:paraId="0415D36C" w14:textId="77777777" w:rsidR="00F64E97" w:rsidRDefault="00F64E97" w:rsidP="001D5938">
      <w:pPr>
        <w:jc w:val="both"/>
        <w:rPr>
          <w:i/>
          <w:sz w:val="22"/>
          <w:szCs w:val="22"/>
        </w:rPr>
      </w:pPr>
    </w:p>
    <w:p w14:paraId="545C9253" w14:textId="4A5CB2DA" w:rsidR="00F64E97" w:rsidRDefault="00D26065" w:rsidP="001D5938">
      <w:pPr>
        <w:jc w:val="both"/>
        <w:rPr>
          <w:i/>
          <w:sz w:val="22"/>
          <w:szCs w:val="22"/>
        </w:rPr>
      </w:pPr>
      <w:r>
        <w:rPr>
          <w:i/>
          <w:sz w:val="22"/>
          <w:szCs w:val="22"/>
        </w:rPr>
        <w:t xml:space="preserve">This year’s RPIPC did a great job of working together to </w:t>
      </w:r>
      <w:r w:rsidR="000A7C40">
        <w:rPr>
          <w:i/>
          <w:sz w:val="22"/>
          <w:szCs w:val="22"/>
        </w:rPr>
        <w:t>address the issues and items that were brought to us or that we initiated.</w:t>
      </w:r>
      <w:r w:rsidR="00975EDB">
        <w:rPr>
          <w:i/>
          <w:sz w:val="22"/>
          <w:szCs w:val="22"/>
        </w:rPr>
        <w:t xml:space="preserve">  All members of RPIPC contributed to a productive year for the committee.</w:t>
      </w:r>
    </w:p>
    <w:p w14:paraId="3A939C33" w14:textId="77777777" w:rsidR="00F64E97" w:rsidRDefault="00F64E97" w:rsidP="001D5938">
      <w:pPr>
        <w:jc w:val="both"/>
        <w:rPr>
          <w:sz w:val="22"/>
          <w:szCs w:val="22"/>
        </w:rPr>
      </w:pPr>
    </w:p>
    <w:p w14:paraId="4BDC2379" w14:textId="77777777" w:rsidR="00F64E97" w:rsidRDefault="00BD0050" w:rsidP="001D5938">
      <w:pPr>
        <w:jc w:val="both"/>
        <w:rPr>
          <w:sz w:val="22"/>
          <w:szCs w:val="22"/>
        </w:rPr>
      </w:pPr>
      <w:r>
        <w:rPr>
          <w:b/>
          <w:sz w:val="22"/>
          <w:szCs w:val="22"/>
        </w:rPr>
        <w:t>Committee Recommendations:</w:t>
      </w:r>
    </w:p>
    <w:p w14:paraId="7BA4C5BE" w14:textId="2B1871FE" w:rsidR="007E259A" w:rsidRDefault="00426A80" w:rsidP="001D5938">
      <w:pPr>
        <w:jc w:val="both"/>
        <w:rPr>
          <w:i/>
          <w:sz w:val="22"/>
          <w:szCs w:val="22"/>
        </w:rPr>
      </w:pPr>
      <w:r>
        <w:rPr>
          <w:i/>
          <w:sz w:val="22"/>
          <w:szCs w:val="22"/>
        </w:rPr>
        <w:t xml:space="preserve">The committee will most likely need to address the 2017 P&amp;T policy to </w:t>
      </w:r>
      <w:r w:rsidR="00700A34">
        <w:rPr>
          <w:i/>
          <w:sz w:val="22"/>
          <w:szCs w:val="22"/>
        </w:rPr>
        <w:t>align it with the new parking plan.</w:t>
      </w:r>
    </w:p>
    <w:p w14:paraId="41CD28BD" w14:textId="0AD72B4C" w:rsidR="00F64E97" w:rsidRDefault="00BD0050" w:rsidP="001D5938">
      <w:pPr>
        <w:jc w:val="both"/>
        <w:rPr>
          <w:sz w:val="22"/>
          <w:szCs w:val="22"/>
        </w:rPr>
      </w:pPr>
      <w:r>
        <w:rPr>
          <w:b/>
          <w:sz w:val="22"/>
          <w:szCs w:val="22"/>
        </w:rPr>
        <w:t> </w:t>
      </w:r>
    </w:p>
    <w:p w14:paraId="6C702AB5" w14:textId="2F867BFC" w:rsidR="00F64E97" w:rsidRPr="001C6F1D" w:rsidRDefault="00BD0050" w:rsidP="001D5938">
      <w:pPr>
        <w:jc w:val="both"/>
        <w:rPr>
          <w:bCs/>
          <w:i/>
          <w:iCs/>
          <w:sz w:val="22"/>
          <w:szCs w:val="22"/>
        </w:rPr>
      </w:pPr>
      <w:r>
        <w:rPr>
          <w:b/>
          <w:sz w:val="22"/>
          <w:szCs w:val="22"/>
        </w:rPr>
        <w:t>Recommend items for consideration at the governance retreat:</w:t>
      </w:r>
      <w:r w:rsidR="001C6F1D">
        <w:rPr>
          <w:b/>
          <w:sz w:val="22"/>
          <w:szCs w:val="22"/>
        </w:rPr>
        <w:t xml:space="preserve"> </w:t>
      </w:r>
      <w:r w:rsidR="001C6F1D">
        <w:rPr>
          <w:bCs/>
          <w:i/>
          <w:iCs/>
          <w:sz w:val="22"/>
          <w:szCs w:val="22"/>
        </w:rPr>
        <w:t>See</w:t>
      </w:r>
      <w:r w:rsidR="00474AE1">
        <w:rPr>
          <w:bCs/>
          <w:i/>
          <w:iCs/>
          <w:sz w:val="22"/>
          <w:szCs w:val="22"/>
        </w:rPr>
        <w:t xml:space="preserve"> Committee Recommendations.</w:t>
      </w:r>
    </w:p>
    <w:p w14:paraId="0E747DAD" w14:textId="77777777" w:rsidR="004C54D1" w:rsidRDefault="004C54D1" w:rsidP="001D5938">
      <w:pPr>
        <w:jc w:val="both"/>
        <w:rPr>
          <w:b/>
          <w:sz w:val="22"/>
          <w:szCs w:val="22"/>
        </w:rPr>
      </w:pPr>
    </w:p>
    <w:p w14:paraId="148152A4" w14:textId="77777777" w:rsidR="001E6D0F" w:rsidRDefault="001E6D0F" w:rsidP="001E6D0F">
      <w:pPr>
        <w:jc w:val="both"/>
        <w:rPr>
          <w:b/>
          <w:sz w:val="22"/>
          <w:szCs w:val="22"/>
        </w:rPr>
      </w:pPr>
      <w:r>
        <w:rPr>
          <w:b/>
          <w:sz w:val="22"/>
          <w:szCs w:val="22"/>
        </w:rPr>
        <w:t>Appendix 1: Committee Operating Procedures</w:t>
      </w:r>
    </w:p>
    <w:p w14:paraId="404C1433" w14:textId="77777777" w:rsidR="001E6D0F" w:rsidRDefault="001E6D0F" w:rsidP="001E6D0F">
      <w:pPr>
        <w:jc w:val="both"/>
        <w:rPr>
          <w:i/>
          <w:sz w:val="22"/>
          <w:szCs w:val="22"/>
        </w:rPr>
      </w:pPr>
      <w:r>
        <w:rPr>
          <w:i/>
          <w:sz w:val="22"/>
          <w:szCs w:val="22"/>
        </w:rPr>
        <w:t xml:space="preserve">. </w:t>
      </w:r>
    </w:p>
    <w:p w14:paraId="25EB03C1" w14:textId="77777777" w:rsidR="007920E3" w:rsidRPr="003E0C54" w:rsidRDefault="007920E3" w:rsidP="007920E3">
      <w:pPr>
        <w:widowControl w:val="0"/>
        <w:spacing w:after="240"/>
      </w:pPr>
      <w:r w:rsidRPr="003E0C54">
        <w:t>RPIPC 202</w:t>
      </w:r>
      <w:r>
        <w:t>4</w:t>
      </w:r>
      <w:r w:rsidRPr="003E0C54">
        <w:t>-202</w:t>
      </w:r>
      <w:r>
        <w:t>5</w:t>
      </w:r>
      <w:r w:rsidRPr="003E0C54">
        <w:t xml:space="preserve"> OPERATING PROCEDURES</w:t>
      </w:r>
    </w:p>
    <w:p w14:paraId="43FBDC94" w14:textId="77777777" w:rsidR="007920E3" w:rsidRPr="003E0C54" w:rsidRDefault="007920E3" w:rsidP="007920E3">
      <w:pPr>
        <w:widowControl w:val="0"/>
        <w:spacing w:after="240"/>
      </w:pPr>
      <w:r w:rsidRPr="003E0C54">
        <w:lastRenderedPageBreak/>
        <w:t>The RPIPC charge can be found at:</w:t>
      </w:r>
    </w:p>
    <w:p w14:paraId="3049EEF6" w14:textId="77777777" w:rsidR="007920E3" w:rsidRPr="003E0C54" w:rsidRDefault="007920E3" w:rsidP="007920E3">
      <w:pPr>
        <w:widowControl w:val="0"/>
        <w:spacing w:after="240"/>
      </w:pPr>
      <w:hyperlink r:id="rId7">
        <w:r w:rsidRPr="003E0C54">
          <w:rPr>
            <w:color w:val="0563C1"/>
            <w:u w:val="single"/>
          </w:rPr>
          <w:t>https://senate.gcsu.edu/committee/rpipc</w:t>
        </w:r>
      </w:hyperlink>
    </w:p>
    <w:p w14:paraId="1F611B00" w14:textId="77777777" w:rsidR="007920E3" w:rsidRPr="003E0C54" w:rsidRDefault="007920E3" w:rsidP="007920E3">
      <w:pPr>
        <w:widowControl w:val="0"/>
        <w:spacing w:after="240"/>
      </w:pPr>
      <w:r w:rsidRPr="003E0C54">
        <w:t>and minutes of previous meetings can be found at:</w:t>
      </w:r>
    </w:p>
    <w:p w14:paraId="6B559B5A" w14:textId="77777777" w:rsidR="007920E3" w:rsidRPr="003E0C54" w:rsidRDefault="007920E3" w:rsidP="007920E3">
      <w:pPr>
        <w:widowControl w:val="0"/>
        <w:spacing w:after="240"/>
      </w:pPr>
      <w:r w:rsidRPr="003E0C54">
        <w:t xml:space="preserve"> </w:t>
      </w:r>
      <w:hyperlink r:id="rId8">
        <w:r w:rsidRPr="003E0C54">
          <w:rPr>
            <w:color w:val="0563C1"/>
            <w:u w:val="single"/>
          </w:rPr>
          <w:t>http://minutes.gcsu.edu/resources-planning-and-institutional-policy-rpipc</w:t>
        </w:r>
      </w:hyperlink>
    </w:p>
    <w:p w14:paraId="4E35A90E" w14:textId="77777777" w:rsidR="007920E3" w:rsidRPr="003E0C54" w:rsidRDefault="007920E3" w:rsidP="007920E3">
      <w:pPr>
        <w:widowControl w:val="0"/>
        <w:spacing w:after="240"/>
        <w:rPr>
          <w:b/>
        </w:rPr>
      </w:pPr>
      <w:r w:rsidRPr="003E0C54">
        <w:t xml:space="preserve">1. </w:t>
      </w:r>
      <w:r w:rsidRPr="003E0C54">
        <w:rPr>
          <w:b/>
        </w:rPr>
        <w:t>Member Responsibilities.</w:t>
      </w:r>
    </w:p>
    <w:p w14:paraId="7BA36482" w14:textId="77777777" w:rsidR="007920E3" w:rsidRPr="003E0C54" w:rsidRDefault="007920E3" w:rsidP="007920E3">
      <w:pPr>
        <w:widowControl w:val="0"/>
        <w:spacing w:after="240"/>
      </w:pPr>
      <w:r w:rsidRPr="003E0C54">
        <w:t>The members of RPIPC are a team and as such must be able to trust that all members operate for the good of the University, the Senate, and RPIPC. Members will be responsible for periodically assessing the committee’s performance and, if determined that improvements are necessary, shall make them. Members should:</w:t>
      </w:r>
    </w:p>
    <w:p w14:paraId="4653DB0B" w14:textId="77777777" w:rsidR="007920E3" w:rsidRPr="003E0C54" w:rsidRDefault="007920E3" w:rsidP="007920E3">
      <w:pPr>
        <w:widowControl w:val="0"/>
        <w:numPr>
          <w:ilvl w:val="0"/>
          <w:numId w:val="14"/>
        </w:numPr>
        <w:tabs>
          <w:tab w:val="left" w:pos="220"/>
          <w:tab w:val="left" w:pos="720"/>
        </w:tabs>
        <w:spacing w:after="293"/>
        <w:ind w:hanging="720"/>
      </w:pPr>
      <w:r w:rsidRPr="003E0C54">
        <w:t xml:space="preserve">Attend and participate in scheduled meetings, and extend regrets when unable to do so </w:t>
      </w:r>
    </w:p>
    <w:p w14:paraId="1A070CBD" w14:textId="77777777" w:rsidR="007920E3" w:rsidRPr="003E0C54" w:rsidRDefault="007920E3" w:rsidP="007920E3">
      <w:pPr>
        <w:widowControl w:val="0"/>
        <w:numPr>
          <w:ilvl w:val="0"/>
          <w:numId w:val="14"/>
        </w:numPr>
        <w:tabs>
          <w:tab w:val="left" w:pos="220"/>
          <w:tab w:val="left" w:pos="720"/>
        </w:tabs>
        <w:spacing w:after="293"/>
        <w:ind w:hanging="720"/>
      </w:pPr>
      <w:r w:rsidRPr="003E0C54">
        <w:t xml:space="preserve">Communicate openly and candidly with each other -- holding back constructive criticism weakens the team </w:t>
      </w:r>
    </w:p>
    <w:p w14:paraId="1B807D0A" w14:textId="77777777" w:rsidR="007920E3" w:rsidRPr="003E0C54" w:rsidRDefault="007920E3" w:rsidP="007920E3">
      <w:pPr>
        <w:widowControl w:val="0"/>
        <w:numPr>
          <w:ilvl w:val="0"/>
          <w:numId w:val="14"/>
        </w:numPr>
        <w:tabs>
          <w:tab w:val="left" w:pos="220"/>
          <w:tab w:val="left" w:pos="720"/>
        </w:tabs>
        <w:spacing w:after="293"/>
        <w:ind w:hanging="720"/>
      </w:pPr>
      <w:r w:rsidRPr="003E0C54">
        <w:t xml:space="preserve">Resist communicating on behalf of the committee without consultation even if the item feels like it is obvious and embraced by all </w:t>
      </w:r>
    </w:p>
    <w:p w14:paraId="2B499BF6" w14:textId="77777777" w:rsidR="007920E3" w:rsidRPr="003E0C54" w:rsidRDefault="007920E3" w:rsidP="007920E3">
      <w:pPr>
        <w:widowControl w:val="0"/>
        <w:numPr>
          <w:ilvl w:val="0"/>
          <w:numId w:val="14"/>
        </w:numPr>
        <w:tabs>
          <w:tab w:val="left" w:pos="220"/>
          <w:tab w:val="left" w:pos="720"/>
        </w:tabs>
        <w:spacing w:after="293"/>
        <w:ind w:hanging="720"/>
      </w:pPr>
      <w:r w:rsidRPr="003E0C54">
        <w:t xml:space="preserve">After consultation, copy the entire committee as you communicate on its behalf </w:t>
      </w:r>
    </w:p>
    <w:p w14:paraId="41F0F01A" w14:textId="77777777" w:rsidR="007920E3" w:rsidRPr="003E0C54" w:rsidRDefault="007920E3" w:rsidP="007920E3">
      <w:pPr>
        <w:widowControl w:val="0"/>
        <w:numPr>
          <w:ilvl w:val="0"/>
          <w:numId w:val="14"/>
        </w:numPr>
        <w:tabs>
          <w:tab w:val="left" w:pos="220"/>
          <w:tab w:val="left" w:pos="720"/>
        </w:tabs>
        <w:spacing w:after="293"/>
        <w:ind w:hanging="720"/>
      </w:pPr>
      <w:r w:rsidRPr="003E0C54">
        <w:t xml:space="preserve">Seek out and identify agenda items for discussion </w:t>
      </w:r>
    </w:p>
    <w:p w14:paraId="5337F713" w14:textId="77777777" w:rsidR="007920E3" w:rsidRPr="003E0C54" w:rsidRDefault="007920E3" w:rsidP="007920E3">
      <w:pPr>
        <w:widowControl w:val="0"/>
        <w:numPr>
          <w:ilvl w:val="0"/>
          <w:numId w:val="14"/>
        </w:numPr>
        <w:tabs>
          <w:tab w:val="left" w:pos="220"/>
          <w:tab w:val="left" w:pos="720"/>
        </w:tabs>
        <w:spacing w:after="293"/>
        <w:ind w:hanging="720"/>
      </w:pPr>
      <w:r w:rsidRPr="003E0C54">
        <w:t xml:space="preserve">Take a leadership role for issues when appropriate </w:t>
      </w:r>
    </w:p>
    <w:p w14:paraId="250E87BE" w14:textId="77777777" w:rsidR="007920E3" w:rsidRPr="003E0C54" w:rsidRDefault="007920E3" w:rsidP="007920E3">
      <w:pPr>
        <w:widowControl w:val="0"/>
        <w:numPr>
          <w:ilvl w:val="0"/>
          <w:numId w:val="12"/>
        </w:numPr>
        <w:pBdr>
          <w:top w:val="nil"/>
          <w:left w:val="nil"/>
          <w:bottom w:val="nil"/>
          <w:right w:val="nil"/>
          <w:between w:val="nil"/>
        </w:pBdr>
        <w:tabs>
          <w:tab w:val="left" w:pos="220"/>
          <w:tab w:val="left" w:pos="720"/>
        </w:tabs>
        <w:spacing w:after="293"/>
        <w:rPr>
          <w:b/>
          <w:color w:val="000000"/>
        </w:rPr>
      </w:pPr>
      <w:r w:rsidRPr="003E0C54">
        <w:rPr>
          <w:b/>
          <w:color w:val="000000"/>
        </w:rPr>
        <w:t xml:space="preserve">Committee Officer responsibilities </w:t>
      </w:r>
    </w:p>
    <w:p w14:paraId="397A56D2" w14:textId="77777777" w:rsidR="007920E3" w:rsidRPr="003E0C54" w:rsidRDefault="007920E3" w:rsidP="007920E3">
      <w:pPr>
        <w:widowControl w:val="0"/>
        <w:tabs>
          <w:tab w:val="left" w:pos="220"/>
          <w:tab w:val="left" w:pos="720"/>
        </w:tabs>
        <w:spacing w:after="293"/>
        <w:rPr>
          <w:u w:val="single"/>
        </w:rPr>
      </w:pPr>
      <w:r w:rsidRPr="003E0C54">
        <w:rPr>
          <w:u w:val="single"/>
        </w:rPr>
        <w:t>Chair</w:t>
      </w:r>
    </w:p>
    <w:p w14:paraId="2561851E" w14:textId="77777777" w:rsidR="007920E3" w:rsidRPr="003E0C54" w:rsidRDefault="007920E3" w:rsidP="007920E3">
      <w:pPr>
        <w:widowControl w:val="0"/>
        <w:numPr>
          <w:ilvl w:val="0"/>
          <w:numId w:val="15"/>
        </w:numPr>
        <w:tabs>
          <w:tab w:val="left" w:pos="220"/>
          <w:tab w:val="left" w:pos="720"/>
        </w:tabs>
        <w:spacing w:line="360" w:lineRule="auto"/>
        <w:ind w:hanging="720"/>
      </w:pPr>
      <w:r w:rsidRPr="003E0C54">
        <w:t xml:space="preserve">Draft, in consultation with the committee, the tentative agenda for committee meetings </w:t>
      </w:r>
    </w:p>
    <w:p w14:paraId="293C86AC" w14:textId="77777777" w:rsidR="007920E3" w:rsidRPr="003E0C54" w:rsidRDefault="007920E3" w:rsidP="007920E3">
      <w:pPr>
        <w:widowControl w:val="0"/>
        <w:numPr>
          <w:ilvl w:val="0"/>
          <w:numId w:val="15"/>
        </w:numPr>
        <w:tabs>
          <w:tab w:val="left" w:pos="220"/>
          <w:tab w:val="left" w:pos="720"/>
        </w:tabs>
        <w:spacing w:line="360" w:lineRule="auto"/>
        <w:ind w:hanging="720"/>
      </w:pPr>
      <w:r w:rsidRPr="003E0C54">
        <w:t xml:space="preserve">Distribute each tentative agenda to the committee along with supporting documents </w:t>
      </w:r>
    </w:p>
    <w:p w14:paraId="120745DC" w14:textId="77777777" w:rsidR="007920E3" w:rsidRPr="003E0C54" w:rsidRDefault="007920E3" w:rsidP="007920E3">
      <w:pPr>
        <w:widowControl w:val="0"/>
        <w:numPr>
          <w:ilvl w:val="0"/>
          <w:numId w:val="15"/>
        </w:numPr>
        <w:tabs>
          <w:tab w:val="left" w:pos="220"/>
          <w:tab w:val="left" w:pos="720"/>
        </w:tabs>
        <w:spacing w:line="360" w:lineRule="auto"/>
        <w:ind w:hanging="720"/>
      </w:pPr>
      <w:r w:rsidRPr="003E0C54">
        <w:t xml:space="preserve">Advertise committee meeting times, locations, and meeting agenda to the university community </w:t>
      </w:r>
    </w:p>
    <w:p w14:paraId="3C0FC670" w14:textId="77777777" w:rsidR="007920E3" w:rsidRPr="003E0C54" w:rsidRDefault="007920E3" w:rsidP="007920E3">
      <w:pPr>
        <w:widowControl w:val="0"/>
        <w:numPr>
          <w:ilvl w:val="0"/>
          <w:numId w:val="15"/>
        </w:numPr>
        <w:tabs>
          <w:tab w:val="left" w:pos="220"/>
          <w:tab w:val="left" w:pos="720"/>
        </w:tabs>
        <w:spacing w:line="360" w:lineRule="auto"/>
        <w:ind w:hanging="720"/>
      </w:pPr>
      <w:proofErr w:type="gramStart"/>
      <w:r w:rsidRPr="003E0C54">
        <w:t>Preside</w:t>
      </w:r>
      <w:proofErr w:type="gramEnd"/>
      <w:r w:rsidRPr="003E0C54">
        <w:t xml:space="preserve"> at committee meetings </w:t>
      </w:r>
    </w:p>
    <w:p w14:paraId="443C9566" w14:textId="77777777" w:rsidR="007920E3" w:rsidRPr="003E0C54" w:rsidRDefault="007920E3" w:rsidP="007920E3">
      <w:pPr>
        <w:widowControl w:val="0"/>
        <w:numPr>
          <w:ilvl w:val="0"/>
          <w:numId w:val="15"/>
        </w:numPr>
        <w:tabs>
          <w:tab w:val="left" w:pos="220"/>
          <w:tab w:val="left" w:pos="720"/>
        </w:tabs>
        <w:spacing w:line="360" w:lineRule="auto"/>
        <w:ind w:hanging="720"/>
      </w:pPr>
      <w:r w:rsidRPr="003E0C54">
        <w:t xml:space="preserve">Present the committee report to ECUS-SCC and University Senate meetings </w:t>
      </w:r>
    </w:p>
    <w:p w14:paraId="633C344F" w14:textId="77777777" w:rsidR="007920E3" w:rsidRPr="003E0C54" w:rsidRDefault="007920E3" w:rsidP="007920E3">
      <w:pPr>
        <w:widowControl w:val="0"/>
        <w:numPr>
          <w:ilvl w:val="0"/>
          <w:numId w:val="15"/>
        </w:numPr>
        <w:pBdr>
          <w:top w:val="nil"/>
          <w:left w:val="nil"/>
          <w:bottom w:val="nil"/>
          <w:right w:val="nil"/>
          <w:between w:val="nil"/>
        </w:pBdr>
        <w:tabs>
          <w:tab w:val="left" w:pos="220"/>
          <w:tab w:val="left" w:pos="720"/>
        </w:tabs>
        <w:spacing w:line="360" w:lineRule="auto"/>
        <w:ind w:hanging="720"/>
        <w:rPr>
          <w:color w:val="000000"/>
        </w:rPr>
      </w:pPr>
      <w:r w:rsidRPr="003E0C54">
        <w:rPr>
          <w:color w:val="000000"/>
        </w:rPr>
        <w:t xml:space="preserve">Enter committee motions proposed for University Senate consideration into the online motion database </w:t>
      </w:r>
    </w:p>
    <w:p w14:paraId="17AF94C4" w14:textId="77777777" w:rsidR="007920E3" w:rsidRPr="003E0C54" w:rsidRDefault="007920E3" w:rsidP="007920E3">
      <w:pPr>
        <w:widowControl w:val="0"/>
        <w:numPr>
          <w:ilvl w:val="0"/>
          <w:numId w:val="15"/>
        </w:numPr>
        <w:tabs>
          <w:tab w:val="left" w:pos="220"/>
          <w:tab w:val="left" w:pos="720"/>
        </w:tabs>
        <w:spacing w:line="360" w:lineRule="auto"/>
        <w:ind w:hanging="720"/>
      </w:pPr>
      <w:r w:rsidRPr="003E0C54">
        <w:t xml:space="preserve">Other duties as defined/assigned by the committee </w:t>
      </w:r>
    </w:p>
    <w:p w14:paraId="45EAE36B" w14:textId="77777777" w:rsidR="007920E3" w:rsidRDefault="007920E3" w:rsidP="007920E3">
      <w:pPr>
        <w:widowControl w:val="0"/>
        <w:tabs>
          <w:tab w:val="left" w:pos="220"/>
          <w:tab w:val="left" w:pos="720"/>
        </w:tabs>
        <w:rPr>
          <w:u w:val="single"/>
        </w:rPr>
      </w:pPr>
    </w:p>
    <w:p w14:paraId="5F234CE5" w14:textId="77777777" w:rsidR="007920E3" w:rsidRPr="003E0C54" w:rsidRDefault="007920E3" w:rsidP="007920E3">
      <w:pPr>
        <w:widowControl w:val="0"/>
        <w:tabs>
          <w:tab w:val="left" w:pos="220"/>
          <w:tab w:val="left" w:pos="720"/>
        </w:tabs>
        <w:spacing w:after="293"/>
      </w:pPr>
      <w:r w:rsidRPr="003E0C54">
        <w:rPr>
          <w:u w:val="single"/>
        </w:rPr>
        <w:t>Vice-Chai</w:t>
      </w:r>
      <w:r>
        <w:t>r</w:t>
      </w:r>
    </w:p>
    <w:p w14:paraId="6849E2E7" w14:textId="77777777" w:rsidR="007920E3" w:rsidRPr="003E0C54" w:rsidRDefault="007920E3" w:rsidP="007920E3">
      <w:pPr>
        <w:widowControl w:val="0"/>
        <w:tabs>
          <w:tab w:val="left" w:pos="220"/>
          <w:tab w:val="left" w:pos="720"/>
        </w:tabs>
        <w:spacing w:line="360" w:lineRule="auto"/>
      </w:pPr>
      <w:r w:rsidRPr="003E0C54">
        <w:lastRenderedPageBreak/>
        <w:t xml:space="preserve">• Assume all duties and responsibilities of the chair in the absence of the chair </w:t>
      </w:r>
    </w:p>
    <w:p w14:paraId="75929F77" w14:textId="77777777" w:rsidR="007920E3" w:rsidRPr="003E0C54" w:rsidRDefault="007920E3" w:rsidP="007920E3">
      <w:pPr>
        <w:widowControl w:val="0"/>
        <w:tabs>
          <w:tab w:val="left" w:pos="220"/>
          <w:tab w:val="left" w:pos="720"/>
        </w:tabs>
        <w:spacing w:after="293" w:line="360" w:lineRule="auto"/>
      </w:pPr>
      <w:r w:rsidRPr="003E0C54">
        <w:t xml:space="preserve">• Other duties as defined/assigned by the committee </w:t>
      </w:r>
    </w:p>
    <w:p w14:paraId="14FC997C" w14:textId="77777777" w:rsidR="007920E3" w:rsidRDefault="007920E3" w:rsidP="007920E3">
      <w:pPr>
        <w:widowControl w:val="0"/>
        <w:tabs>
          <w:tab w:val="left" w:pos="220"/>
          <w:tab w:val="left" w:pos="720"/>
        </w:tabs>
        <w:rPr>
          <w:u w:val="single"/>
        </w:rPr>
      </w:pPr>
      <w:r w:rsidRPr="003E0C54">
        <w:rPr>
          <w:u w:val="single"/>
        </w:rPr>
        <w:t xml:space="preserve">Secretary </w:t>
      </w:r>
    </w:p>
    <w:p w14:paraId="3998EA43" w14:textId="77777777" w:rsidR="007920E3" w:rsidRPr="003E0C54" w:rsidRDefault="007920E3" w:rsidP="007920E3">
      <w:pPr>
        <w:widowControl w:val="0"/>
        <w:tabs>
          <w:tab w:val="left" w:pos="220"/>
          <w:tab w:val="left" w:pos="720"/>
        </w:tabs>
        <w:rPr>
          <w:u w:val="single"/>
        </w:rPr>
      </w:pPr>
    </w:p>
    <w:p w14:paraId="3A5FD95E" w14:textId="77777777" w:rsidR="007920E3" w:rsidRPr="003E0C54" w:rsidRDefault="007920E3" w:rsidP="007920E3">
      <w:pPr>
        <w:widowControl w:val="0"/>
        <w:numPr>
          <w:ilvl w:val="0"/>
          <w:numId w:val="15"/>
        </w:numPr>
        <w:pBdr>
          <w:top w:val="nil"/>
          <w:left w:val="nil"/>
          <w:bottom w:val="nil"/>
          <w:right w:val="nil"/>
          <w:between w:val="nil"/>
        </w:pBdr>
        <w:tabs>
          <w:tab w:val="left" w:pos="940"/>
          <w:tab w:val="left" w:pos="1440"/>
        </w:tabs>
        <w:spacing w:line="360" w:lineRule="auto"/>
        <w:rPr>
          <w:color w:val="000000"/>
        </w:rPr>
      </w:pPr>
      <w:r w:rsidRPr="003E0C54">
        <w:rPr>
          <w:color w:val="000000"/>
        </w:rPr>
        <w:t xml:space="preserve">Draft, in consultation with the committee, minutes for committee meetings </w:t>
      </w:r>
    </w:p>
    <w:p w14:paraId="0A22BA80" w14:textId="77777777" w:rsidR="007920E3" w:rsidRPr="003E0C54" w:rsidRDefault="007920E3" w:rsidP="007920E3">
      <w:pPr>
        <w:widowControl w:val="0"/>
        <w:numPr>
          <w:ilvl w:val="0"/>
          <w:numId w:val="15"/>
        </w:numPr>
        <w:tabs>
          <w:tab w:val="left" w:pos="940"/>
          <w:tab w:val="left" w:pos="1440"/>
        </w:tabs>
        <w:spacing w:line="360" w:lineRule="auto"/>
      </w:pPr>
      <w:r w:rsidRPr="003E0C54">
        <w:t xml:space="preserve">Circulate minutes to the committee and update with suggested edits </w:t>
      </w:r>
    </w:p>
    <w:p w14:paraId="715981AF" w14:textId="77777777" w:rsidR="007920E3" w:rsidRPr="003E0C54" w:rsidRDefault="007920E3" w:rsidP="007920E3">
      <w:pPr>
        <w:widowControl w:val="0"/>
        <w:numPr>
          <w:ilvl w:val="0"/>
          <w:numId w:val="15"/>
        </w:numPr>
        <w:tabs>
          <w:tab w:val="left" w:pos="940"/>
          <w:tab w:val="left" w:pos="1440"/>
        </w:tabs>
        <w:spacing w:line="360" w:lineRule="auto"/>
      </w:pPr>
      <w:r w:rsidRPr="003E0C54">
        <w:t>Post committee minutes in a manner consistent with University Senate protocol after the minutes have</w:t>
      </w:r>
      <w:r>
        <w:t xml:space="preserve"> </w:t>
      </w:r>
      <w:r w:rsidRPr="003E0C54">
        <w:t xml:space="preserve">been reviewed by the committee – including any amendments made because of the review </w:t>
      </w:r>
    </w:p>
    <w:p w14:paraId="11D117D4" w14:textId="77777777" w:rsidR="007920E3" w:rsidRDefault="007920E3" w:rsidP="007920E3">
      <w:pPr>
        <w:widowControl w:val="0"/>
        <w:numPr>
          <w:ilvl w:val="0"/>
          <w:numId w:val="15"/>
        </w:numPr>
        <w:tabs>
          <w:tab w:val="left" w:pos="940"/>
          <w:tab w:val="left" w:pos="1440"/>
        </w:tabs>
        <w:spacing w:line="360" w:lineRule="auto"/>
      </w:pPr>
      <w:r w:rsidRPr="003E0C54">
        <w:t>Other duties as defined/assigned by the committee</w:t>
      </w:r>
    </w:p>
    <w:p w14:paraId="1D8BE03B" w14:textId="77777777" w:rsidR="007920E3" w:rsidRPr="003E0C54" w:rsidRDefault="007920E3" w:rsidP="007920E3">
      <w:pPr>
        <w:widowControl w:val="0"/>
        <w:tabs>
          <w:tab w:val="left" w:pos="940"/>
          <w:tab w:val="left" w:pos="1440"/>
        </w:tabs>
        <w:ind w:left="720"/>
      </w:pPr>
    </w:p>
    <w:p w14:paraId="1A260476" w14:textId="77777777" w:rsidR="007920E3" w:rsidRDefault="007920E3" w:rsidP="007920E3">
      <w:pPr>
        <w:widowControl w:val="0"/>
        <w:pBdr>
          <w:top w:val="nil"/>
          <w:left w:val="nil"/>
          <w:bottom w:val="nil"/>
          <w:right w:val="nil"/>
          <w:between w:val="nil"/>
        </w:pBdr>
        <w:ind w:left="360"/>
        <w:rPr>
          <w:b/>
          <w:color w:val="000000"/>
        </w:rPr>
      </w:pPr>
      <w:r w:rsidRPr="003E0C54">
        <w:rPr>
          <w:b/>
          <w:color w:val="000000"/>
        </w:rPr>
        <w:t>Standard monthly meetings, Fall 202</w:t>
      </w:r>
      <w:r>
        <w:rPr>
          <w:b/>
          <w:color w:val="000000"/>
        </w:rPr>
        <w:t>4</w:t>
      </w:r>
      <w:r w:rsidRPr="003E0C54">
        <w:rPr>
          <w:b/>
          <w:color w:val="000000"/>
        </w:rPr>
        <w:t>-Spring 202</w:t>
      </w:r>
      <w:r>
        <w:rPr>
          <w:b/>
          <w:color w:val="000000"/>
        </w:rPr>
        <w:t>5</w:t>
      </w:r>
      <w:r w:rsidRPr="003E0C54">
        <w:rPr>
          <w:b/>
          <w:color w:val="000000"/>
        </w:rPr>
        <w:t xml:space="preserve">– 2:00-3:15pm </w:t>
      </w:r>
      <w:r>
        <w:rPr>
          <w:b/>
          <w:color w:val="000000"/>
        </w:rPr>
        <w:t xml:space="preserve">in person at Beeson 313.  In the event of </w:t>
      </w:r>
      <w:proofErr w:type="gramStart"/>
      <w:r>
        <w:rPr>
          <w:b/>
          <w:color w:val="000000"/>
        </w:rPr>
        <w:t>updated</w:t>
      </w:r>
      <w:proofErr w:type="gramEnd"/>
      <w:r>
        <w:rPr>
          <w:b/>
          <w:color w:val="000000"/>
        </w:rPr>
        <w:t xml:space="preserve"> pandemic or other emergency, members may request to join online. A</w:t>
      </w:r>
      <w:r w:rsidRPr="003E0C54">
        <w:rPr>
          <w:b/>
          <w:color w:val="000000"/>
        </w:rPr>
        <w:t xml:space="preserve">d-hoc meetings may be held as requested by the University. These meetings may be held by email discussions and documented for archives.  </w:t>
      </w:r>
    </w:p>
    <w:p w14:paraId="3F85F237" w14:textId="77777777" w:rsidR="007920E3" w:rsidRPr="003E0C54" w:rsidRDefault="007920E3" w:rsidP="007920E3">
      <w:pPr>
        <w:widowControl w:val="0"/>
        <w:pBdr>
          <w:top w:val="nil"/>
          <w:left w:val="nil"/>
          <w:bottom w:val="nil"/>
          <w:right w:val="nil"/>
          <w:between w:val="nil"/>
        </w:pBdr>
        <w:ind w:left="360"/>
        <w:rPr>
          <w:b/>
          <w:color w:val="000000"/>
        </w:rPr>
      </w:pPr>
    </w:p>
    <w:p w14:paraId="10AA0F89" w14:textId="77777777" w:rsidR="007920E3" w:rsidRPr="003E0C54" w:rsidRDefault="007920E3" w:rsidP="007920E3">
      <w:pPr>
        <w:widowControl w:val="0"/>
        <w:pBdr>
          <w:top w:val="nil"/>
          <w:left w:val="nil"/>
          <w:bottom w:val="nil"/>
          <w:right w:val="nil"/>
          <w:between w:val="nil"/>
        </w:pBdr>
        <w:ind w:left="360" w:hanging="720"/>
        <w:rPr>
          <w:b/>
          <w:color w:val="000000"/>
        </w:rPr>
      </w:pPr>
    </w:p>
    <w:p w14:paraId="6722AF4B" w14:textId="77777777" w:rsidR="007920E3" w:rsidRPr="003E0C54" w:rsidRDefault="007920E3" w:rsidP="007920E3">
      <w:pPr>
        <w:widowControl w:val="0"/>
        <w:numPr>
          <w:ilvl w:val="0"/>
          <w:numId w:val="13"/>
        </w:numPr>
        <w:pBdr>
          <w:top w:val="nil"/>
          <w:left w:val="nil"/>
          <w:bottom w:val="nil"/>
          <w:right w:val="nil"/>
          <w:between w:val="nil"/>
        </w:pBdr>
        <w:rPr>
          <w:color w:val="000000"/>
        </w:rPr>
      </w:pPr>
      <w:r>
        <w:rPr>
          <w:color w:val="000000"/>
        </w:rPr>
        <w:t>September 6</w:t>
      </w:r>
      <w:r w:rsidRPr="003E0C54">
        <w:rPr>
          <w:color w:val="000000"/>
        </w:rPr>
        <w:t xml:space="preserve">, October </w:t>
      </w:r>
      <w:r>
        <w:rPr>
          <w:color w:val="000000"/>
        </w:rPr>
        <w:t>4</w:t>
      </w:r>
      <w:r w:rsidRPr="003E0C54">
        <w:rPr>
          <w:color w:val="000000"/>
        </w:rPr>
        <w:t xml:space="preserve">, November </w:t>
      </w:r>
      <w:r>
        <w:rPr>
          <w:color w:val="000000"/>
        </w:rPr>
        <w:t>1</w:t>
      </w:r>
      <w:r w:rsidRPr="003E0C54">
        <w:rPr>
          <w:color w:val="000000"/>
        </w:rPr>
        <w:t xml:space="preserve">, </w:t>
      </w:r>
      <w:r>
        <w:rPr>
          <w:color w:val="000000"/>
        </w:rPr>
        <w:t>January 10</w:t>
      </w:r>
      <w:r w:rsidRPr="003E0C54">
        <w:rPr>
          <w:color w:val="000000"/>
        </w:rPr>
        <w:t xml:space="preserve">, February </w:t>
      </w:r>
      <w:r>
        <w:rPr>
          <w:color w:val="000000"/>
        </w:rPr>
        <w:t>14</w:t>
      </w:r>
      <w:r w:rsidRPr="003E0C54">
        <w:rPr>
          <w:color w:val="000000"/>
        </w:rPr>
        <w:t xml:space="preserve">, March </w:t>
      </w:r>
      <w:r>
        <w:rPr>
          <w:color w:val="000000"/>
        </w:rPr>
        <w:t>7</w:t>
      </w:r>
      <w:r w:rsidRPr="003E0C54">
        <w:rPr>
          <w:color w:val="000000"/>
        </w:rPr>
        <w:t xml:space="preserve">, April </w:t>
      </w:r>
      <w:r>
        <w:rPr>
          <w:color w:val="000000"/>
        </w:rPr>
        <w:t>4</w:t>
      </w:r>
      <w:r w:rsidRPr="003E0C54">
        <w:rPr>
          <w:color w:val="000000"/>
        </w:rPr>
        <w:t>.</w:t>
      </w:r>
    </w:p>
    <w:p w14:paraId="38ABB6C0" w14:textId="77777777" w:rsidR="007920E3" w:rsidRPr="003E0C54" w:rsidRDefault="007920E3" w:rsidP="007920E3">
      <w:pPr>
        <w:widowControl w:val="0"/>
        <w:pBdr>
          <w:top w:val="nil"/>
          <w:left w:val="nil"/>
          <w:bottom w:val="nil"/>
          <w:right w:val="nil"/>
          <w:between w:val="nil"/>
        </w:pBdr>
        <w:ind w:left="720"/>
        <w:rPr>
          <w:color w:val="000000"/>
        </w:rPr>
      </w:pPr>
    </w:p>
    <w:p w14:paraId="2E8EA9CF" w14:textId="77777777" w:rsidR="007920E3" w:rsidRPr="003E0C54" w:rsidRDefault="007920E3" w:rsidP="007920E3">
      <w:pPr>
        <w:widowControl w:val="0"/>
        <w:numPr>
          <w:ilvl w:val="0"/>
          <w:numId w:val="12"/>
        </w:numPr>
        <w:pBdr>
          <w:top w:val="nil"/>
          <w:left w:val="nil"/>
          <w:bottom w:val="nil"/>
          <w:right w:val="nil"/>
          <w:between w:val="nil"/>
        </w:pBdr>
        <w:tabs>
          <w:tab w:val="left" w:pos="220"/>
          <w:tab w:val="left" w:pos="720"/>
        </w:tabs>
        <w:rPr>
          <w:b/>
          <w:color w:val="000000"/>
        </w:rPr>
      </w:pPr>
      <w:r w:rsidRPr="003E0C54">
        <w:rPr>
          <w:b/>
          <w:color w:val="000000"/>
        </w:rPr>
        <w:t>Communication, quorum, and voting</w:t>
      </w:r>
    </w:p>
    <w:p w14:paraId="32153DAC" w14:textId="77777777" w:rsidR="007920E3" w:rsidRPr="003E0C54" w:rsidRDefault="007920E3" w:rsidP="007920E3">
      <w:pPr>
        <w:widowControl w:val="0"/>
        <w:numPr>
          <w:ilvl w:val="0"/>
          <w:numId w:val="13"/>
        </w:numPr>
        <w:pBdr>
          <w:top w:val="nil"/>
          <w:left w:val="nil"/>
          <w:bottom w:val="nil"/>
          <w:right w:val="nil"/>
          <w:between w:val="nil"/>
        </w:pBdr>
        <w:tabs>
          <w:tab w:val="left" w:pos="220"/>
          <w:tab w:val="left" w:pos="720"/>
        </w:tabs>
        <w:spacing w:after="293"/>
        <w:rPr>
          <w:color w:val="000000"/>
        </w:rPr>
      </w:pPr>
      <w:r w:rsidRPr="003E0C54">
        <w:rPr>
          <w:color w:val="000000"/>
        </w:rPr>
        <w:t xml:space="preserve">Communicate via the RPIPC@list.gcsu.edu E-mail list, or email distribution list, with the 72-hour rule – a member of the committee has 72 hours to respond to an issue/proposal to confirm receipt and communicate approval or share constructive suggestion. The absence of a response within 72 hours indicates approval. </w:t>
      </w:r>
    </w:p>
    <w:p w14:paraId="73EBB04B" w14:textId="77777777" w:rsidR="007920E3" w:rsidRPr="003E0C54" w:rsidRDefault="007920E3" w:rsidP="007920E3">
      <w:pPr>
        <w:widowControl w:val="0"/>
        <w:numPr>
          <w:ilvl w:val="0"/>
          <w:numId w:val="13"/>
        </w:numPr>
        <w:tabs>
          <w:tab w:val="left" w:pos="220"/>
          <w:tab w:val="left" w:pos="720"/>
        </w:tabs>
        <w:spacing w:after="293"/>
      </w:pPr>
      <w:r w:rsidRPr="003E0C54">
        <w:t xml:space="preserve">Electronic voting methods may be used to approve committee minutes and to make committee decisions. Such methods </w:t>
      </w:r>
      <w:proofErr w:type="gramStart"/>
      <w:r w:rsidRPr="003E0C54">
        <w:t>shall</w:t>
      </w:r>
      <w:proofErr w:type="gramEnd"/>
      <w:r w:rsidRPr="003E0C54">
        <w:t xml:space="preserve"> be exercised judiciously and used primarily for decisions that are time- sensitive. </w:t>
      </w:r>
    </w:p>
    <w:p w14:paraId="33D73205" w14:textId="77777777" w:rsidR="007920E3" w:rsidRPr="003E0C54" w:rsidRDefault="007920E3" w:rsidP="007920E3">
      <w:pPr>
        <w:widowControl w:val="0"/>
        <w:numPr>
          <w:ilvl w:val="0"/>
          <w:numId w:val="13"/>
        </w:numPr>
        <w:pBdr>
          <w:top w:val="nil"/>
          <w:left w:val="nil"/>
          <w:bottom w:val="nil"/>
          <w:right w:val="nil"/>
          <w:between w:val="nil"/>
        </w:pBdr>
        <w:tabs>
          <w:tab w:val="left" w:pos="220"/>
          <w:tab w:val="left" w:pos="720"/>
        </w:tabs>
        <w:spacing w:after="293"/>
        <w:rPr>
          <w:color w:val="000000"/>
        </w:rPr>
      </w:pPr>
      <w:r w:rsidRPr="003E0C54">
        <w:rPr>
          <w:color w:val="000000"/>
        </w:rPr>
        <w:t xml:space="preserve">Notify the committee chair </w:t>
      </w:r>
      <w:r>
        <w:rPr>
          <w:color w:val="000000"/>
        </w:rPr>
        <w:t>(</w:t>
      </w:r>
      <w:hyperlink r:id="rId9" w:history="1">
        <w:r w:rsidRPr="00DE19BD">
          <w:rPr>
            <w:rStyle w:val="Hyperlink"/>
          </w:rPr>
          <w:t>brad.fowler@gcsu.edu</w:t>
        </w:r>
      </w:hyperlink>
      <w:r>
        <w:rPr>
          <w:color w:val="000000"/>
        </w:rPr>
        <w:t xml:space="preserve">) </w:t>
      </w:r>
      <w:r w:rsidRPr="003E0C54">
        <w:rPr>
          <w:color w:val="000000"/>
        </w:rPr>
        <w:t xml:space="preserve">and the secretary </w:t>
      </w:r>
      <w:r w:rsidRPr="004C6800">
        <w:rPr>
          <w:color w:val="000000"/>
        </w:rPr>
        <w:t>(</w:t>
      </w:r>
      <w:hyperlink r:id="rId10" w:history="1">
        <w:r w:rsidRPr="00AE7051">
          <w:rPr>
            <w:rStyle w:val="Hyperlink"/>
          </w:rPr>
          <w:t>natalie.toomey@gcsu.edu</w:t>
        </w:r>
      </w:hyperlink>
      <w:r w:rsidRPr="004C6800">
        <w:rPr>
          <w:color w:val="000000"/>
        </w:rPr>
        <w:t>)</w:t>
      </w:r>
      <w:r w:rsidRPr="002053FC" w:rsidDel="002053FC">
        <w:rPr>
          <w:color w:val="000000"/>
        </w:rPr>
        <w:t xml:space="preserve"> </w:t>
      </w:r>
      <w:r w:rsidRPr="003E0C54">
        <w:rPr>
          <w:color w:val="000000"/>
        </w:rPr>
        <w:t xml:space="preserve">to extend regrets at least 15 minutes prior to scheduled committee meetings. </w:t>
      </w:r>
    </w:p>
    <w:p w14:paraId="61A6BE8F" w14:textId="77777777" w:rsidR="007920E3" w:rsidRPr="003E0C54" w:rsidRDefault="007920E3" w:rsidP="007920E3">
      <w:pPr>
        <w:widowControl w:val="0"/>
        <w:spacing w:after="240"/>
      </w:pPr>
      <w:proofErr w:type="gramStart"/>
      <w:r w:rsidRPr="003E0C54">
        <w:t>A majority of</w:t>
      </w:r>
      <w:proofErr w:type="gramEnd"/>
      <w:r w:rsidRPr="003E0C54">
        <w:t xml:space="preserve"> the committee membership (50% plus 1) shall constitute a quorum (Article V, Section 1.B). Unless otherwise determined by the committee in advance of the vote, a majority vote is necessary for committee approval. In all committee votes taking place during a meeting, the voting threshold is applied to the number of voting members present at the time of the vote assuming the presence of a quorum.</w:t>
      </w:r>
    </w:p>
    <w:p w14:paraId="54E95E7F" w14:textId="77777777" w:rsidR="007920E3" w:rsidRPr="003E0C54" w:rsidRDefault="007920E3" w:rsidP="007920E3">
      <w:pPr>
        <w:widowControl w:val="0"/>
        <w:spacing w:after="240"/>
        <w:rPr>
          <w:b/>
        </w:rPr>
      </w:pPr>
      <w:r>
        <w:t>4.</w:t>
      </w:r>
      <w:r w:rsidRPr="003E0C54">
        <w:t xml:space="preserve"> </w:t>
      </w:r>
      <w:r w:rsidRPr="003E0C54">
        <w:rPr>
          <w:b/>
        </w:rPr>
        <w:t>Agenda</w:t>
      </w:r>
    </w:p>
    <w:p w14:paraId="17DB1338" w14:textId="77777777" w:rsidR="007920E3" w:rsidRPr="003E0C54" w:rsidRDefault="007920E3" w:rsidP="007920E3">
      <w:pPr>
        <w:widowControl w:val="0"/>
        <w:numPr>
          <w:ilvl w:val="0"/>
          <w:numId w:val="16"/>
        </w:numPr>
        <w:tabs>
          <w:tab w:val="left" w:pos="220"/>
          <w:tab w:val="left" w:pos="720"/>
        </w:tabs>
        <w:spacing w:after="293"/>
        <w:ind w:hanging="720"/>
      </w:pPr>
      <w:r w:rsidRPr="003E0C54">
        <w:t xml:space="preserve">A tentative agenda for the next meeting RPIPC is drafted at the end of the monthly </w:t>
      </w:r>
      <w:proofErr w:type="gramStart"/>
      <w:r w:rsidRPr="003E0C54">
        <w:t>meeting, and</w:t>
      </w:r>
      <w:proofErr w:type="gramEnd"/>
      <w:r w:rsidRPr="003E0C54">
        <w:t xml:space="preserve"> briefly reviewed by the entire committee before adjournment whenever possible. The chair will </w:t>
      </w:r>
      <w:r w:rsidRPr="003E0C54">
        <w:lastRenderedPageBreak/>
        <w:t xml:space="preserve">put out an additional call for agenda items prior to each meeting, and members can suggest items </w:t>
      </w:r>
      <w:proofErr w:type="gramStart"/>
      <w:r w:rsidRPr="003E0C54">
        <w:t>on</w:t>
      </w:r>
      <w:proofErr w:type="gramEnd"/>
      <w:r w:rsidRPr="003E0C54">
        <w:t xml:space="preserve"> their own to the chair. </w:t>
      </w:r>
    </w:p>
    <w:p w14:paraId="4A7D0018" w14:textId="77777777" w:rsidR="007920E3" w:rsidRPr="003E0C54" w:rsidRDefault="007920E3" w:rsidP="007920E3">
      <w:pPr>
        <w:widowControl w:val="0"/>
        <w:numPr>
          <w:ilvl w:val="0"/>
          <w:numId w:val="16"/>
        </w:numPr>
        <w:tabs>
          <w:tab w:val="left" w:pos="220"/>
          <w:tab w:val="left" w:pos="720"/>
        </w:tabs>
        <w:spacing w:after="293"/>
        <w:ind w:hanging="720"/>
      </w:pPr>
      <w:r w:rsidRPr="003E0C54">
        <w:t xml:space="preserve">Agenda items will be prioritized by relative importance, keeping time sensitivity in mind. </w:t>
      </w:r>
    </w:p>
    <w:p w14:paraId="38796DC3" w14:textId="77777777" w:rsidR="007920E3" w:rsidRPr="003E0C54" w:rsidRDefault="007920E3" w:rsidP="007920E3">
      <w:pPr>
        <w:widowControl w:val="0"/>
        <w:numPr>
          <w:ilvl w:val="0"/>
          <w:numId w:val="16"/>
        </w:numPr>
        <w:tabs>
          <w:tab w:val="left" w:pos="220"/>
          <w:tab w:val="left" w:pos="720"/>
        </w:tabs>
        <w:spacing w:after="293"/>
        <w:ind w:hanging="720"/>
      </w:pPr>
      <w:r w:rsidRPr="003E0C54">
        <w:t xml:space="preserve">The tentative agenda is distributed by the committee chair to committee members well in advance of the meeting, with links to relevant documents </w:t>
      </w:r>
      <w:r>
        <w:t>on the senate website</w:t>
      </w:r>
      <w:r w:rsidRPr="003E0C54">
        <w:t xml:space="preserve">. Input is sought from committee members on both the agenda and the documents. </w:t>
      </w:r>
    </w:p>
    <w:p w14:paraId="2574B1E6" w14:textId="77777777" w:rsidR="007920E3" w:rsidRPr="003E0C54" w:rsidRDefault="007920E3" w:rsidP="007920E3">
      <w:pPr>
        <w:widowControl w:val="0"/>
        <w:numPr>
          <w:ilvl w:val="0"/>
          <w:numId w:val="16"/>
        </w:numPr>
        <w:tabs>
          <w:tab w:val="left" w:pos="220"/>
          <w:tab w:val="left" w:pos="720"/>
        </w:tabs>
        <w:spacing w:after="293"/>
        <w:ind w:hanging="720"/>
      </w:pPr>
      <w:r w:rsidRPr="003E0C54">
        <w:t xml:space="preserve">The final agenda is sent to the committee with supporting documents as early in the week as possible (the week of meeting) and posted on the senate website. </w:t>
      </w:r>
    </w:p>
    <w:p w14:paraId="08D99927" w14:textId="77777777" w:rsidR="007920E3" w:rsidRPr="003E0C54" w:rsidRDefault="007920E3" w:rsidP="007920E3">
      <w:pPr>
        <w:widowControl w:val="0"/>
        <w:tabs>
          <w:tab w:val="left" w:pos="220"/>
          <w:tab w:val="left" w:pos="720"/>
        </w:tabs>
        <w:spacing w:after="293"/>
        <w:rPr>
          <w:b/>
        </w:rPr>
      </w:pPr>
      <w:r>
        <w:rPr>
          <w:b/>
        </w:rPr>
        <w:t>5</w:t>
      </w:r>
      <w:r w:rsidRPr="003E0C54">
        <w:rPr>
          <w:b/>
        </w:rPr>
        <w:t xml:space="preserve">. Documents </w:t>
      </w:r>
    </w:p>
    <w:p w14:paraId="1ED5236B" w14:textId="77777777" w:rsidR="007920E3" w:rsidRPr="003E0C54" w:rsidRDefault="007920E3" w:rsidP="007920E3">
      <w:pPr>
        <w:widowControl w:val="0"/>
        <w:numPr>
          <w:ilvl w:val="0"/>
          <w:numId w:val="9"/>
        </w:numPr>
        <w:tabs>
          <w:tab w:val="left" w:pos="220"/>
          <w:tab w:val="left" w:pos="720"/>
        </w:tabs>
        <w:spacing w:after="293"/>
        <w:ind w:hanging="720"/>
      </w:pPr>
      <w:r w:rsidRPr="6ADAFA9A">
        <w:t>Documents that require review, revision, or action by the committee will be made available in advance of the meeting, to invite feedback and/or revision</w:t>
      </w:r>
      <w:r>
        <w:t>.</w:t>
      </w:r>
      <w:r w:rsidRPr="6ADAFA9A">
        <w:t xml:space="preserve"> </w:t>
      </w:r>
    </w:p>
    <w:p w14:paraId="71BC86D3" w14:textId="77777777" w:rsidR="007920E3" w:rsidRPr="003E0C54" w:rsidRDefault="007920E3" w:rsidP="007920E3">
      <w:pPr>
        <w:widowControl w:val="0"/>
        <w:numPr>
          <w:ilvl w:val="0"/>
          <w:numId w:val="9"/>
        </w:numPr>
        <w:tabs>
          <w:tab w:val="left" w:pos="220"/>
          <w:tab w:val="left" w:pos="720"/>
        </w:tabs>
        <w:spacing w:after="293"/>
        <w:ind w:hanging="720"/>
      </w:pPr>
      <w:r w:rsidRPr="003E0C54">
        <w:t xml:space="preserve">Committee members are asked to read/respond to such documents in advance of the meeting whenever possible. </w:t>
      </w:r>
    </w:p>
    <w:p w14:paraId="688D4D61" w14:textId="77777777" w:rsidR="007920E3" w:rsidRPr="003E0C54" w:rsidRDefault="007920E3" w:rsidP="007920E3">
      <w:pPr>
        <w:widowControl w:val="0"/>
        <w:numPr>
          <w:ilvl w:val="0"/>
          <w:numId w:val="9"/>
        </w:numPr>
        <w:tabs>
          <w:tab w:val="left" w:pos="220"/>
          <w:tab w:val="left" w:pos="720"/>
        </w:tabs>
        <w:spacing w:after="293"/>
        <w:ind w:hanging="720"/>
      </w:pPr>
      <w:r w:rsidRPr="003E0C54">
        <w:t xml:space="preserve">Unless requested of the committee chair, or in a case where the document has not been previously distributed, members will bring their own copies of all documents to meetings. </w:t>
      </w:r>
    </w:p>
    <w:p w14:paraId="0FDE5E7A" w14:textId="77777777" w:rsidR="007920E3" w:rsidRPr="003E0C54" w:rsidRDefault="007920E3" w:rsidP="007920E3">
      <w:pPr>
        <w:widowControl w:val="0"/>
        <w:spacing w:after="240"/>
        <w:rPr>
          <w:b/>
        </w:rPr>
      </w:pPr>
      <w:r>
        <w:rPr>
          <w:b/>
        </w:rPr>
        <w:t>6</w:t>
      </w:r>
      <w:r w:rsidRPr="003E0C54">
        <w:rPr>
          <w:b/>
        </w:rPr>
        <w:t>. Minutes</w:t>
      </w:r>
    </w:p>
    <w:p w14:paraId="60DB38CC" w14:textId="77777777" w:rsidR="007920E3" w:rsidRPr="003E0C54" w:rsidRDefault="007920E3" w:rsidP="007920E3">
      <w:pPr>
        <w:widowControl w:val="0"/>
        <w:numPr>
          <w:ilvl w:val="0"/>
          <w:numId w:val="10"/>
        </w:numPr>
        <w:tabs>
          <w:tab w:val="left" w:pos="220"/>
          <w:tab w:val="left" w:pos="720"/>
        </w:tabs>
        <w:spacing w:after="293"/>
        <w:ind w:hanging="720"/>
      </w:pPr>
      <w:r w:rsidRPr="003E0C54">
        <w:t xml:space="preserve">Within a week of the meeting, the secretary will notify committee members when drafts of RPIPC minutes are placed </w:t>
      </w:r>
      <w:r>
        <w:t>on the senate website</w:t>
      </w:r>
      <w:r w:rsidRPr="003E0C54">
        <w:t xml:space="preserve">. </w:t>
      </w:r>
    </w:p>
    <w:p w14:paraId="551ED914" w14:textId="77777777" w:rsidR="007920E3" w:rsidRPr="003E0C54" w:rsidRDefault="007920E3" w:rsidP="007920E3">
      <w:pPr>
        <w:widowControl w:val="0"/>
        <w:numPr>
          <w:ilvl w:val="0"/>
          <w:numId w:val="10"/>
        </w:numPr>
        <w:tabs>
          <w:tab w:val="left" w:pos="220"/>
          <w:tab w:val="left" w:pos="720"/>
        </w:tabs>
        <w:spacing w:after="293"/>
        <w:ind w:hanging="720"/>
      </w:pPr>
      <w:r w:rsidRPr="003E0C54">
        <w:t xml:space="preserve">Members are asked to review the minutes and provide input and/or corrections to the secretary. </w:t>
      </w:r>
    </w:p>
    <w:p w14:paraId="1B7AAE7B" w14:textId="77777777" w:rsidR="007920E3" w:rsidRPr="003E0C54" w:rsidRDefault="007920E3" w:rsidP="007920E3">
      <w:pPr>
        <w:widowControl w:val="0"/>
        <w:numPr>
          <w:ilvl w:val="0"/>
          <w:numId w:val="10"/>
        </w:numPr>
        <w:tabs>
          <w:tab w:val="left" w:pos="220"/>
          <w:tab w:val="left" w:pos="720"/>
        </w:tabs>
        <w:spacing w:after="293"/>
        <w:ind w:hanging="720"/>
      </w:pPr>
      <w:r w:rsidRPr="003E0C54">
        <w:t xml:space="preserve">Minutes will be approved by electronic vote within 2 weeks of the meeting. </w:t>
      </w:r>
    </w:p>
    <w:p w14:paraId="4C8472D5" w14:textId="77777777" w:rsidR="007920E3" w:rsidRPr="003E0C54" w:rsidRDefault="007920E3" w:rsidP="007920E3">
      <w:pPr>
        <w:widowControl w:val="0"/>
        <w:numPr>
          <w:ilvl w:val="0"/>
          <w:numId w:val="10"/>
        </w:numPr>
        <w:tabs>
          <w:tab w:val="left" w:pos="220"/>
          <w:tab w:val="left" w:pos="720"/>
        </w:tabs>
        <w:spacing w:after="293"/>
        <w:ind w:hanging="720"/>
      </w:pPr>
      <w:r w:rsidRPr="003E0C54">
        <w:t xml:space="preserve">Approved minutes will be posted on the Senate Website by the Secretary. </w:t>
      </w:r>
    </w:p>
    <w:p w14:paraId="10364088" w14:textId="77777777" w:rsidR="007920E3" w:rsidRPr="003E0C54" w:rsidRDefault="007920E3" w:rsidP="007920E3">
      <w:pPr>
        <w:widowControl w:val="0"/>
        <w:tabs>
          <w:tab w:val="left" w:pos="220"/>
          <w:tab w:val="left" w:pos="720"/>
        </w:tabs>
        <w:spacing w:after="293"/>
        <w:rPr>
          <w:b/>
        </w:rPr>
      </w:pPr>
      <w:r>
        <w:rPr>
          <w:b/>
        </w:rPr>
        <w:t>7</w:t>
      </w:r>
      <w:r w:rsidRPr="003E0C54">
        <w:rPr>
          <w:b/>
        </w:rPr>
        <w:t xml:space="preserve">. Flow of Meetings </w:t>
      </w:r>
    </w:p>
    <w:p w14:paraId="0C564B25" w14:textId="77777777" w:rsidR="007920E3" w:rsidRPr="003E0C54" w:rsidRDefault="007920E3" w:rsidP="007920E3">
      <w:pPr>
        <w:widowControl w:val="0"/>
        <w:numPr>
          <w:ilvl w:val="0"/>
          <w:numId w:val="10"/>
        </w:numPr>
        <w:tabs>
          <w:tab w:val="left" w:pos="940"/>
          <w:tab w:val="left" w:pos="1440"/>
        </w:tabs>
        <w:spacing w:after="293"/>
      </w:pPr>
      <w:r w:rsidRPr="003E0C54">
        <w:t xml:space="preserve">In addition to the usual agenda items for a committee meeting, each member will have an opportunity to present issues raised by his or her constituency for possible </w:t>
      </w:r>
      <w:proofErr w:type="gramStart"/>
      <w:r w:rsidRPr="003E0C54">
        <w:t>consideration, and</w:t>
      </w:r>
      <w:proofErr w:type="gramEnd"/>
      <w:r w:rsidRPr="003E0C54">
        <w:t xml:space="preserve"> share information on situations where the member talked to others about the work of RPIPC. </w:t>
      </w:r>
    </w:p>
    <w:p w14:paraId="658D8495" w14:textId="77777777" w:rsidR="007920E3" w:rsidRPr="003E0C54" w:rsidRDefault="007920E3" w:rsidP="007920E3">
      <w:pPr>
        <w:widowControl w:val="0"/>
        <w:numPr>
          <w:ilvl w:val="0"/>
          <w:numId w:val="10"/>
        </w:numPr>
        <w:tabs>
          <w:tab w:val="left" w:pos="940"/>
          <w:tab w:val="left" w:pos="1440"/>
        </w:tabs>
        <w:spacing w:after="293"/>
      </w:pPr>
      <w:r w:rsidRPr="003E0C54">
        <w:t xml:space="preserve">At the end of the meeting, the Secretary will have a chance to clarify any item for the minutes. </w:t>
      </w:r>
    </w:p>
    <w:p w14:paraId="01244689" w14:textId="77777777" w:rsidR="007920E3" w:rsidRPr="003E0C54" w:rsidRDefault="007920E3" w:rsidP="007920E3">
      <w:pPr>
        <w:widowControl w:val="0"/>
        <w:tabs>
          <w:tab w:val="left" w:pos="940"/>
          <w:tab w:val="left" w:pos="1440"/>
        </w:tabs>
        <w:spacing w:after="293"/>
        <w:rPr>
          <w:b/>
        </w:rPr>
      </w:pPr>
      <w:r>
        <w:rPr>
          <w:b/>
        </w:rPr>
        <w:t>8</w:t>
      </w:r>
      <w:r w:rsidRPr="003E0C54">
        <w:rPr>
          <w:b/>
        </w:rPr>
        <w:t xml:space="preserve">. Parliamentary Authority </w:t>
      </w:r>
    </w:p>
    <w:p w14:paraId="67B2B9A7" w14:textId="77777777" w:rsidR="007920E3" w:rsidRPr="003E0C54" w:rsidRDefault="007920E3" w:rsidP="007920E3">
      <w:pPr>
        <w:widowControl w:val="0"/>
        <w:spacing w:after="240"/>
      </w:pPr>
      <w:r w:rsidRPr="003E0C54">
        <w:t xml:space="preserve">• The rules contained in the current edition of Robert’s Rules of Order Newly Revised shall govern the committee in all cases to which they are applicable and in which they are not inconsistent with the University Senate Bylaws, these operating procedures, and any special rules of order the University </w:t>
      </w:r>
      <w:r w:rsidRPr="003E0C54">
        <w:lastRenderedPageBreak/>
        <w:t>Senate or the committee may adopt.</w:t>
      </w:r>
    </w:p>
    <w:p w14:paraId="4E892B3D" w14:textId="77777777" w:rsidR="007920E3" w:rsidRPr="003E0C54" w:rsidRDefault="007920E3" w:rsidP="007920E3">
      <w:pPr>
        <w:widowControl w:val="0"/>
        <w:tabs>
          <w:tab w:val="left" w:pos="220"/>
          <w:tab w:val="left" w:pos="720"/>
        </w:tabs>
        <w:spacing w:after="293"/>
        <w:ind w:left="720"/>
      </w:pPr>
    </w:p>
    <w:p w14:paraId="7F4C93DB" w14:textId="77777777" w:rsidR="007920E3" w:rsidRPr="003E0C54" w:rsidRDefault="007920E3" w:rsidP="007920E3">
      <w:pPr>
        <w:widowControl w:val="0"/>
        <w:tabs>
          <w:tab w:val="left" w:pos="220"/>
          <w:tab w:val="left" w:pos="720"/>
        </w:tabs>
        <w:spacing w:after="293"/>
        <w:rPr>
          <w:b/>
        </w:rPr>
      </w:pPr>
      <w:r>
        <w:rPr>
          <w:b/>
        </w:rPr>
        <w:t>9</w:t>
      </w:r>
      <w:r w:rsidRPr="003E0C54">
        <w:rPr>
          <w:b/>
        </w:rPr>
        <w:t>. Deliberation</w:t>
      </w:r>
    </w:p>
    <w:p w14:paraId="37D12A73" w14:textId="77777777" w:rsidR="007920E3" w:rsidRPr="003E0C54" w:rsidRDefault="007920E3" w:rsidP="007920E3">
      <w:pPr>
        <w:widowControl w:val="0"/>
        <w:numPr>
          <w:ilvl w:val="0"/>
          <w:numId w:val="11"/>
        </w:numPr>
        <w:tabs>
          <w:tab w:val="left" w:pos="220"/>
          <w:tab w:val="left" w:pos="720"/>
        </w:tabs>
        <w:spacing w:after="293"/>
        <w:ind w:hanging="720"/>
      </w:pPr>
      <w:r w:rsidRPr="003E0C54">
        <w:t xml:space="preserve">Advisory Matters (Committee workgroup requesting committee guidance, advisory function of the committee): deliberation is informal until there is a motion for committee consideration, in which case Robert’s Rules </w:t>
      </w:r>
      <w:proofErr w:type="gramStart"/>
      <w:r w:rsidRPr="003E0C54">
        <w:t xml:space="preserve">apply </w:t>
      </w:r>
      <w:r>
        <w:t>.</w:t>
      </w:r>
      <w:proofErr w:type="gramEnd"/>
    </w:p>
    <w:p w14:paraId="6E565B36" w14:textId="77777777" w:rsidR="007920E3" w:rsidRPr="003E0C54" w:rsidRDefault="007920E3" w:rsidP="007920E3">
      <w:pPr>
        <w:widowControl w:val="0"/>
        <w:numPr>
          <w:ilvl w:val="0"/>
          <w:numId w:val="11"/>
        </w:numPr>
        <w:tabs>
          <w:tab w:val="left" w:pos="220"/>
          <w:tab w:val="left" w:pos="720"/>
        </w:tabs>
        <w:spacing w:after="293"/>
        <w:ind w:hanging="720"/>
      </w:pPr>
      <w:r w:rsidRPr="003E0C54">
        <w:t xml:space="preserve">Policy Matters (Committee deliberation on a draft policy proposed for recommendation for University Senate consideration): Robert’s Rules apply, meaning that a main motion to recommend the policy for consideration by the University Senate is made, and committee deliberation proceeds with a vote determining committee disposition of the motion. </w:t>
      </w:r>
    </w:p>
    <w:p w14:paraId="01F613DE" w14:textId="77777777" w:rsidR="007920E3" w:rsidRPr="003E0C54" w:rsidRDefault="007920E3" w:rsidP="007920E3">
      <w:pPr>
        <w:widowControl w:val="0"/>
        <w:tabs>
          <w:tab w:val="left" w:pos="220"/>
          <w:tab w:val="left" w:pos="720"/>
        </w:tabs>
        <w:spacing w:after="293"/>
        <w:rPr>
          <w:b/>
        </w:rPr>
      </w:pPr>
      <w:r>
        <w:rPr>
          <w:b/>
        </w:rPr>
        <w:t>10</w:t>
      </w:r>
      <w:r w:rsidRPr="003E0C54">
        <w:rPr>
          <w:b/>
        </w:rPr>
        <w:t xml:space="preserve">. Amendment </w:t>
      </w:r>
    </w:p>
    <w:p w14:paraId="5864D8D4" w14:textId="77777777" w:rsidR="007920E3" w:rsidRPr="003E0C54" w:rsidRDefault="007920E3" w:rsidP="007920E3">
      <w:pPr>
        <w:widowControl w:val="0"/>
        <w:spacing w:after="240"/>
      </w:pPr>
      <w:r w:rsidRPr="003E0C54">
        <w:t xml:space="preserve">• These committee operating procedures may be amended by a majority vote at any scheduled committee meeting, or by electronic vote, </w:t>
      </w:r>
      <w:proofErr w:type="gramStart"/>
      <w:r w:rsidRPr="003E0C54">
        <w:t>provided that</w:t>
      </w:r>
      <w:proofErr w:type="gramEnd"/>
      <w:r w:rsidRPr="003E0C54">
        <w:t xml:space="preserve"> committee members receive written notification in advance of the meeting at which the proposed revision is considered, or adequate information is supplied to members with a call for an electronic vote. Any such revision(s) that are approved are effective immediately following the committee vote.</w:t>
      </w:r>
    </w:p>
    <w:p w14:paraId="53C8427C" w14:textId="77777777" w:rsidR="004C54D1" w:rsidRDefault="004C54D1" w:rsidP="001D5938">
      <w:pPr>
        <w:jc w:val="both"/>
        <w:rPr>
          <w:b/>
          <w:sz w:val="22"/>
          <w:szCs w:val="22"/>
        </w:rPr>
      </w:pPr>
    </w:p>
    <w:p w14:paraId="1CDE42A5" w14:textId="77777777" w:rsidR="00F64E97" w:rsidRDefault="00BD0050" w:rsidP="001D5938">
      <w:pPr>
        <w:tabs>
          <w:tab w:val="left" w:pos="3570"/>
        </w:tabs>
        <w:jc w:val="both"/>
        <w:rPr>
          <w:sz w:val="22"/>
          <w:szCs w:val="22"/>
        </w:rPr>
      </w:pPr>
      <w:r w:rsidRPr="00E14EF2">
        <w:rPr>
          <w:sz w:val="22"/>
          <w:szCs w:val="22"/>
        </w:rPr>
        <w:tab/>
      </w:r>
    </w:p>
    <w:sectPr w:rsidR="00F64E97" w:rsidSect="006A4D87">
      <w:headerReference w:type="default" r:id="rId11"/>
      <w:footerReference w:type="even" r:id="rId12"/>
      <w:footerReference w:type="default" r:id="rId13"/>
      <w:pgSz w:w="12240" w:h="15840"/>
      <w:pgMar w:top="1152" w:right="1152" w:bottom="1152"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94CEC" w14:textId="77777777" w:rsidR="006C30BC" w:rsidRDefault="006C30BC">
      <w:r>
        <w:separator/>
      </w:r>
    </w:p>
  </w:endnote>
  <w:endnote w:type="continuationSeparator" w:id="0">
    <w:p w14:paraId="56004F47" w14:textId="77777777" w:rsidR="006C30BC" w:rsidRDefault="006C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0041624"/>
      <w:docPartObj>
        <w:docPartGallery w:val="Page Numbers (Bottom of Page)"/>
        <w:docPartUnique/>
      </w:docPartObj>
    </w:sdtPr>
    <w:sdtEndPr>
      <w:rPr>
        <w:rStyle w:val="PageNumber"/>
      </w:rPr>
    </w:sdtEndPr>
    <w:sdtContent>
      <w:p w14:paraId="562FC9F6" w14:textId="464699CA" w:rsidR="00764F1B" w:rsidRDefault="00764F1B" w:rsidP="00A445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121801" w14:textId="77777777" w:rsidR="00764F1B" w:rsidRDefault="00764F1B" w:rsidP="00764F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2132577"/>
      <w:docPartObj>
        <w:docPartGallery w:val="Page Numbers (Bottom of Page)"/>
        <w:docPartUnique/>
      </w:docPartObj>
    </w:sdtPr>
    <w:sdtEndPr>
      <w:rPr>
        <w:rStyle w:val="PageNumber"/>
      </w:rPr>
    </w:sdtEndPr>
    <w:sdtContent>
      <w:p w14:paraId="13C263E9" w14:textId="18D14997" w:rsidR="00764F1B" w:rsidRDefault="00764F1B" w:rsidP="00A445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5F21749" w14:textId="77777777" w:rsidR="00F64E97" w:rsidRDefault="00F64E97" w:rsidP="00764F1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4875E" w14:textId="77777777" w:rsidR="006C30BC" w:rsidRDefault="006C30BC">
      <w:r>
        <w:separator/>
      </w:r>
    </w:p>
  </w:footnote>
  <w:footnote w:type="continuationSeparator" w:id="0">
    <w:p w14:paraId="7F67CAAD" w14:textId="77777777" w:rsidR="006C30BC" w:rsidRDefault="006C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BFFB" w14:textId="2F0A840F" w:rsidR="00E67F38" w:rsidRDefault="00E67F38" w:rsidP="00E67F38">
    <w:pPr>
      <w:jc w:val="right"/>
      <w:rPr>
        <w:b/>
        <w:sz w:val="28"/>
        <w:szCs w:val="28"/>
      </w:rPr>
    </w:pPr>
    <w:r>
      <w:rPr>
        <w:b/>
        <w:sz w:val="28"/>
        <w:szCs w:val="28"/>
      </w:rPr>
      <w:t>RPIPC Annual Report 202</w:t>
    </w:r>
    <w:r w:rsidR="00817420">
      <w:rPr>
        <w:b/>
        <w:sz w:val="28"/>
        <w:szCs w:val="28"/>
      </w:rPr>
      <w:t>4</w:t>
    </w:r>
    <w:r>
      <w:rPr>
        <w:b/>
        <w:sz w:val="28"/>
        <w:szCs w:val="28"/>
      </w:rPr>
      <w:t>-202</w:t>
    </w:r>
    <w:r w:rsidR="00817420">
      <w:rPr>
        <w:b/>
        <w:sz w:val="28"/>
        <w:szCs w:val="28"/>
      </w:rPr>
      <w:t>5</w:t>
    </w:r>
  </w:p>
  <w:p w14:paraId="5029691E" w14:textId="77777777" w:rsidR="00E67F38" w:rsidRDefault="00E67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61A"/>
    <w:multiLevelType w:val="multilevel"/>
    <w:tmpl w:val="BC70A9BC"/>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E243BC"/>
    <w:multiLevelType w:val="multilevel"/>
    <w:tmpl w:val="92787DB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297A0F"/>
    <w:multiLevelType w:val="multilevel"/>
    <w:tmpl w:val="A5DA4A58"/>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B7247BB"/>
    <w:multiLevelType w:val="hybridMultilevel"/>
    <w:tmpl w:val="55541142"/>
    <w:lvl w:ilvl="0" w:tplc="51C452E4">
      <w:start w:val="1"/>
      <w:numFmt w:val="none"/>
      <w:lvlText w:val="1.0"/>
      <w:lvlJc w:val="left"/>
      <w:pPr>
        <w:ind w:left="720" w:hanging="360"/>
      </w:pPr>
      <w:rPr>
        <w:rFonts w:hint="default"/>
      </w:rPr>
    </w:lvl>
    <w:lvl w:ilvl="1" w:tplc="91A0411A">
      <w:start w:val="4"/>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F448F"/>
    <w:multiLevelType w:val="multilevel"/>
    <w:tmpl w:val="E04A2BC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0165646"/>
    <w:multiLevelType w:val="multilevel"/>
    <w:tmpl w:val="2466E708"/>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C91DC0"/>
    <w:multiLevelType w:val="hybridMultilevel"/>
    <w:tmpl w:val="A5483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E4B1B"/>
    <w:multiLevelType w:val="hybridMultilevel"/>
    <w:tmpl w:val="5ED2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B5F29"/>
    <w:multiLevelType w:val="multilevel"/>
    <w:tmpl w:val="E4FAED8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8F573F4"/>
    <w:multiLevelType w:val="multilevel"/>
    <w:tmpl w:val="5B706C64"/>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CD65206"/>
    <w:multiLevelType w:val="multilevel"/>
    <w:tmpl w:val="116E15FE"/>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E8446BD"/>
    <w:multiLevelType w:val="hybridMultilevel"/>
    <w:tmpl w:val="ECFE4B9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933A26"/>
    <w:multiLevelType w:val="hybridMultilevel"/>
    <w:tmpl w:val="F4EC92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865443F"/>
    <w:multiLevelType w:val="multilevel"/>
    <w:tmpl w:val="E32E072A"/>
    <w:lvl w:ilvl="0">
      <w:start w:val="1"/>
      <w:numFmt w:val="bullet"/>
      <w:lvlText w:val="•"/>
      <w:lvlJc w:val="left"/>
      <w:pPr>
        <w:ind w:left="72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4" w15:restartNumberingAfterBreak="0">
    <w:nsid w:val="391C37CC"/>
    <w:multiLevelType w:val="multilevel"/>
    <w:tmpl w:val="788E5398"/>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AFA5B2D"/>
    <w:multiLevelType w:val="hybridMultilevel"/>
    <w:tmpl w:val="B5BA3642"/>
    <w:lvl w:ilvl="0" w:tplc="04090001">
      <w:start w:val="1"/>
      <w:numFmt w:val="bullet"/>
      <w:lvlText w:val=""/>
      <w:lvlJc w:val="left"/>
      <w:pPr>
        <w:ind w:left="720" w:hanging="360"/>
      </w:pPr>
      <w:rPr>
        <w:rFonts w:ascii="Symbol" w:hAnsi="Symbol" w:hint="default"/>
      </w:rPr>
    </w:lvl>
    <w:lvl w:ilvl="1" w:tplc="EB7A6F7A">
      <w:start w:val="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60E52"/>
    <w:multiLevelType w:val="multilevel"/>
    <w:tmpl w:val="34EA5E84"/>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636099"/>
    <w:multiLevelType w:val="hybridMultilevel"/>
    <w:tmpl w:val="41E8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7531E"/>
    <w:multiLevelType w:val="multilevel"/>
    <w:tmpl w:val="DE54C518"/>
    <w:lvl w:ilvl="0">
      <w:start w:val="1"/>
      <w:numFmt w:val="bullet"/>
      <w:lvlText w:val="•"/>
      <w:lvlJc w:val="left"/>
      <w:pPr>
        <w:ind w:left="94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1BC64A1"/>
    <w:multiLevelType w:val="multilevel"/>
    <w:tmpl w:val="6F68757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DBC4C26"/>
    <w:multiLevelType w:val="hybridMultilevel"/>
    <w:tmpl w:val="56C06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1B3D86"/>
    <w:multiLevelType w:val="multilevel"/>
    <w:tmpl w:val="2C565A3E"/>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520" w:hanging="360"/>
      </w:pPr>
      <w:rPr>
        <w:rFonts w:ascii="Wingdings" w:hAnsi="Wingding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05F3DB1"/>
    <w:multiLevelType w:val="multilevel"/>
    <w:tmpl w:val="DF545B06"/>
    <w:lvl w:ilvl="0">
      <w:start w:val="1"/>
      <w:numFmt w:val="bullet"/>
      <w:lvlText w:val="•"/>
      <w:lvlJc w:val="left"/>
      <w:pPr>
        <w:ind w:left="94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1EC4A2A"/>
    <w:multiLevelType w:val="hybridMultilevel"/>
    <w:tmpl w:val="F506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049AA"/>
    <w:multiLevelType w:val="multilevel"/>
    <w:tmpl w:val="6700E620"/>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4A659F3"/>
    <w:multiLevelType w:val="hybridMultilevel"/>
    <w:tmpl w:val="56C06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452AE"/>
    <w:multiLevelType w:val="multilevel"/>
    <w:tmpl w:val="68EC8604"/>
    <w:lvl w:ilvl="0">
      <w:start w:val="1"/>
      <w:numFmt w:val="bullet"/>
      <w:lvlText w:val="•"/>
      <w:lvlJc w:val="left"/>
      <w:pPr>
        <w:ind w:left="72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889413869">
    <w:abstractNumId w:val="10"/>
  </w:num>
  <w:num w:numId="2" w16cid:durableId="1782409137">
    <w:abstractNumId w:val="2"/>
  </w:num>
  <w:num w:numId="3" w16cid:durableId="788427134">
    <w:abstractNumId w:val="18"/>
  </w:num>
  <w:num w:numId="4" w16cid:durableId="942304622">
    <w:abstractNumId w:val="19"/>
  </w:num>
  <w:num w:numId="5" w16cid:durableId="867177693">
    <w:abstractNumId w:val="26"/>
  </w:num>
  <w:num w:numId="6" w16cid:durableId="109008736">
    <w:abstractNumId w:val="24"/>
  </w:num>
  <w:num w:numId="7" w16cid:durableId="1307053492">
    <w:abstractNumId w:val="0"/>
  </w:num>
  <w:num w:numId="8" w16cid:durableId="2100446236">
    <w:abstractNumId w:val="4"/>
  </w:num>
  <w:num w:numId="9" w16cid:durableId="705762819">
    <w:abstractNumId w:val="8"/>
  </w:num>
  <w:num w:numId="10" w16cid:durableId="211961822">
    <w:abstractNumId w:val="5"/>
  </w:num>
  <w:num w:numId="11" w16cid:durableId="1452043810">
    <w:abstractNumId w:val="22"/>
  </w:num>
  <w:num w:numId="12" w16cid:durableId="1855027980">
    <w:abstractNumId w:val="16"/>
  </w:num>
  <w:num w:numId="13" w16cid:durableId="2087340295">
    <w:abstractNumId w:val="13"/>
  </w:num>
  <w:num w:numId="14" w16cid:durableId="651639962">
    <w:abstractNumId w:val="1"/>
  </w:num>
  <w:num w:numId="15" w16cid:durableId="1985427800">
    <w:abstractNumId w:val="14"/>
  </w:num>
  <w:num w:numId="16" w16cid:durableId="1564564126">
    <w:abstractNumId w:val="9"/>
  </w:num>
  <w:num w:numId="17" w16cid:durableId="1278488601">
    <w:abstractNumId w:val="17"/>
  </w:num>
  <w:num w:numId="18" w16cid:durableId="1466118223">
    <w:abstractNumId w:val="12"/>
  </w:num>
  <w:num w:numId="19" w16cid:durableId="2083721895">
    <w:abstractNumId w:val="15"/>
  </w:num>
  <w:num w:numId="20" w16cid:durableId="445081023">
    <w:abstractNumId w:val="25"/>
  </w:num>
  <w:num w:numId="21" w16cid:durableId="397019027">
    <w:abstractNumId w:val="20"/>
  </w:num>
  <w:num w:numId="22" w16cid:durableId="1363700995">
    <w:abstractNumId w:val="3"/>
  </w:num>
  <w:num w:numId="23" w16cid:durableId="1382444258">
    <w:abstractNumId w:val="21"/>
  </w:num>
  <w:num w:numId="24" w16cid:durableId="1851406012">
    <w:abstractNumId w:val="11"/>
  </w:num>
  <w:num w:numId="25" w16cid:durableId="338898757">
    <w:abstractNumId w:val="7"/>
  </w:num>
  <w:num w:numId="26" w16cid:durableId="1037852830">
    <w:abstractNumId w:val="6"/>
  </w:num>
  <w:num w:numId="27" w16cid:durableId="279655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E97"/>
    <w:rsid w:val="00001600"/>
    <w:rsid w:val="00016B66"/>
    <w:rsid w:val="00046197"/>
    <w:rsid w:val="00055B93"/>
    <w:rsid w:val="00071B48"/>
    <w:rsid w:val="00093823"/>
    <w:rsid w:val="00095AAE"/>
    <w:rsid w:val="000A5CD1"/>
    <w:rsid w:val="000A7C40"/>
    <w:rsid w:val="000C397D"/>
    <w:rsid w:val="00143B4F"/>
    <w:rsid w:val="0015205A"/>
    <w:rsid w:val="0017424E"/>
    <w:rsid w:val="001A1E20"/>
    <w:rsid w:val="001B1D62"/>
    <w:rsid w:val="001C2C36"/>
    <w:rsid w:val="001C6F1D"/>
    <w:rsid w:val="001D5938"/>
    <w:rsid w:val="001E6D0F"/>
    <w:rsid w:val="001F4DAD"/>
    <w:rsid w:val="00220C9A"/>
    <w:rsid w:val="00254C1D"/>
    <w:rsid w:val="0028501F"/>
    <w:rsid w:val="002A5799"/>
    <w:rsid w:val="002B7CEB"/>
    <w:rsid w:val="002D7A69"/>
    <w:rsid w:val="002F0B41"/>
    <w:rsid w:val="00331E3F"/>
    <w:rsid w:val="0033205A"/>
    <w:rsid w:val="003552F7"/>
    <w:rsid w:val="003F6A8A"/>
    <w:rsid w:val="00413250"/>
    <w:rsid w:val="00423526"/>
    <w:rsid w:val="00426A80"/>
    <w:rsid w:val="00463FD0"/>
    <w:rsid w:val="00474AE1"/>
    <w:rsid w:val="004C54D1"/>
    <w:rsid w:val="004E350D"/>
    <w:rsid w:val="00513158"/>
    <w:rsid w:val="005453C3"/>
    <w:rsid w:val="00557662"/>
    <w:rsid w:val="005A06C6"/>
    <w:rsid w:val="005C2D60"/>
    <w:rsid w:val="005F2F6F"/>
    <w:rsid w:val="005F64AC"/>
    <w:rsid w:val="00616567"/>
    <w:rsid w:val="00617119"/>
    <w:rsid w:val="0065387A"/>
    <w:rsid w:val="006A4D87"/>
    <w:rsid w:val="006C30BC"/>
    <w:rsid w:val="006C42AC"/>
    <w:rsid w:val="006C5436"/>
    <w:rsid w:val="006E2B1E"/>
    <w:rsid w:val="00700A34"/>
    <w:rsid w:val="00730B1F"/>
    <w:rsid w:val="0076024C"/>
    <w:rsid w:val="007643FE"/>
    <w:rsid w:val="00764F1B"/>
    <w:rsid w:val="007920E3"/>
    <w:rsid w:val="007C7936"/>
    <w:rsid w:val="007D747F"/>
    <w:rsid w:val="007E259A"/>
    <w:rsid w:val="007F5217"/>
    <w:rsid w:val="00817420"/>
    <w:rsid w:val="008C288F"/>
    <w:rsid w:val="00967799"/>
    <w:rsid w:val="00975EDB"/>
    <w:rsid w:val="009E591B"/>
    <w:rsid w:val="009F18DF"/>
    <w:rsid w:val="00A116C1"/>
    <w:rsid w:val="00A3481C"/>
    <w:rsid w:val="00A56A39"/>
    <w:rsid w:val="00A65E11"/>
    <w:rsid w:val="00AA39F6"/>
    <w:rsid w:val="00AD5902"/>
    <w:rsid w:val="00AE2F95"/>
    <w:rsid w:val="00AE3981"/>
    <w:rsid w:val="00AE4079"/>
    <w:rsid w:val="00AF4832"/>
    <w:rsid w:val="00B20C54"/>
    <w:rsid w:val="00B3482A"/>
    <w:rsid w:val="00B451F5"/>
    <w:rsid w:val="00B47584"/>
    <w:rsid w:val="00B75A7B"/>
    <w:rsid w:val="00B845F4"/>
    <w:rsid w:val="00B939F0"/>
    <w:rsid w:val="00BA3EA3"/>
    <w:rsid w:val="00BA50B3"/>
    <w:rsid w:val="00BD0050"/>
    <w:rsid w:val="00BF5B68"/>
    <w:rsid w:val="00C24A31"/>
    <w:rsid w:val="00C36ACD"/>
    <w:rsid w:val="00C37DD9"/>
    <w:rsid w:val="00C53383"/>
    <w:rsid w:val="00CB74C8"/>
    <w:rsid w:val="00D16B60"/>
    <w:rsid w:val="00D26065"/>
    <w:rsid w:val="00D3036D"/>
    <w:rsid w:val="00D431CE"/>
    <w:rsid w:val="00D45C9E"/>
    <w:rsid w:val="00D50914"/>
    <w:rsid w:val="00DF4118"/>
    <w:rsid w:val="00E04706"/>
    <w:rsid w:val="00E14EF2"/>
    <w:rsid w:val="00E453FE"/>
    <w:rsid w:val="00E67F38"/>
    <w:rsid w:val="00E82A22"/>
    <w:rsid w:val="00E944A1"/>
    <w:rsid w:val="00E955D0"/>
    <w:rsid w:val="00E95ED3"/>
    <w:rsid w:val="00EC63C5"/>
    <w:rsid w:val="00F01F3E"/>
    <w:rsid w:val="00F035A3"/>
    <w:rsid w:val="00F602FB"/>
    <w:rsid w:val="00F630E3"/>
    <w:rsid w:val="00F64E97"/>
    <w:rsid w:val="00F70D84"/>
    <w:rsid w:val="00F71787"/>
    <w:rsid w:val="00FA2FED"/>
    <w:rsid w:val="00FB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6005"/>
  <w15:docId w15:val="{813F251F-3A11-4968-95FA-9A5375F3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14EF2"/>
    <w:rPr>
      <w:color w:val="0000FF" w:themeColor="hyperlink"/>
      <w:u w:val="single"/>
    </w:rPr>
  </w:style>
  <w:style w:type="paragraph" w:styleId="ListParagraph">
    <w:name w:val="List Paragraph"/>
    <w:basedOn w:val="Normal"/>
    <w:uiPriority w:val="34"/>
    <w:qFormat/>
    <w:rsid w:val="00143B4F"/>
    <w:pPr>
      <w:ind w:left="720"/>
      <w:contextualSpacing/>
    </w:pPr>
  </w:style>
  <w:style w:type="paragraph" w:styleId="Header">
    <w:name w:val="header"/>
    <w:basedOn w:val="Normal"/>
    <w:link w:val="HeaderChar"/>
    <w:uiPriority w:val="99"/>
    <w:unhideWhenUsed/>
    <w:rsid w:val="00E67F38"/>
    <w:pPr>
      <w:tabs>
        <w:tab w:val="center" w:pos="4680"/>
        <w:tab w:val="right" w:pos="9360"/>
      </w:tabs>
    </w:pPr>
  </w:style>
  <w:style w:type="character" w:customStyle="1" w:styleId="HeaderChar">
    <w:name w:val="Header Char"/>
    <w:basedOn w:val="DefaultParagraphFont"/>
    <w:link w:val="Header"/>
    <w:uiPriority w:val="99"/>
    <w:rsid w:val="00E67F38"/>
  </w:style>
  <w:style w:type="paragraph" w:styleId="Footer">
    <w:name w:val="footer"/>
    <w:basedOn w:val="Normal"/>
    <w:link w:val="FooterChar"/>
    <w:uiPriority w:val="99"/>
    <w:unhideWhenUsed/>
    <w:rsid w:val="00E67F38"/>
    <w:pPr>
      <w:tabs>
        <w:tab w:val="center" w:pos="4680"/>
        <w:tab w:val="right" w:pos="9360"/>
      </w:tabs>
    </w:pPr>
  </w:style>
  <w:style w:type="character" w:customStyle="1" w:styleId="FooterChar">
    <w:name w:val="Footer Char"/>
    <w:basedOn w:val="DefaultParagraphFont"/>
    <w:link w:val="Footer"/>
    <w:uiPriority w:val="99"/>
    <w:rsid w:val="00E67F38"/>
  </w:style>
  <w:style w:type="character" w:styleId="PageNumber">
    <w:name w:val="page number"/>
    <w:basedOn w:val="DefaultParagraphFont"/>
    <w:uiPriority w:val="99"/>
    <w:semiHidden/>
    <w:unhideWhenUsed/>
    <w:rsid w:val="00764F1B"/>
  </w:style>
  <w:style w:type="character" w:customStyle="1" w:styleId="TitleChar">
    <w:name w:val="Title Char"/>
    <w:basedOn w:val="DefaultParagraphFont"/>
    <w:link w:val="Title"/>
    <w:uiPriority w:val="10"/>
    <w:rsid w:val="001D5938"/>
    <w:rPr>
      <w:b/>
      <w:sz w:val="72"/>
      <w:szCs w:val="72"/>
    </w:rPr>
  </w:style>
  <w:style w:type="paragraph" w:styleId="NormalWeb">
    <w:name w:val="Normal (Web)"/>
    <w:basedOn w:val="Normal"/>
    <w:uiPriority w:val="99"/>
    <w:semiHidden/>
    <w:unhideWhenUsed/>
    <w:rsid w:val="001D5938"/>
    <w:pPr>
      <w:spacing w:before="100" w:beforeAutospacing="1" w:after="100" w:afterAutospacing="1"/>
    </w:pPr>
  </w:style>
  <w:style w:type="character" w:styleId="UnresolvedMention">
    <w:name w:val="Unresolved Mention"/>
    <w:basedOn w:val="DefaultParagraphFont"/>
    <w:uiPriority w:val="99"/>
    <w:semiHidden/>
    <w:unhideWhenUsed/>
    <w:rsid w:val="00174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minutes.gcsu.edu/resources-planning-and-institutional-policy-rpip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enate.gcsu.edu/committee/rpip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atalie.toomey@gcsu.edu" TargetMode="External"/><Relationship Id="rId4" Type="http://schemas.openxmlformats.org/officeDocument/2006/relationships/webSettings" Target="webSettings.xml"/><Relationship Id="rId9" Type="http://schemas.openxmlformats.org/officeDocument/2006/relationships/hyperlink" Target="mailto:brad.fowler@gc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Cazacu</dc:creator>
  <cp:lastModifiedBy>Brad Fowler</cp:lastModifiedBy>
  <cp:revision>37</cp:revision>
  <dcterms:created xsi:type="dcterms:W3CDTF">2025-05-09T18:10:00Z</dcterms:created>
  <dcterms:modified xsi:type="dcterms:W3CDTF">2025-05-09T19:50:00Z</dcterms:modified>
</cp:coreProperties>
</file>