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CC27A" w14:textId="77777777" w:rsidR="00EE65B8" w:rsidRPr="000F1B4D" w:rsidRDefault="00EE65B8" w:rsidP="005E2B4F">
      <w:pPr>
        <w:spacing w:line="240" w:lineRule="auto"/>
        <w:ind w:firstLine="0"/>
        <w:jc w:val="center"/>
        <w:rPr>
          <w:rFonts w:cstheme="minorHAnsi"/>
          <w:b/>
          <w:sz w:val="22"/>
        </w:rPr>
      </w:pPr>
      <w:r w:rsidRPr="000F1B4D">
        <w:rPr>
          <w:rFonts w:cstheme="minorHAnsi"/>
          <w:b/>
          <w:sz w:val="22"/>
        </w:rPr>
        <w:t>University Senate Meeting Agenda</w:t>
      </w:r>
    </w:p>
    <w:p w14:paraId="43FDA78C" w14:textId="20B1E86D" w:rsidR="00EE65B8" w:rsidRPr="000F1B4D" w:rsidRDefault="00164CF1" w:rsidP="00EE65B8">
      <w:pPr>
        <w:spacing w:line="240" w:lineRule="auto"/>
        <w:ind w:firstLine="0"/>
        <w:jc w:val="center"/>
        <w:rPr>
          <w:rFonts w:cstheme="minorHAnsi"/>
          <w:sz w:val="22"/>
        </w:rPr>
      </w:pPr>
      <w:r w:rsidRPr="000F1B4D">
        <w:rPr>
          <w:rFonts w:cstheme="minorHAnsi"/>
          <w:sz w:val="22"/>
        </w:rPr>
        <w:t>Friday,</w:t>
      </w:r>
      <w:r w:rsidR="00780CA0">
        <w:rPr>
          <w:rFonts w:cstheme="minorHAnsi"/>
          <w:sz w:val="22"/>
        </w:rPr>
        <w:t xml:space="preserve"> </w:t>
      </w:r>
      <w:r w:rsidR="003F398B">
        <w:rPr>
          <w:rFonts w:cstheme="minorHAnsi"/>
          <w:sz w:val="22"/>
        </w:rPr>
        <w:t xml:space="preserve">16 </w:t>
      </w:r>
      <w:r w:rsidR="00B21774">
        <w:rPr>
          <w:rFonts w:cstheme="minorHAnsi"/>
          <w:sz w:val="22"/>
        </w:rPr>
        <w:t>Nov</w:t>
      </w:r>
      <w:r w:rsidR="00267EEE" w:rsidRPr="000F1B4D">
        <w:rPr>
          <w:rFonts w:cstheme="minorHAnsi"/>
          <w:sz w:val="22"/>
        </w:rPr>
        <w:t xml:space="preserve"> 201</w:t>
      </w:r>
      <w:r w:rsidR="00374983" w:rsidRPr="000F1B4D">
        <w:rPr>
          <w:rFonts w:cstheme="minorHAnsi"/>
          <w:sz w:val="22"/>
        </w:rPr>
        <w:t>8</w:t>
      </w:r>
      <w:r w:rsidRPr="000F1B4D">
        <w:rPr>
          <w:rFonts w:cstheme="minorHAnsi"/>
          <w:sz w:val="22"/>
        </w:rPr>
        <w:t xml:space="preserve"> at </w:t>
      </w:r>
      <w:r w:rsidR="00F5141C" w:rsidRPr="000F1B4D">
        <w:rPr>
          <w:rFonts w:cstheme="minorHAnsi"/>
          <w:sz w:val="22"/>
        </w:rPr>
        <w:t>3</w:t>
      </w:r>
      <w:r w:rsidR="007A588D" w:rsidRPr="000F1B4D">
        <w:rPr>
          <w:rFonts w:cstheme="minorHAnsi"/>
          <w:sz w:val="22"/>
        </w:rPr>
        <w:t>:</w:t>
      </w:r>
      <w:r w:rsidR="00F5141C" w:rsidRPr="000F1B4D">
        <w:rPr>
          <w:rFonts w:cstheme="minorHAnsi"/>
          <w:sz w:val="22"/>
        </w:rPr>
        <w:t>3</w:t>
      </w:r>
      <w:r w:rsidR="007A588D" w:rsidRPr="000F1B4D">
        <w:rPr>
          <w:rFonts w:cstheme="minorHAnsi"/>
          <w:sz w:val="22"/>
        </w:rPr>
        <w:t>0</w:t>
      </w:r>
      <w:r w:rsidRPr="000F1B4D">
        <w:rPr>
          <w:rFonts w:cstheme="minorHAnsi"/>
          <w:sz w:val="22"/>
        </w:rPr>
        <w:t xml:space="preserve"> PM</w:t>
      </w:r>
    </w:p>
    <w:p w14:paraId="75118EE8" w14:textId="642E6DD8" w:rsidR="00EE65B8" w:rsidRPr="000F1B4D" w:rsidRDefault="00EE65B8" w:rsidP="00EE65B8">
      <w:pPr>
        <w:spacing w:line="240" w:lineRule="auto"/>
        <w:ind w:firstLine="0"/>
        <w:jc w:val="center"/>
        <w:rPr>
          <w:rFonts w:cstheme="minorHAnsi"/>
          <w:sz w:val="22"/>
        </w:rPr>
      </w:pPr>
      <w:r w:rsidRPr="000F1B4D">
        <w:rPr>
          <w:rFonts w:cstheme="minorHAnsi"/>
          <w:sz w:val="22"/>
        </w:rPr>
        <w:t>Arts &amp; Sciences 2-72</w:t>
      </w:r>
    </w:p>
    <w:p w14:paraId="6E09B2D1" w14:textId="3D60357D" w:rsidR="007768B6" w:rsidRPr="000F1B4D" w:rsidRDefault="000D69DF" w:rsidP="00EE65B8">
      <w:pPr>
        <w:spacing w:line="240" w:lineRule="auto"/>
        <w:ind w:firstLine="0"/>
        <w:jc w:val="center"/>
        <w:rPr>
          <w:rFonts w:cstheme="minorHAnsi"/>
          <w:sz w:val="22"/>
        </w:rPr>
      </w:pPr>
      <w:hyperlink r:id="rId8" w:history="1">
        <w:r w:rsidR="000F1B4D" w:rsidRPr="000F1B4D">
          <w:rPr>
            <w:rStyle w:val="Hyperlink"/>
            <w:rFonts w:cstheme="minorHAnsi"/>
            <w:sz w:val="22"/>
          </w:rPr>
          <w:t>https://senate.gcsu.edu</w:t>
        </w:r>
      </w:hyperlink>
      <w:r w:rsidR="007768B6" w:rsidRPr="000F1B4D">
        <w:rPr>
          <w:rFonts w:cstheme="minorHAnsi"/>
          <w:sz w:val="22"/>
        </w:rPr>
        <w:t xml:space="preserve"> </w:t>
      </w:r>
    </w:p>
    <w:tbl>
      <w:tblPr>
        <w:tblStyle w:val="TableGrid"/>
        <w:tblW w:w="0" w:type="auto"/>
        <w:tblLook w:val="04A0" w:firstRow="1" w:lastRow="0" w:firstColumn="1" w:lastColumn="0" w:noHBand="0" w:noVBand="1"/>
      </w:tblPr>
      <w:tblGrid>
        <w:gridCol w:w="738"/>
        <w:gridCol w:w="8460"/>
        <w:gridCol w:w="1602"/>
      </w:tblGrid>
      <w:tr w:rsidR="00EE65B8" w:rsidRPr="000F1B4D" w14:paraId="4363FFEE" w14:textId="77777777" w:rsidTr="00B5515C">
        <w:tc>
          <w:tcPr>
            <w:tcW w:w="738" w:type="dxa"/>
            <w:tcBorders>
              <w:top w:val="nil"/>
              <w:left w:val="nil"/>
              <w:bottom w:val="single" w:sz="4" w:space="0" w:color="auto"/>
              <w:right w:val="nil"/>
            </w:tcBorders>
          </w:tcPr>
          <w:p w14:paraId="633BEF4B" w14:textId="77777777" w:rsidR="00EE65B8" w:rsidRPr="000F1B4D" w:rsidRDefault="00EE65B8" w:rsidP="005E7A0F">
            <w:pPr>
              <w:spacing w:before="60" w:after="60" w:line="240" w:lineRule="auto"/>
              <w:ind w:firstLine="0"/>
              <w:rPr>
                <w:rFonts w:cstheme="minorHAnsi"/>
                <w:b/>
                <w:sz w:val="22"/>
              </w:rPr>
            </w:pPr>
          </w:p>
        </w:tc>
        <w:tc>
          <w:tcPr>
            <w:tcW w:w="8460" w:type="dxa"/>
            <w:tcBorders>
              <w:top w:val="nil"/>
              <w:left w:val="nil"/>
              <w:bottom w:val="single" w:sz="4" w:space="0" w:color="auto"/>
              <w:right w:val="nil"/>
            </w:tcBorders>
          </w:tcPr>
          <w:p w14:paraId="0D580B22" w14:textId="77777777" w:rsidR="00EE65B8" w:rsidRPr="000F1B4D" w:rsidRDefault="00EE65B8" w:rsidP="00480187">
            <w:pPr>
              <w:spacing w:before="60" w:after="60" w:line="240" w:lineRule="auto"/>
              <w:ind w:firstLine="0"/>
              <w:rPr>
                <w:rFonts w:cstheme="minorHAnsi"/>
                <w:b/>
                <w:sz w:val="22"/>
              </w:rPr>
            </w:pPr>
            <w:r w:rsidRPr="000F1B4D">
              <w:rPr>
                <w:rFonts w:cstheme="minorHAnsi"/>
                <w:b/>
                <w:sz w:val="22"/>
              </w:rPr>
              <w:t>Agenda Item</w:t>
            </w:r>
            <w:r w:rsidR="001369AB" w:rsidRPr="000F1B4D">
              <w:rPr>
                <w:rFonts w:cstheme="minorHAnsi"/>
                <w:b/>
                <w:sz w:val="22"/>
              </w:rPr>
              <w:t xml:space="preserve"> and Presenter</w:t>
            </w:r>
          </w:p>
        </w:tc>
        <w:tc>
          <w:tcPr>
            <w:tcW w:w="1602" w:type="dxa"/>
            <w:tcBorders>
              <w:top w:val="nil"/>
              <w:left w:val="nil"/>
              <w:bottom w:val="single" w:sz="4" w:space="0" w:color="auto"/>
              <w:right w:val="nil"/>
            </w:tcBorders>
          </w:tcPr>
          <w:p w14:paraId="05AFC6A3" w14:textId="34C7F7A3" w:rsidR="00EE65B8" w:rsidRPr="000F1B4D" w:rsidRDefault="001963DE" w:rsidP="001963DE">
            <w:pPr>
              <w:spacing w:before="60" w:after="60" w:line="240" w:lineRule="auto"/>
              <w:ind w:left="-108" w:firstLine="0"/>
              <w:rPr>
                <w:rFonts w:cstheme="minorHAnsi"/>
                <w:b/>
                <w:sz w:val="22"/>
              </w:rPr>
            </w:pPr>
            <w:r w:rsidRPr="000F1B4D">
              <w:rPr>
                <w:rFonts w:cstheme="minorHAnsi"/>
                <w:b/>
                <w:sz w:val="22"/>
              </w:rPr>
              <w:t xml:space="preserve">Vote </w:t>
            </w:r>
            <w:r w:rsidR="005E7A0F" w:rsidRPr="000F1B4D">
              <w:rPr>
                <w:rFonts w:cstheme="minorHAnsi"/>
                <w:b/>
                <w:sz w:val="22"/>
              </w:rPr>
              <w:t>Required</w:t>
            </w:r>
            <w:r w:rsidR="00C5024C" w:rsidRPr="000F1B4D">
              <w:rPr>
                <w:rFonts w:cstheme="minorHAnsi"/>
                <w:b/>
                <w:sz w:val="22"/>
              </w:rPr>
              <w:t>?</w:t>
            </w:r>
          </w:p>
        </w:tc>
      </w:tr>
      <w:tr w:rsidR="00EE65B8" w:rsidRPr="000F1B4D" w14:paraId="13C7C883" w14:textId="77777777" w:rsidTr="00B5515C">
        <w:tc>
          <w:tcPr>
            <w:tcW w:w="738" w:type="dxa"/>
            <w:tcBorders>
              <w:top w:val="single" w:sz="4" w:space="0" w:color="auto"/>
              <w:left w:val="single" w:sz="4" w:space="0" w:color="auto"/>
              <w:bottom w:val="nil"/>
              <w:right w:val="nil"/>
            </w:tcBorders>
          </w:tcPr>
          <w:p w14:paraId="6E5E2773" w14:textId="77777777" w:rsidR="00EE65B8" w:rsidRPr="000F1B4D" w:rsidRDefault="00EE65B8" w:rsidP="00DD5683">
            <w:pPr>
              <w:spacing w:before="60" w:after="60" w:line="240" w:lineRule="auto"/>
              <w:ind w:firstLine="0"/>
              <w:rPr>
                <w:rFonts w:cstheme="minorHAnsi"/>
                <w:b/>
                <w:sz w:val="22"/>
              </w:rPr>
            </w:pPr>
          </w:p>
        </w:tc>
        <w:tc>
          <w:tcPr>
            <w:tcW w:w="8460" w:type="dxa"/>
            <w:tcBorders>
              <w:top w:val="single" w:sz="4" w:space="0" w:color="auto"/>
              <w:left w:val="nil"/>
              <w:bottom w:val="nil"/>
              <w:right w:val="nil"/>
            </w:tcBorders>
          </w:tcPr>
          <w:p w14:paraId="055C2D79" w14:textId="27B0EF9D" w:rsidR="00EE65B8" w:rsidRPr="000F1B4D" w:rsidRDefault="00EE65B8" w:rsidP="005F74AC">
            <w:pPr>
              <w:pStyle w:val="Heading1"/>
              <w:numPr>
                <w:ilvl w:val="0"/>
                <w:numId w:val="3"/>
              </w:numPr>
              <w:spacing w:line="240" w:lineRule="auto"/>
              <w:jc w:val="left"/>
              <w:outlineLvl w:val="0"/>
              <w:rPr>
                <w:rFonts w:asciiTheme="minorHAnsi" w:hAnsiTheme="minorHAnsi" w:cstheme="minorHAnsi"/>
                <w:b w:val="0"/>
                <w:sz w:val="22"/>
                <w:szCs w:val="22"/>
              </w:rPr>
            </w:pPr>
            <w:r w:rsidRPr="000F1B4D">
              <w:rPr>
                <w:rFonts w:asciiTheme="minorHAnsi" w:hAnsiTheme="minorHAnsi" w:cstheme="minorHAnsi"/>
                <w:sz w:val="22"/>
                <w:szCs w:val="22"/>
              </w:rPr>
              <w:t xml:space="preserve">Call to Order </w:t>
            </w:r>
            <w:r w:rsidRPr="000F1B4D">
              <w:rPr>
                <w:rFonts w:asciiTheme="minorHAnsi" w:hAnsiTheme="minorHAnsi" w:cstheme="minorHAnsi"/>
                <w:b w:val="0"/>
                <w:sz w:val="22"/>
                <w:szCs w:val="22"/>
              </w:rPr>
              <w:t xml:space="preserve">– </w:t>
            </w:r>
            <w:r w:rsidR="00374983" w:rsidRPr="000F1B4D">
              <w:rPr>
                <w:rFonts w:asciiTheme="minorHAnsi" w:hAnsiTheme="minorHAnsi" w:cstheme="minorHAnsi"/>
                <w:b w:val="0"/>
                <w:sz w:val="22"/>
                <w:szCs w:val="22"/>
              </w:rPr>
              <w:t>Alex Blazer</w:t>
            </w:r>
            <w:r w:rsidRPr="000F1B4D">
              <w:rPr>
                <w:rFonts w:asciiTheme="minorHAnsi" w:hAnsiTheme="minorHAnsi" w:cstheme="minorHAnsi"/>
                <w:b w:val="0"/>
                <w:sz w:val="22"/>
                <w:szCs w:val="22"/>
              </w:rPr>
              <w:t>, Presiding Officer</w:t>
            </w:r>
          </w:p>
          <w:p w14:paraId="7AB544E4" w14:textId="77777777" w:rsidR="001963DE" w:rsidRPr="000F1B4D" w:rsidRDefault="001963DE" w:rsidP="005F74AC">
            <w:pPr>
              <w:spacing w:line="240" w:lineRule="exact"/>
              <w:jc w:val="center"/>
              <w:rPr>
                <w:rFonts w:cstheme="minorHAnsi"/>
                <w:sz w:val="22"/>
              </w:rPr>
            </w:pPr>
            <w:r w:rsidRPr="000F1B4D">
              <w:rPr>
                <w:rStyle w:val="Hyperlink"/>
                <w:rFonts w:cstheme="minorHAnsi"/>
                <w:b/>
                <w:color w:val="auto"/>
                <w:sz w:val="22"/>
              </w:rPr>
              <w:t>Consent Agenda</w:t>
            </w:r>
          </w:p>
          <w:p w14:paraId="1720C628" w14:textId="77777777" w:rsidR="001963DE" w:rsidRPr="000F1B4D" w:rsidRDefault="001963DE" w:rsidP="005F74AC">
            <w:pPr>
              <w:spacing w:line="240" w:lineRule="exact"/>
              <w:jc w:val="center"/>
              <w:rPr>
                <w:rFonts w:cstheme="minorHAnsi"/>
                <w:sz w:val="22"/>
              </w:rPr>
            </w:pPr>
            <w:r w:rsidRPr="000F1B4D">
              <w:rPr>
                <w:rStyle w:val="Hyperlink"/>
                <w:rFonts w:cstheme="minorHAnsi"/>
                <w:b/>
                <w:color w:val="auto"/>
                <w:sz w:val="22"/>
              </w:rPr>
              <w:t>Special Rule of Order</w:t>
            </w:r>
          </w:p>
          <w:p w14:paraId="2D1C4663" w14:textId="0D6A7F2F" w:rsidR="001963DE" w:rsidRPr="000F1B4D" w:rsidRDefault="00CA6560" w:rsidP="005F74AC">
            <w:pPr>
              <w:spacing w:line="240" w:lineRule="exact"/>
              <w:ind w:firstLine="0"/>
              <w:jc w:val="both"/>
              <w:rPr>
                <w:rFonts w:cstheme="minorHAnsi"/>
                <w:i/>
                <w:sz w:val="22"/>
                <w:u w:val="single"/>
              </w:rPr>
            </w:pPr>
            <w:r w:rsidRPr="000F1B4D">
              <w:rPr>
                <w:rStyle w:val="Hyperlink"/>
                <w:rFonts w:cstheme="minorHAnsi"/>
                <w:i/>
                <w:color w:val="auto"/>
                <w:sz w:val="22"/>
                <w:u w:val="none"/>
              </w:rPr>
              <w:t>II.Section</w:t>
            </w:r>
            <w:proofErr w:type="gramStart"/>
            <w:r w:rsidRPr="000F1B4D">
              <w:rPr>
                <w:rStyle w:val="Hyperlink"/>
                <w:rFonts w:cstheme="minorHAnsi"/>
                <w:i/>
                <w:color w:val="auto"/>
                <w:sz w:val="22"/>
                <w:u w:val="none"/>
              </w:rPr>
              <w:t>3.A.</w:t>
            </w:r>
            <w:proofErr w:type="gramEnd"/>
            <w:r w:rsidRPr="000F1B4D">
              <w:rPr>
                <w:rStyle w:val="Hyperlink"/>
                <w:rFonts w:cstheme="minorHAnsi"/>
                <w:i/>
                <w:color w:val="auto"/>
                <w:sz w:val="22"/>
                <w:u w:val="none"/>
              </w:rPr>
              <w:t xml:space="preserve">4.a. </w:t>
            </w:r>
            <w:r w:rsidRPr="000F1B4D">
              <w:rPr>
                <w:rStyle w:val="Hyperlink"/>
                <w:rFonts w:cstheme="minorHAnsi"/>
                <w:i/>
                <w:color w:val="auto"/>
                <w:sz w:val="22"/>
              </w:rPr>
              <w:t>Consent Agenda</w:t>
            </w:r>
            <w:r w:rsidRPr="000F1B4D">
              <w:rPr>
                <w:rStyle w:val="Hyperlink"/>
                <w:rFonts w:cstheme="minorHAnsi"/>
                <w:i/>
                <w:color w:val="auto"/>
                <w:sz w:val="22"/>
                <w:u w:val="none"/>
              </w:rPr>
              <w:t xml:space="preserve">. A consent agenda, known in Robert’s Rules of Order as a “consent calendar” (11th ed. p.361, III.11-32) may be presented by the Presiding Officer in advance of a regular meeting. Items listed are usually of a routine and uncontroversial nature. For each source committee, items emerging from that source committee are placed on the consent agenda by the Presiding Officer at the request of, and in consultation with, the chair of that source committee. The Presiding Officer may consult with the Executive Committee when setting the consent agenda. The consent agenda is taken up at a regular meeting prior to source committee reports. An item may be removed, without a stated reason, from the consent agenda at the request of any member. Removed items may be taken up either immediately after the consent agenda, placed </w:t>
            </w:r>
            <w:proofErr w:type="gramStart"/>
            <w:r w:rsidRPr="000F1B4D">
              <w:rPr>
                <w:rStyle w:val="Hyperlink"/>
                <w:rFonts w:cstheme="minorHAnsi"/>
                <w:i/>
                <w:color w:val="auto"/>
                <w:sz w:val="22"/>
                <w:u w:val="none"/>
              </w:rPr>
              <w:t>later on</w:t>
            </w:r>
            <w:proofErr w:type="gramEnd"/>
            <w:r w:rsidRPr="000F1B4D">
              <w:rPr>
                <w:rStyle w:val="Hyperlink"/>
                <w:rFonts w:cstheme="minorHAnsi"/>
                <w:i/>
                <w:color w:val="auto"/>
                <w:sz w:val="22"/>
                <w:u w:val="none"/>
              </w:rPr>
              <w:t xml:space="preserve"> the regular agenda, or added to a future meeting’s agenda at the discretion of the assembly. Items not removed from the consent agenda shall be considered collectively and without amendment or debate. A motion to approve the consent agenda requires a second and a two-thirds majority of those casting votes favoring adoption, assuming the presence of a quorum.</w:t>
            </w:r>
          </w:p>
        </w:tc>
        <w:tc>
          <w:tcPr>
            <w:tcW w:w="1602" w:type="dxa"/>
            <w:tcBorders>
              <w:top w:val="single" w:sz="4" w:space="0" w:color="auto"/>
              <w:left w:val="nil"/>
              <w:bottom w:val="nil"/>
              <w:right w:val="single" w:sz="4" w:space="0" w:color="auto"/>
            </w:tcBorders>
          </w:tcPr>
          <w:p w14:paraId="30C5151D" w14:textId="77777777" w:rsidR="00EE65B8" w:rsidRPr="000F1B4D" w:rsidRDefault="005E7A0F" w:rsidP="006A4F35">
            <w:pPr>
              <w:spacing w:before="60" w:after="60" w:line="240" w:lineRule="auto"/>
              <w:ind w:firstLine="0"/>
              <w:rPr>
                <w:rFonts w:cstheme="minorHAnsi"/>
                <w:b/>
                <w:sz w:val="22"/>
              </w:rPr>
            </w:pPr>
            <w:r w:rsidRPr="000F1B4D">
              <w:rPr>
                <w:rFonts w:cstheme="minorHAnsi"/>
                <w:b/>
                <w:sz w:val="22"/>
              </w:rPr>
              <w:t>N</w:t>
            </w:r>
            <w:r w:rsidR="006A4F35" w:rsidRPr="000F1B4D">
              <w:rPr>
                <w:rFonts w:cstheme="minorHAnsi"/>
                <w:b/>
                <w:sz w:val="22"/>
              </w:rPr>
              <w:t>O</w:t>
            </w:r>
          </w:p>
        </w:tc>
      </w:tr>
      <w:tr w:rsidR="00EE65B8" w:rsidRPr="000F1B4D" w14:paraId="779A3C2B" w14:textId="77777777" w:rsidTr="00B5515C">
        <w:tc>
          <w:tcPr>
            <w:tcW w:w="738" w:type="dxa"/>
            <w:tcBorders>
              <w:top w:val="nil"/>
              <w:left w:val="single" w:sz="4" w:space="0" w:color="auto"/>
              <w:bottom w:val="single" w:sz="4" w:space="0" w:color="auto"/>
              <w:right w:val="nil"/>
            </w:tcBorders>
          </w:tcPr>
          <w:p w14:paraId="72640E4C" w14:textId="77777777" w:rsidR="00EE65B8" w:rsidRPr="000F1B4D" w:rsidRDefault="00EE65B8" w:rsidP="005E7A0F">
            <w:pPr>
              <w:spacing w:before="60" w:after="60" w:line="240" w:lineRule="auto"/>
              <w:ind w:firstLine="0"/>
              <w:rPr>
                <w:rFonts w:cstheme="minorHAnsi"/>
                <w:sz w:val="22"/>
              </w:rPr>
            </w:pPr>
          </w:p>
        </w:tc>
        <w:tc>
          <w:tcPr>
            <w:tcW w:w="8460" w:type="dxa"/>
            <w:tcBorders>
              <w:top w:val="nil"/>
              <w:left w:val="nil"/>
              <w:bottom w:val="single" w:sz="4" w:space="0" w:color="auto"/>
              <w:right w:val="nil"/>
            </w:tcBorders>
          </w:tcPr>
          <w:p w14:paraId="0385691B" w14:textId="4A67C8B3" w:rsidR="00AE0422" w:rsidRPr="000F1B4D" w:rsidRDefault="00AE0422" w:rsidP="005F74AC">
            <w:pPr>
              <w:pStyle w:val="ListParagraph"/>
              <w:numPr>
                <w:ilvl w:val="0"/>
                <w:numId w:val="3"/>
              </w:numPr>
              <w:spacing w:line="240" w:lineRule="auto"/>
              <w:rPr>
                <w:rFonts w:cstheme="minorHAnsi"/>
                <w:sz w:val="22"/>
              </w:rPr>
            </w:pPr>
            <w:r w:rsidRPr="000F1B4D">
              <w:rPr>
                <w:rFonts w:cstheme="minorHAnsi"/>
                <w:b/>
                <w:sz w:val="22"/>
              </w:rPr>
              <w:t>Consent Agenda</w:t>
            </w:r>
            <w:r w:rsidR="00C5024C" w:rsidRPr="000F1B4D">
              <w:rPr>
                <w:rFonts w:cstheme="minorHAnsi"/>
                <w:b/>
                <w:sz w:val="22"/>
              </w:rPr>
              <w:t xml:space="preserve"> </w:t>
            </w:r>
            <w:r w:rsidR="00C5024C" w:rsidRPr="000F1B4D">
              <w:rPr>
                <w:rFonts w:cstheme="minorHAnsi"/>
                <w:sz w:val="22"/>
              </w:rPr>
              <w:t xml:space="preserve">– </w:t>
            </w:r>
            <w:r w:rsidR="00374983" w:rsidRPr="000F1B4D">
              <w:rPr>
                <w:rFonts w:cstheme="minorHAnsi"/>
                <w:sz w:val="22"/>
              </w:rPr>
              <w:t>Alex Blazer</w:t>
            </w:r>
          </w:p>
          <w:p w14:paraId="1F494CA8" w14:textId="1305EFE3" w:rsidR="0040371B" w:rsidRPr="000F1B4D" w:rsidRDefault="006976C6" w:rsidP="005F74AC">
            <w:pPr>
              <w:spacing w:line="240" w:lineRule="auto"/>
              <w:ind w:firstLine="0"/>
              <w:contextualSpacing/>
              <w:jc w:val="both"/>
              <w:rPr>
                <w:rFonts w:cstheme="minorHAnsi"/>
                <w:smallCaps/>
                <w:sz w:val="22"/>
                <w:u w:val="single"/>
              </w:rPr>
            </w:pPr>
            <w:r w:rsidRPr="000F1B4D">
              <w:rPr>
                <w:rFonts w:cstheme="minorHAnsi"/>
                <w:smallCaps/>
                <w:sz w:val="22"/>
                <w:u w:val="single"/>
              </w:rPr>
              <w:t>Agenda/Minutes</w:t>
            </w:r>
          </w:p>
          <w:p w14:paraId="7F035DB0" w14:textId="23793862" w:rsidR="0040371B" w:rsidRPr="000F1B4D" w:rsidRDefault="00A46C72" w:rsidP="005F74AC">
            <w:pPr>
              <w:pStyle w:val="ListParagraph"/>
              <w:numPr>
                <w:ilvl w:val="0"/>
                <w:numId w:val="6"/>
              </w:numPr>
              <w:spacing w:line="240" w:lineRule="auto"/>
              <w:jc w:val="both"/>
              <w:rPr>
                <w:rFonts w:cstheme="minorHAnsi"/>
                <w:sz w:val="22"/>
              </w:rPr>
            </w:pPr>
            <w:r w:rsidRPr="000F1B4D">
              <w:rPr>
                <w:rFonts w:cstheme="minorHAnsi"/>
                <w:sz w:val="22"/>
              </w:rPr>
              <w:t xml:space="preserve">University Senate </w:t>
            </w:r>
            <w:r w:rsidR="00D14515" w:rsidRPr="000F1B4D">
              <w:rPr>
                <w:rFonts w:cstheme="minorHAnsi"/>
                <w:sz w:val="22"/>
              </w:rPr>
              <w:t>Meeting Agenda</w:t>
            </w:r>
            <w:r w:rsidR="00BF02BF" w:rsidRPr="000F1B4D">
              <w:rPr>
                <w:rFonts w:cstheme="minorHAnsi"/>
                <w:sz w:val="22"/>
              </w:rPr>
              <w:t xml:space="preserve"> (</w:t>
            </w:r>
            <w:r w:rsidR="001E50E3">
              <w:rPr>
                <w:rFonts w:cstheme="minorHAnsi"/>
                <w:sz w:val="22"/>
              </w:rPr>
              <w:t>1</w:t>
            </w:r>
            <w:r w:rsidR="00B21774">
              <w:rPr>
                <w:rFonts w:cstheme="minorHAnsi"/>
                <w:sz w:val="22"/>
              </w:rPr>
              <w:t>1</w:t>
            </w:r>
            <w:r w:rsidR="00F5141C" w:rsidRPr="000F1B4D">
              <w:rPr>
                <w:rFonts w:cstheme="minorHAnsi"/>
                <w:sz w:val="22"/>
              </w:rPr>
              <w:t>/</w:t>
            </w:r>
            <w:r w:rsidR="001E50E3">
              <w:rPr>
                <w:rFonts w:cstheme="minorHAnsi"/>
                <w:sz w:val="22"/>
              </w:rPr>
              <w:t>1</w:t>
            </w:r>
            <w:r w:rsidR="00B21774">
              <w:rPr>
                <w:rFonts w:cstheme="minorHAnsi"/>
                <w:sz w:val="22"/>
              </w:rPr>
              <w:t>6</w:t>
            </w:r>
            <w:r w:rsidR="00BF02BF" w:rsidRPr="000F1B4D">
              <w:rPr>
                <w:rFonts w:cstheme="minorHAnsi"/>
                <w:sz w:val="22"/>
              </w:rPr>
              <w:t>/</w:t>
            </w:r>
            <w:r w:rsidR="00CA6560" w:rsidRPr="000F1B4D">
              <w:rPr>
                <w:rFonts w:cstheme="minorHAnsi"/>
                <w:sz w:val="22"/>
              </w:rPr>
              <w:t>20</w:t>
            </w:r>
            <w:r w:rsidR="00BF02BF" w:rsidRPr="000F1B4D">
              <w:rPr>
                <w:rFonts w:cstheme="minorHAnsi"/>
                <w:sz w:val="22"/>
              </w:rPr>
              <w:t>1</w:t>
            </w:r>
            <w:r w:rsidR="001E50E3">
              <w:rPr>
                <w:rFonts w:cstheme="minorHAnsi"/>
                <w:sz w:val="22"/>
              </w:rPr>
              <w:t>8</w:t>
            </w:r>
            <w:r w:rsidR="00BF02BF" w:rsidRPr="000F1B4D">
              <w:rPr>
                <w:rFonts w:cstheme="minorHAnsi"/>
                <w:sz w:val="22"/>
              </w:rPr>
              <w:t>)</w:t>
            </w:r>
          </w:p>
          <w:p w14:paraId="693C595A" w14:textId="7533A001" w:rsidR="00F5141C" w:rsidRPr="001E50E3" w:rsidRDefault="00A46C72" w:rsidP="005F74AC">
            <w:pPr>
              <w:pStyle w:val="ListParagraph"/>
              <w:numPr>
                <w:ilvl w:val="0"/>
                <w:numId w:val="6"/>
              </w:numPr>
              <w:spacing w:line="240" w:lineRule="auto"/>
              <w:jc w:val="both"/>
              <w:rPr>
                <w:rFonts w:cstheme="minorHAnsi"/>
                <w:sz w:val="22"/>
              </w:rPr>
            </w:pPr>
            <w:r w:rsidRPr="000F1B4D">
              <w:rPr>
                <w:rFonts w:cstheme="minorHAnsi"/>
                <w:sz w:val="22"/>
              </w:rPr>
              <w:t xml:space="preserve">University Senate </w:t>
            </w:r>
            <w:r w:rsidR="00F5141C" w:rsidRPr="000F1B4D">
              <w:rPr>
                <w:rFonts w:cstheme="minorHAnsi"/>
                <w:sz w:val="22"/>
              </w:rPr>
              <w:t xml:space="preserve">Meeting </w:t>
            </w:r>
            <w:r w:rsidR="00D14515" w:rsidRPr="000F1B4D">
              <w:rPr>
                <w:rFonts w:cstheme="minorHAnsi"/>
                <w:sz w:val="22"/>
              </w:rPr>
              <w:t>Minutes (</w:t>
            </w:r>
            <w:r w:rsidR="00B21774">
              <w:rPr>
                <w:rFonts w:cstheme="minorHAnsi"/>
                <w:sz w:val="22"/>
              </w:rPr>
              <w:t>10</w:t>
            </w:r>
            <w:r w:rsidR="00F5141C" w:rsidRPr="000F1B4D">
              <w:rPr>
                <w:rFonts w:cstheme="minorHAnsi"/>
                <w:sz w:val="22"/>
              </w:rPr>
              <w:t>/</w:t>
            </w:r>
            <w:r w:rsidR="00B21774">
              <w:rPr>
                <w:rFonts w:cstheme="minorHAnsi"/>
                <w:sz w:val="22"/>
              </w:rPr>
              <w:t>19</w:t>
            </w:r>
            <w:r w:rsidR="00F5141C" w:rsidRPr="000F1B4D">
              <w:rPr>
                <w:rFonts w:cstheme="minorHAnsi"/>
                <w:sz w:val="22"/>
              </w:rPr>
              <w:t>/</w:t>
            </w:r>
            <w:r w:rsidR="00CA6560" w:rsidRPr="000F1B4D">
              <w:rPr>
                <w:rFonts w:cstheme="minorHAnsi"/>
                <w:sz w:val="22"/>
              </w:rPr>
              <w:t>20</w:t>
            </w:r>
            <w:r w:rsidR="00F5141C" w:rsidRPr="000F1B4D">
              <w:rPr>
                <w:rFonts w:cstheme="minorHAnsi"/>
                <w:sz w:val="22"/>
              </w:rPr>
              <w:t>1</w:t>
            </w:r>
            <w:r w:rsidR="00374983" w:rsidRPr="000F1B4D">
              <w:rPr>
                <w:rFonts w:cstheme="minorHAnsi"/>
                <w:sz w:val="22"/>
              </w:rPr>
              <w:t>8</w:t>
            </w:r>
            <w:r w:rsidR="00F5141C" w:rsidRPr="000F1B4D">
              <w:rPr>
                <w:rFonts w:cstheme="minorHAnsi"/>
                <w:sz w:val="22"/>
              </w:rPr>
              <w:t>)</w:t>
            </w:r>
          </w:p>
        </w:tc>
        <w:tc>
          <w:tcPr>
            <w:tcW w:w="1602" w:type="dxa"/>
            <w:tcBorders>
              <w:top w:val="nil"/>
              <w:left w:val="nil"/>
              <w:bottom w:val="single" w:sz="4" w:space="0" w:color="auto"/>
              <w:right w:val="single" w:sz="4" w:space="0" w:color="auto"/>
            </w:tcBorders>
          </w:tcPr>
          <w:p w14:paraId="734264C8" w14:textId="415B8161" w:rsidR="00C5024C" w:rsidRPr="000F1B4D" w:rsidRDefault="00C37663" w:rsidP="005F74AC">
            <w:pPr>
              <w:spacing w:line="240" w:lineRule="auto"/>
              <w:ind w:firstLine="0"/>
              <w:rPr>
                <w:rFonts w:cstheme="minorHAnsi"/>
                <w:i/>
                <w:sz w:val="22"/>
              </w:rPr>
            </w:pPr>
            <w:r w:rsidRPr="000F1B4D">
              <w:rPr>
                <w:rFonts w:cstheme="minorHAnsi"/>
                <w:b/>
                <w:sz w:val="22"/>
              </w:rPr>
              <w:t>YES</w:t>
            </w:r>
            <w:r w:rsidR="00D7714F" w:rsidRPr="000F1B4D">
              <w:rPr>
                <w:rFonts w:cstheme="minorHAnsi"/>
                <w:sz w:val="22"/>
              </w:rPr>
              <w:t xml:space="preserve"> </w:t>
            </w:r>
            <w:r w:rsidR="00D7714F" w:rsidRPr="000F1B4D">
              <w:rPr>
                <w:rFonts w:cstheme="minorHAnsi"/>
                <w:i/>
                <w:sz w:val="22"/>
              </w:rPr>
              <w:t>(all University Senators vote)</w:t>
            </w:r>
          </w:p>
          <w:p w14:paraId="55213FD2" w14:textId="77777777" w:rsidR="005E3229" w:rsidRPr="000F1B4D" w:rsidRDefault="005E3229" w:rsidP="005F74AC">
            <w:pPr>
              <w:spacing w:line="240" w:lineRule="auto"/>
              <w:ind w:firstLine="0"/>
              <w:rPr>
                <w:rFonts w:cstheme="minorHAnsi"/>
                <w:b/>
                <w:sz w:val="22"/>
              </w:rPr>
            </w:pPr>
          </w:p>
        </w:tc>
      </w:tr>
      <w:tr w:rsidR="0079393A" w:rsidRPr="000F1B4D" w14:paraId="401CE731" w14:textId="77777777" w:rsidTr="00B5515C">
        <w:tc>
          <w:tcPr>
            <w:tcW w:w="738" w:type="dxa"/>
            <w:tcBorders>
              <w:top w:val="nil"/>
              <w:left w:val="single" w:sz="4" w:space="0" w:color="auto"/>
              <w:right w:val="nil"/>
            </w:tcBorders>
          </w:tcPr>
          <w:p w14:paraId="73033880" w14:textId="7E42C1FB" w:rsidR="0079393A" w:rsidRPr="000F1B4D" w:rsidRDefault="0079393A" w:rsidP="006242D5">
            <w:pPr>
              <w:spacing w:before="60" w:after="60" w:line="240" w:lineRule="auto"/>
              <w:ind w:firstLine="0"/>
              <w:rPr>
                <w:rFonts w:cstheme="minorHAnsi"/>
                <w:b/>
                <w:sz w:val="22"/>
              </w:rPr>
            </w:pPr>
          </w:p>
        </w:tc>
        <w:tc>
          <w:tcPr>
            <w:tcW w:w="8460" w:type="dxa"/>
            <w:tcBorders>
              <w:top w:val="nil"/>
              <w:left w:val="nil"/>
              <w:right w:val="nil"/>
            </w:tcBorders>
          </w:tcPr>
          <w:p w14:paraId="5D9B8281" w14:textId="1D7DCC95" w:rsidR="00997BB8" w:rsidRPr="001E50E3" w:rsidRDefault="0079393A" w:rsidP="005F74AC">
            <w:pPr>
              <w:pStyle w:val="Heading1"/>
              <w:numPr>
                <w:ilvl w:val="0"/>
                <w:numId w:val="3"/>
              </w:numPr>
              <w:spacing w:line="240" w:lineRule="auto"/>
              <w:jc w:val="left"/>
              <w:outlineLvl w:val="0"/>
              <w:rPr>
                <w:rFonts w:asciiTheme="minorHAnsi" w:hAnsiTheme="minorHAnsi" w:cstheme="minorHAnsi"/>
                <w:b w:val="0"/>
                <w:sz w:val="22"/>
                <w:szCs w:val="22"/>
              </w:rPr>
            </w:pPr>
            <w:r w:rsidRPr="001E50E3">
              <w:rPr>
                <w:rFonts w:asciiTheme="minorHAnsi" w:hAnsiTheme="minorHAnsi" w:cstheme="minorHAnsi"/>
                <w:sz w:val="22"/>
                <w:szCs w:val="22"/>
              </w:rPr>
              <w:t xml:space="preserve">President’s Report </w:t>
            </w:r>
            <w:r w:rsidRPr="001E50E3">
              <w:rPr>
                <w:rFonts w:asciiTheme="minorHAnsi" w:hAnsiTheme="minorHAnsi" w:cstheme="minorHAnsi"/>
                <w:b w:val="0"/>
                <w:sz w:val="22"/>
                <w:szCs w:val="22"/>
              </w:rPr>
              <w:t>– President Dorman</w:t>
            </w:r>
          </w:p>
          <w:p w14:paraId="31EA8061" w14:textId="7E1E2CD1" w:rsidR="0079393A" w:rsidRPr="001E50E3" w:rsidRDefault="0079393A" w:rsidP="005F74AC">
            <w:pPr>
              <w:pStyle w:val="Heading1"/>
              <w:numPr>
                <w:ilvl w:val="0"/>
                <w:numId w:val="3"/>
              </w:numPr>
              <w:spacing w:line="240" w:lineRule="auto"/>
              <w:jc w:val="left"/>
              <w:outlineLvl w:val="0"/>
              <w:rPr>
                <w:rFonts w:asciiTheme="minorHAnsi" w:hAnsiTheme="minorHAnsi" w:cstheme="minorHAnsi"/>
                <w:sz w:val="22"/>
                <w:szCs w:val="22"/>
              </w:rPr>
            </w:pPr>
            <w:r w:rsidRPr="001E50E3">
              <w:rPr>
                <w:rFonts w:asciiTheme="minorHAnsi" w:hAnsiTheme="minorHAnsi" w:cstheme="minorHAnsi"/>
                <w:sz w:val="22"/>
                <w:szCs w:val="22"/>
              </w:rPr>
              <w:t xml:space="preserve">Provost’s Report </w:t>
            </w:r>
            <w:r w:rsidRPr="001E50E3">
              <w:rPr>
                <w:rFonts w:asciiTheme="minorHAnsi" w:hAnsiTheme="minorHAnsi" w:cstheme="minorHAnsi"/>
                <w:b w:val="0"/>
                <w:sz w:val="22"/>
                <w:szCs w:val="22"/>
              </w:rPr>
              <w:t>–</w:t>
            </w:r>
            <w:r w:rsidR="00C5024C" w:rsidRPr="001E50E3">
              <w:rPr>
                <w:rFonts w:asciiTheme="minorHAnsi" w:hAnsiTheme="minorHAnsi" w:cstheme="minorHAnsi"/>
                <w:b w:val="0"/>
                <w:sz w:val="22"/>
                <w:szCs w:val="22"/>
              </w:rPr>
              <w:t xml:space="preserve"> </w:t>
            </w:r>
            <w:r w:rsidR="00B5515C" w:rsidRPr="001E50E3">
              <w:rPr>
                <w:rFonts w:asciiTheme="minorHAnsi" w:hAnsiTheme="minorHAnsi" w:cstheme="minorHAnsi"/>
                <w:b w:val="0"/>
                <w:sz w:val="22"/>
                <w:szCs w:val="22"/>
              </w:rPr>
              <w:t xml:space="preserve">Provost Brown </w:t>
            </w:r>
          </w:p>
        </w:tc>
        <w:tc>
          <w:tcPr>
            <w:tcW w:w="1602" w:type="dxa"/>
            <w:tcBorders>
              <w:top w:val="nil"/>
              <w:left w:val="nil"/>
              <w:right w:val="single" w:sz="4" w:space="0" w:color="auto"/>
            </w:tcBorders>
          </w:tcPr>
          <w:p w14:paraId="0C4BEA33" w14:textId="77777777" w:rsidR="0079393A" w:rsidRPr="000F1B4D" w:rsidRDefault="0079393A" w:rsidP="005F74AC">
            <w:pPr>
              <w:spacing w:line="240" w:lineRule="auto"/>
              <w:ind w:firstLine="0"/>
              <w:rPr>
                <w:rFonts w:cstheme="minorHAnsi"/>
                <w:b/>
                <w:sz w:val="22"/>
              </w:rPr>
            </w:pPr>
            <w:r w:rsidRPr="000F1B4D">
              <w:rPr>
                <w:rFonts w:cstheme="minorHAnsi"/>
                <w:b/>
                <w:sz w:val="22"/>
              </w:rPr>
              <w:t>NO</w:t>
            </w:r>
          </w:p>
          <w:p w14:paraId="57645BA7" w14:textId="77777777" w:rsidR="0079393A" w:rsidRPr="000F1B4D" w:rsidRDefault="0079393A" w:rsidP="005F74AC">
            <w:pPr>
              <w:spacing w:line="240" w:lineRule="auto"/>
              <w:ind w:firstLine="0"/>
              <w:rPr>
                <w:rFonts w:cstheme="minorHAnsi"/>
                <w:b/>
                <w:sz w:val="22"/>
              </w:rPr>
            </w:pPr>
            <w:r w:rsidRPr="000F1B4D">
              <w:rPr>
                <w:rFonts w:cstheme="minorHAnsi"/>
                <w:b/>
                <w:sz w:val="22"/>
              </w:rPr>
              <w:t>NO</w:t>
            </w:r>
          </w:p>
        </w:tc>
      </w:tr>
      <w:tr w:rsidR="002F10F6" w:rsidRPr="000F1B4D" w14:paraId="1DD3C3F3" w14:textId="77777777" w:rsidTr="00B5515C">
        <w:tc>
          <w:tcPr>
            <w:tcW w:w="738" w:type="dxa"/>
            <w:tcBorders>
              <w:left w:val="single" w:sz="4" w:space="0" w:color="auto"/>
              <w:bottom w:val="single" w:sz="4" w:space="0" w:color="auto"/>
              <w:right w:val="nil"/>
            </w:tcBorders>
          </w:tcPr>
          <w:p w14:paraId="2FDE0E41" w14:textId="77777777" w:rsidR="002F10F6" w:rsidRPr="000F1B4D" w:rsidRDefault="002F10F6" w:rsidP="00884489">
            <w:pPr>
              <w:spacing w:before="60" w:after="60" w:line="240" w:lineRule="auto"/>
              <w:ind w:firstLine="0"/>
              <w:rPr>
                <w:rFonts w:cstheme="minorHAnsi"/>
                <w:b/>
                <w:sz w:val="22"/>
              </w:rPr>
            </w:pPr>
          </w:p>
        </w:tc>
        <w:tc>
          <w:tcPr>
            <w:tcW w:w="8460" w:type="dxa"/>
            <w:tcBorders>
              <w:left w:val="nil"/>
              <w:bottom w:val="single" w:sz="4" w:space="0" w:color="auto"/>
              <w:right w:val="nil"/>
            </w:tcBorders>
          </w:tcPr>
          <w:p w14:paraId="5FA6C773" w14:textId="393848C0" w:rsidR="00904123" w:rsidRPr="000F1B4D" w:rsidRDefault="002F10F6" w:rsidP="005F74AC">
            <w:pPr>
              <w:pStyle w:val="Heading1"/>
              <w:numPr>
                <w:ilvl w:val="0"/>
                <w:numId w:val="3"/>
              </w:numPr>
              <w:spacing w:line="240" w:lineRule="auto"/>
              <w:jc w:val="left"/>
              <w:outlineLvl w:val="0"/>
              <w:rPr>
                <w:rFonts w:asciiTheme="minorHAnsi" w:hAnsiTheme="minorHAnsi" w:cstheme="minorHAnsi"/>
                <w:sz w:val="22"/>
                <w:szCs w:val="22"/>
              </w:rPr>
            </w:pPr>
            <w:r w:rsidRPr="000F1B4D">
              <w:rPr>
                <w:rFonts w:asciiTheme="minorHAnsi" w:hAnsiTheme="minorHAnsi" w:cstheme="minorHAnsi"/>
                <w:sz w:val="22"/>
                <w:szCs w:val="22"/>
              </w:rPr>
              <w:t>Unfinished Business</w:t>
            </w:r>
          </w:p>
          <w:p w14:paraId="74D5AA14" w14:textId="289DD758" w:rsidR="00374983" w:rsidRPr="001E50E3" w:rsidRDefault="001E50E3" w:rsidP="005F74AC">
            <w:pPr>
              <w:pStyle w:val="ListParagraph"/>
              <w:numPr>
                <w:ilvl w:val="0"/>
                <w:numId w:val="7"/>
              </w:numPr>
              <w:spacing w:line="240" w:lineRule="auto"/>
              <w:jc w:val="both"/>
              <w:rPr>
                <w:rFonts w:cstheme="minorHAnsi"/>
                <w:sz w:val="22"/>
              </w:rPr>
            </w:pPr>
            <w:r>
              <w:rPr>
                <w:rFonts w:cstheme="minorHAnsi"/>
                <w:sz w:val="22"/>
              </w:rPr>
              <w:t>None</w:t>
            </w:r>
          </w:p>
        </w:tc>
        <w:tc>
          <w:tcPr>
            <w:tcW w:w="1602" w:type="dxa"/>
            <w:tcBorders>
              <w:left w:val="nil"/>
              <w:bottom w:val="single" w:sz="4" w:space="0" w:color="auto"/>
              <w:right w:val="single" w:sz="4" w:space="0" w:color="auto"/>
            </w:tcBorders>
          </w:tcPr>
          <w:p w14:paraId="43EAB2A2" w14:textId="2522AD31" w:rsidR="00D71B4D" w:rsidRPr="000F1B4D" w:rsidRDefault="001E50E3" w:rsidP="005F74AC">
            <w:pPr>
              <w:spacing w:line="240" w:lineRule="auto"/>
              <w:ind w:firstLine="0"/>
              <w:rPr>
                <w:rFonts w:cstheme="minorHAnsi"/>
                <w:b/>
                <w:sz w:val="22"/>
              </w:rPr>
            </w:pPr>
            <w:r>
              <w:rPr>
                <w:rFonts w:cstheme="minorHAnsi"/>
                <w:b/>
                <w:sz w:val="22"/>
              </w:rPr>
              <w:t>NO</w:t>
            </w:r>
          </w:p>
        </w:tc>
      </w:tr>
      <w:tr w:rsidR="0079393A" w:rsidRPr="000F1B4D" w14:paraId="07EA8546" w14:textId="77777777" w:rsidTr="00B5515C">
        <w:tc>
          <w:tcPr>
            <w:tcW w:w="738" w:type="dxa"/>
            <w:tcBorders>
              <w:left w:val="single" w:sz="4" w:space="0" w:color="auto"/>
              <w:bottom w:val="single" w:sz="4" w:space="0" w:color="auto"/>
              <w:right w:val="nil"/>
            </w:tcBorders>
          </w:tcPr>
          <w:p w14:paraId="6011059C" w14:textId="77777777" w:rsidR="0079393A" w:rsidRPr="000F1B4D" w:rsidRDefault="0079393A" w:rsidP="00884489">
            <w:pPr>
              <w:spacing w:before="60" w:after="60" w:line="240" w:lineRule="auto"/>
              <w:ind w:firstLine="0"/>
              <w:rPr>
                <w:rFonts w:cstheme="minorHAnsi"/>
                <w:b/>
                <w:sz w:val="22"/>
              </w:rPr>
            </w:pPr>
          </w:p>
        </w:tc>
        <w:tc>
          <w:tcPr>
            <w:tcW w:w="8460" w:type="dxa"/>
            <w:tcBorders>
              <w:left w:val="nil"/>
              <w:bottom w:val="single" w:sz="4" w:space="0" w:color="auto"/>
              <w:right w:val="nil"/>
            </w:tcBorders>
          </w:tcPr>
          <w:p w14:paraId="14B946D0" w14:textId="49C7C9EF" w:rsidR="00C5024C" w:rsidRPr="000F1B4D" w:rsidRDefault="0079393A" w:rsidP="005F74AC">
            <w:pPr>
              <w:pStyle w:val="Heading1"/>
              <w:numPr>
                <w:ilvl w:val="0"/>
                <w:numId w:val="3"/>
              </w:numPr>
              <w:spacing w:line="240" w:lineRule="auto"/>
              <w:jc w:val="left"/>
              <w:outlineLvl w:val="0"/>
              <w:rPr>
                <w:rFonts w:asciiTheme="minorHAnsi" w:hAnsiTheme="minorHAnsi" w:cstheme="minorHAnsi"/>
                <w:sz w:val="22"/>
                <w:szCs w:val="22"/>
              </w:rPr>
            </w:pPr>
            <w:r w:rsidRPr="000F1B4D">
              <w:rPr>
                <w:rFonts w:asciiTheme="minorHAnsi" w:hAnsiTheme="minorHAnsi" w:cstheme="minorHAnsi"/>
                <w:sz w:val="22"/>
                <w:szCs w:val="22"/>
              </w:rPr>
              <w:t>New Business</w:t>
            </w:r>
          </w:p>
          <w:p w14:paraId="75D9A1D8" w14:textId="0E55E347" w:rsidR="00FC0F6D" w:rsidRPr="000F1B4D" w:rsidRDefault="00B21774" w:rsidP="005F74AC">
            <w:pPr>
              <w:pStyle w:val="ListParagraph"/>
              <w:numPr>
                <w:ilvl w:val="0"/>
                <w:numId w:val="9"/>
              </w:numPr>
              <w:spacing w:line="240" w:lineRule="auto"/>
              <w:jc w:val="both"/>
              <w:rPr>
                <w:rFonts w:cstheme="minorHAnsi"/>
                <w:sz w:val="22"/>
              </w:rPr>
            </w:pPr>
            <w:r>
              <w:rPr>
                <w:rFonts w:cstheme="minorHAnsi"/>
                <w:sz w:val="22"/>
              </w:rPr>
              <w:t>None</w:t>
            </w:r>
            <w:r w:rsidR="004B42D7" w:rsidRPr="000F1B4D">
              <w:rPr>
                <w:rFonts w:cstheme="minorHAnsi"/>
                <w:sz w:val="22"/>
              </w:rPr>
              <w:t xml:space="preserve"> </w:t>
            </w:r>
          </w:p>
        </w:tc>
        <w:tc>
          <w:tcPr>
            <w:tcW w:w="1602" w:type="dxa"/>
            <w:tcBorders>
              <w:left w:val="nil"/>
              <w:bottom w:val="single" w:sz="4" w:space="0" w:color="auto"/>
              <w:right w:val="single" w:sz="4" w:space="0" w:color="auto"/>
            </w:tcBorders>
          </w:tcPr>
          <w:p w14:paraId="39F505C1" w14:textId="0F7F4C3F" w:rsidR="0079393A" w:rsidRPr="00E76D73" w:rsidRDefault="00B21774" w:rsidP="005F74AC">
            <w:pPr>
              <w:spacing w:line="240" w:lineRule="auto"/>
              <w:ind w:firstLine="0"/>
              <w:rPr>
                <w:rFonts w:cstheme="minorHAnsi"/>
                <w:i/>
                <w:sz w:val="22"/>
              </w:rPr>
            </w:pPr>
            <w:r>
              <w:rPr>
                <w:rFonts w:cstheme="minorHAnsi"/>
                <w:b/>
                <w:sz w:val="22"/>
              </w:rPr>
              <w:t>NO</w:t>
            </w:r>
          </w:p>
        </w:tc>
      </w:tr>
      <w:tr w:rsidR="00A70263" w:rsidRPr="000F1B4D" w14:paraId="15CF2CD2" w14:textId="77777777" w:rsidTr="005F74AC">
        <w:trPr>
          <w:trHeight w:val="233"/>
        </w:trPr>
        <w:tc>
          <w:tcPr>
            <w:tcW w:w="738" w:type="dxa"/>
            <w:tcBorders>
              <w:top w:val="single" w:sz="4" w:space="0" w:color="auto"/>
              <w:left w:val="single" w:sz="4" w:space="0" w:color="auto"/>
              <w:bottom w:val="nil"/>
              <w:right w:val="nil"/>
            </w:tcBorders>
          </w:tcPr>
          <w:p w14:paraId="4B077ED5" w14:textId="3333B35C" w:rsidR="00A70263" w:rsidRPr="000F1B4D" w:rsidRDefault="00A70263" w:rsidP="00EF06E0">
            <w:pPr>
              <w:spacing w:before="60" w:after="60" w:line="240" w:lineRule="auto"/>
              <w:ind w:firstLine="0"/>
              <w:rPr>
                <w:rFonts w:cstheme="minorHAnsi"/>
                <w:sz w:val="22"/>
              </w:rPr>
            </w:pPr>
          </w:p>
        </w:tc>
        <w:tc>
          <w:tcPr>
            <w:tcW w:w="8460" w:type="dxa"/>
            <w:tcBorders>
              <w:top w:val="single" w:sz="4" w:space="0" w:color="auto"/>
              <w:left w:val="nil"/>
              <w:bottom w:val="nil"/>
              <w:right w:val="nil"/>
            </w:tcBorders>
          </w:tcPr>
          <w:p w14:paraId="79999841" w14:textId="77777777" w:rsidR="00A70263" w:rsidRPr="000F1B4D" w:rsidRDefault="00A70263" w:rsidP="005F74AC">
            <w:pPr>
              <w:pStyle w:val="ListParagraph"/>
              <w:numPr>
                <w:ilvl w:val="0"/>
                <w:numId w:val="3"/>
              </w:numPr>
              <w:spacing w:line="240" w:lineRule="auto"/>
              <w:rPr>
                <w:rFonts w:cstheme="minorHAnsi"/>
                <w:b/>
                <w:sz w:val="22"/>
              </w:rPr>
            </w:pPr>
            <w:r w:rsidRPr="000F1B4D">
              <w:rPr>
                <w:rFonts w:cstheme="minorHAnsi"/>
                <w:b/>
                <w:sz w:val="22"/>
              </w:rPr>
              <w:t>Standing Committee Reports</w:t>
            </w:r>
          </w:p>
        </w:tc>
        <w:tc>
          <w:tcPr>
            <w:tcW w:w="1602" w:type="dxa"/>
            <w:tcBorders>
              <w:top w:val="single" w:sz="4" w:space="0" w:color="auto"/>
              <w:left w:val="nil"/>
              <w:bottom w:val="nil"/>
              <w:right w:val="single" w:sz="4" w:space="0" w:color="auto"/>
            </w:tcBorders>
          </w:tcPr>
          <w:p w14:paraId="1472DE84" w14:textId="77777777" w:rsidR="00A70263" w:rsidRPr="000F1B4D" w:rsidRDefault="00A70263" w:rsidP="005F74AC">
            <w:pPr>
              <w:spacing w:line="240" w:lineRule="auto"/>
              <w:ind w:firstLine="0"/>
              <w:rPr>
                <w:rFonts w:cstheme="minorHAnsi"/>
                <w:b/>
                <w:sz w:val="22"/>
              </w:rPr>
            </w:pPr>
            <w:r w:rsidRPr="000F1B4D">
              <w:rPr>
                <w:rFonts w:cstheme="minorHAnsi"/>
                <w:b/>
                <w:sz w:val="22"/>
              </w:rPr>
              <w:t>NO</w:t>
            </w:r>
          </w:p>
        </w:tc>
      </w:tr>
      <w:tr w:rsidR="00A70263" w:rsidRPr="000F1B4D" w14:paraId="38875EF1" w14:textId="77777777" w:rsidTr="00B5515C">
        <w:tc>
          <w:tcPr>
            <w:tcW w:w="738" w:type="dxa"/>
            <w:tcBorders>
              <w:top w:val="nil"/>
              <w:left w:val="single" w:sz="4" w:space="0" w:color="auto"/>
              <w:bottom w:val="single" w:sz="4" w:space="0" w:color="auto"/>
              <w:right w:val="nil"/>
            </w:tcBorders>
          </w:tcPr>
          <w:p w14:paraId="47F736FA" w14:textId="77777777" w:rsidR="00A70263" w:rsidRPr="000F1B4D" w:rsidRDefault="00A70263" w:rsidP="00884489">
            <w:pPr>
              <w:spacing w:before="60" w:after="60" w:line="240" w:lineRule="auto"/>
              <w:ind w:firstLine="0"/>
              <w:rPr>
                <w:rFonts w:cstheme="minorHAnsi"/>
                <w:b/>
                <w:sz w:val="22"/>
              </w:rPr>
            </w:pPr>
          </w:p>
        </w:tc>
        <w:tc>
          <w:tcPr>
            <w:tcW w:w="8460" w:type="dxa"/>
            <w:tcBorders>
              <w:top w:val="nil"/>
              <w:left w:val="nil"/>
              <w:bottom w:val="single" w:sz="4" w:space="0" w:color="auto"/>
              <w:right w:val="nil"/>
            </w:tcBorders>
          </w:tcPr>
          <w:p w14:paraId="7204E19E" w14:textId="32499D08" w:rsidR="00A70263" w:rsidRPr="000F1B4D" w:rsidRDefault="007768B6" w:rsidP="005F74AC">
            <w:pPr>
              <w:pStyle w:val="Heading1"/>
              <w:numPr>
                <w:ilvl w:val="0"/>
                <w:numId w:val="10"/>
              </w:numPr>
              <w:tabs>
                <w:tab w:val="left" w:pos="234"/>
              </w:tabs>
              <w:spacing w:line="240" w:lineRule="auto"/>
              <w:jc w:val="left"/>
              <w:outlineLvl w:val="0"/>
              <w:rPr>
                <w:rFonts w:asciiTheme="minorHAnsi" w:hAnsiTheme="minorHAnsi" w:cstheme="minorHAnsi"/>
                <w:b w:val="0"/>
                <w:sz w:val="22"/>
                <w:szCs w:val="22"/>
              </w:rPr>
            </w:pPr>
            <w:r w:rsidRPr="000F1B4D">
              <w:rPr>
                <w:rFonts w:asciiTheme="minorHAnsi" w:hAnsiTheme="minorHAnsi" w:cstheme="minorHAnsi"/>
                <w:b w:val="0"/>
                <w:sz w:val="22"/>
                <w:szCs w:val="22"/>
              </w:rPr>
              <w:t>Academic Policy Committee (</w:t>
            </w:r>
            <w:r w:rsidR="00A70263" w:rsidRPr="000F1B4D">
              <w:rPr>
                <w:rFonts w:asciiTheme="minorHAnsi" w:hAnsiTheme="minorHAnsi" w:cstheme="minorHAnsi"/>
                <w:b w:val="0"/>
                <w:sz w:val="22"/>
                <w:szCs w:val="22"/>
              </w:rPr>
              <w:t>APC</w:t>
            </w:r>
            <w:r w:rsidRPr="000F1B4D">
              <w:rPr>
                <w:rFonts w:asciiTheme="minorHAnsi" w:hAnsiTheme="minorHAnsi" w:cstheme="minorHAnsi"/>
                <w:b w:val="0"/>
                <w:sz w:val="22"/>
                <w:szCs w:val="22"/>
              </w:rPr>
              <w:t>)</w:t>
            </w:r>
            <w:r w:rsidR="00A70263" w:rsidRPr="000F1B4D">
              <w:rPr>
                <w:rFonts w:asciiTheme="minorHAnsi" w:hAnsiTheme="minorHAnsi" w:cstheme="minorHAnsi"/>
                <w:b w:val="0"/>
                <w:sz w:val="22"/>
                <w:szCs w:val="22"/>
              </w:rPr>
              <w:t xml:space="preserve"> – </w:t>
            </w:r>
            <w:proofErr w:type="spellStart"/>
            <w:r w:rsidR="00CF28A9" w:rsidRPr="000F1B4D">
              <w:rPr>
                <w:rFonts w:asciiTheme="minorHAnsi" w:hAnsiTheme="minorHAnsi" w:cstheme="minorHAnsi"/>
                <w:b w:val="0"/>
                <w:sz w:val="22"/>
                <w:szCs w:val="22"/>
              </w:rPr>
              <w:t>Rodica</w:t>
            </w:r>
            <w:proofErr w:type="spellEnd"/>
            <w:r w:rsidR="00CF28A9" w:rsidRPr="000F1B4D">
              <w:rPr>
                <w:rFonts w:asciiTheme="minorHAnsi" w:hAnsiTheme="minorHAnsi" w:cstheme="minorHAnsi"/>
                <w:b w:val="0"/>
                <w:sz w:val="22"/>
                <w:szCs w:val="22"/>
              </w:rPr>
              <w:t xml:space="preserve"> </w:t>
            </w:r>
            <w:proofErr w:type="spellStart"/>
            <w:r w:rsidR="00CF28A9" w:rsidRPr="000F1B4D">
              <w:rPr>
                <w:rFonts w:asciiTheme="minorHAnsi" w:hAnsiTheme="minorHAnsi" w:cstheme="minorHAnsi"/>
                <w:b w:val="0"/>
                <w:sz w:val="22"/>
                <w:szCs w:val="22"/>
              </w:rPr>
              <w:t>Cazacu</w:t>
            </w:r>
            <w:proofErr w:type="spellEnd"/>
          </w:p>
          <w:p w14:paraId="4E26699E" w14:textId="06280CA9" w:rsidR="00C5024C" w:rsidRPr="000F1B4D" w:rsidRDefault="00A2573B" w:rsidP="005F74AC">
            <w:pPr>
              <w:pStyle w:val="Heading1"/>
              <w:numPr>
                <w:ilvl w:val="0"/>
                <w:numId w:val="10"/>
              </w:numPr>
              <w:spacing w:line="240" w:lineRule="auto"/>
              <w:jc w:val="left"/>
              <w:outlineLvl w:val="0"/>
              <w:rPr>
                <w:rFonts w:asciiTheme="minorHAnsi" w:hAnsiTheme="minorHAnsi" w:cstheme="minorHAnsi"/>
                <w:b w:val="0"/>
                <w:sz w:val="22"/>
                <w:szCs w:val="22"/>
              </w:rPr>
            </w:pPr>
            <w:r w:rsidRPr="000F1B4D">
              <w:rPr>
                <w:rFonts w:asciiTheme="minorHAnsi" w:hAnsiTheme="minorHAnsi" w:cstheme="minorHAnsi"/>
                <w:b w:val="0"/>
                <w:sz w:val="22"/>
                <w:szCs w:val="22"/>
              </w:rPr>
              <w:t>Educational and Assessment Policy Committee (</w:t>
            </w:r>
            <w:r w:rsidR="00374983" w:rsidRPr="000F1B4D">
              <w:rPr>
                <w:rFonts w:asciiTheme="minorHAnsi" w:hAnsiTheme="minorHAnsi" w:cstheme="minorHAnsi"/>
                <w:b w:val="0"/>
                <w:sz w:val="22"/>
                <w:szCs w:val="22"/>
              </w:rPr>
              <w:t>EAPC</w:t>
            </w:r>
            <w:r w:rsidRPr="000F1B4D">
              <w:rPr>
                <w:rFonts w:asciiTheme="minorHAnsi" w:hAnsiTheme="minorHAnsi" w:cstheme="minorHAnsi"/>
                <w:b w:val="0"/>
                <w:sz w:val="22"/>
                <w:szCs w:val="22"/>
              </w:rPr>
              <w:t>)</w:t>
            </w:r>
            <w:r w:rsidR="00A70263" w:rsidRPr="000F1B4D">
              <w:rPr>
                <w:rFonts w:asciiTheme="minorHAnsi" w:hAnsiTheme="minorHAnsi" w:cstheme="minorHAnsi"/>
                <w:b w:val="0"/>
                <w:sz w:val="22"/>
                <w:szCs w:val="22"/>
              </w:rPr>
              <w:t xml:space="preserve"> </w:t>
            </w:r>
            <w:r w:rsidR="00D908E1" w:rsidRPr="000F1B4D">
              <w:rPr>
                <w:rFonts w:asciiTheme="minorHAnsi" w:hAnsiTheme="minorHAnsi" w:cstheme="minorHAnsi"/>
                <w:b w:val="0"/>
                <w:sz w:val="22"/>
                <w:szCs w:val="22"/>
              </w:rPr>
              <w:t>–</w:t>
            </w:r>
            <w:r w:rsidR="00A70263" w:rsidRPr="000F1B4D">
              <w:rPr>
                <w:rFonts w:asciiTheme="minorHAnsi" w:hAnsiTheme="minorHAnsi" w:cstheme="minorHAnsi"/>
                <w:b w:val="0"/>
                <w:sz w:val="22"/>
                <w:szCs w:val="22"/>
              </w:rPr>
              <w:t xml:space="preserve"> </w:t>
            </w:r>
            <w:r w:rsidR="00374983" w:rsidRPr="000F1B4D">
              <w:rPr>
                <w:rFonts w:asciiTheme="minorHAnsi" w:hAnsiTheme="minorHAnsi" w:cstheme="minorHAnsi"/>
                <w:b w:val="0"/>
                <w:sz w:val="22"/>
                <w:szCs w:val="22"/>
              </w:rPr>
              <w:t xml:space="preserve">Mary </w:t>
            </w:r>
            <w:proofErr w:type="spellStart"/>
            <w:r w:rsidR="00374983" w:rsidRPr="000F1B4D">
              <w:rPr>
                <w:rFonts w:asciiTheme="minorHAnsi" w:hAnsiTheme="minorHAnsi" w:cstheme="minorHAnsi"/>
                <w:b w:val="0"/>
                <w:sz w:val="22"/>
                <w:szCs w:val="22"/>
              </w:rPr>
              <w:t>Magoulick</w:t>
            </w:r>
            <w:proofErr w:type="spellEnd"/>
          </w:p>
          <w:p w14:paraId="28282DE0" w14:textId="58868EF7" w:rsidR="0036583F" w:rsidRPr="000F1B4D" w:rsidRDefault="00A2573B" w:rsidP="005F74AC">
            <w:pPr>
              <w:pStyle w:val="Heading1"/>
              <w:numPr>
                <w:ilvl w:val="0"/>
                <w:numId w:val="10"/>
              </w:numPr>
              <w:spacing w:line="240" w:lineRule="auto"/>
              <w:jc w:val="left"/>
              <w:outlineLvl w:val="0"/>
              <w:rPr>
                <w:rFonts w:asciiTheme="minorHAnsi" w:hAnsiTheme="minorHAnsi" w:cstheme="minorHAnsi"/>
                <w:b w:val="0"/>
                <w:sz w:val="22"/>
                <w:szCs w:val="22"/>
              </w:rPr>
            </w:pPr>
            <w:r w:rsidRPr="000F1B4D">
              <w:rPr>
                <w:rFonts w:asciiTheme="minorHAnsi" w:hAnsiTheme="minorHAnsi" w:cstheme="minorHAnsi"/>
                <w:b w:val="0"/>
                <w:sz w:val="22"/>
                <w:szCs w:val="22"/>
              </w:rPr>
              <w:t>Executive Committee of the University Senate (</w:t>
            </w:r>
            <w:r w:rsidR="0079393A" w:rsidRPr="000F1B4D">
              <w:rPr>
                <w:rFonts w:asciiTheme="minorHAnsi" w:hAnsiTheme="minorHAnsi" w:cstheme="minorHAnsi"/>
                <w:b w:val="0"/>
                <w:sz w:val="22"/>
                <w:szCs w:val="22"/>
              </w:rPr>
              <w:t>ECUS</w:t>
            </w:r>
            <w:r w:rsidRPr="000F1B4D">
              <w:rPr>
                <w:rFonts w:asciiTheme="minorHAnsi" w:hAnsiTheme="minorHAnsi" w:cstheme="minorHAnsi"/>
                <w:b w:val="0"/>
                <w:sz w:val="22"/>
                <w:szCs w:val="22"/>
              </w:rPr>
              <w:t>)</w:t>
            </w:r>
            <w:r w:rsidR="0079393A" w:rsidRPr="000F1B4D">
              <w:rPr>
                <w:rFonts w:asciiTheme="minorHAnsi" w:hAnsiTheme="minorHAnsi" w:cstheme="minorHAnsi"/>
                <w:b w:val="0"/>
                <w:sz w:val="22"/>
                <w:szCs w:val="22"/>
              </w:rPr>
              <w:t xml:space="preserve"> </w:t>
            </w:r>
            <w:r w:rsidR="00D908E1" w:rsidRPr="000F1B4D">
              <w:rPr>
                <w:rFonts w:asciiTheme="minorHAnsi" w:hAnsiTheme="minorHAnsi" w:cstheme="minorHAnsi"/>
                <w:b w:val="0"/>
                <w:sz w:val="22"/>
                <w:szCs w:val="22"/>
              </w:rPr>
              <w:t>–</w:t>
            </w:r>
            <w:r w:rsidR="00A70263" w:rsidRPr="000F1B4D">
              <w:rPr>
                <w:rFonts w:asciiTheme="minorHAnsi" w:hAnsiTheme="minorHAnsi" w:cstheme="minorHAnsi"/>
                <w:b w:val="0"/>
                <w:sz w:val="22"/>
                <w:szCs w:val="22"/>
              </w:rPr>
              <w:t xml:space="preserve"> </w:t>
            </w:r>
            <w:r w:rsidR="00374983" w:rsidRPr="000F1B4D">
              <w:rPr>
                <w:rFonts w:asciiTheme="minorHAnsi" w:hAnsiTheme="minorHAnsi" w:cstheme="minorHAnsi"/>
                <w:b w:val="0"/>
                <w:sz w:val="22"/>
                <w:szCs w:val="22"/>
              </w:rPr>
              <w:t>Alex Blazer</w:t>
            </w:r>
          </w:p>
          <w:p w14:paraId="758D89BD" w14:textId="2AB067F9" w:rsidR="00A70263" w:rsidRPr="000F1B4D" w:rsidRDefault="00A2573B" w:rsidP="005F74AC">
            <w:pPr>
              <w:pStyle w:val="Heading1"/>
              <w:numPr>
                <w:ilvl w:val="1"/>
                <w:numId w:val="10"/>
              </w:numPr>
              <w:spacing w:line="240" w:lineRule="auto"/>
              <w:jc w:val="left"/>
              <w:outlineLvl w:val="0"/>
              <w:rPr>
                <w:rFonts w:asciiTheme="minorHAnsi" w:hAnsiTheme="minorHAnsi" w:cstheme="minorHAnsi"/>
                <w:b w:val="0"/>
                <w:sz w:val="22"/>
                <w:szCs w:val="22"/>
              </w:rPr>
            </w:pPr>
            <w:r w:rsidRPr="000F1B4D">
              <w:rPr>
                <w:rFonts w:asciiTheme="minorHAnsi" w:hAnsiTheme="minorHAnsi" w:cstheme="minorHAnsi"/>
                <w:b w:val="0"/>
                <w:sz w:val="22"/>
                <w:szCs w:val="22"/>
              </w:rPr>
              <w:t>Subcommittee on Nominations (</w:t>
            </w:r>
            <w:proofErr w:type="spellStart"/>
            <w:r w:rsidR="00A70263" w:rsidRPr="000F1B4D">
              <w:rPr>
                <w:rFonts w:asciiTheme="minorHAnsi" w:hAnsiTheme="minorHAnsi" w:cstheme="minorHAnsi"/>
                <w:b w:val="0"/>
                <w:sz w:val="22"/>
                <w:szCs w:val="22"/>
              </w:rPr>
              <w:t>S</w:t>
            </w:r>
            <w:r w:rsidR="000A4831" w:rsidRPr="000F1B4D">
              <w:rPr>
                <w:rFonts w:asciiTheme="minorHAnsi" w:hAnsiTheme="minorHAnsi" w:cstheme="minorHAnsi"/>
                <w:b w:val="0"/>
                <w:sz w:val="22"/>
                <w:szCs w:val="22"/>
              </w:rPr>
              <w:t>C</w:t>
            </w:r>
            <w:r w:rsidR="00A70263" w:rsidRPr="000F1B4D">
              <w:rPr>
                <w:rFonts w:asciiTheme="minorHAnsi" w:hAnsiTheme="minorHAnsi" w:cstheme="minorHAnsi"/>
                <w:b w:val="0"/>
                <w:sz w:val="22"/>
                <w:szCs w:val="22"/>
              </w:rPr>
              <w:t>oN</w:t>
            </w:r>
            <w:proofErr w:type="spellEnd"/>
            <w:r w:rsidRPr="000F1B4D">
              <w:rPr>
                <w:rFonts w:asciiTheme="minorHAnsi" w:hAnsiTheme="minorHAnsi" w:cstheme="minorHAnsi"/>
                <w:b w:val="0"/>
                <w:sz w:val="22"/>
                <w:szCs w:val="22"/>
              </w:rPr>
              <w:t>)</w:t>
            </w:r>
            <w:r w:rsidR="00A70263" w:rsidRPr="000F1B4D">
              <w:rPr>
                <w:rFonts w:asciiTheme="minorHAnsi" w:hAnsiTheme="minorHAnsi" w:cstheme="minorHAnsi"/>
                <w:b w:val="0"/>
                <w:sz w:val="22"/>
                <w:szCs w:val="22"/>
              </w:rPr>
              <w:t xml:space="preserve"> – </w:t>
            </w:r>
            <w:r w:rsidR="00374983" w:rsidRPr="000F1B4D">
              <w:rPr>
                <w:rFonts w:asciiTheme="minorHAnsi" w:hAnsiTheme="minorHAnsi" w:cstheme="minorHAnsi"/>
                <w:b w:val="0"/>
                <w:sz w:val="22"/>
                <w:szCs w:val="22"/>
              </w:rPr>
              <w:t>David Johnson</w:t>
            </w:r>
          </w:p>
          <w:p w14:paraId="51EA0BE0" w14:textId="64163156" w:rsidR="00A70263" w:rsidRPr="000F1B4D" w:rsidRDefault="00A2573B" w:rsidP="005F74AC">
            <w:pPr>
              <w:pStyle w:val="Heading1"/>
              <w:numPr>
                <w:ilvl w:val="0"/>
                <w:numId w:val="10"/>
              </w:numPr>
              <w:spacing w:line="240" w:lineRule="auto"/>
              <w:jc w:val="left"/>
              <w:outlineLvl w:val="0"/>
              <w:rPr>
                <w:rFonts w:asciiTheme="minorHAnsi" w:hAnsiTheme="minorHAnsi" w:cstheme="minorHAnsi"/>
                <w:b w:val="0"/>
                <w:sz w:val="22"/>
                <w:szCs w:val="22"/>
              </w:rPr>
            </w:pPr>
            <w:r w:rsidRPr="000F1B4D">
              <w:rPr>
                <w:rFonts w:asciiTheme="minorHAnsi" w:hAnsiTheme="minorHAnsi" w:cstheme="minorHAnsi"/>
                <w:b w:val="0"/>
                <w:sz w:val="22"/>
                <w:szCs w:val="22"/>
              </w:rPr>
              <w:t>Faculty Affairs Policy Committee (</w:t>
            </w:r>
            <w:r w:rsidR="00A70263" w:rsidRPr="000F1B4D">
              <w:rPr>
                <w:rFonts w:asciiTheme="minorHAnsi" w:hAnsiTheme="minorHAnsi" w:cstheme="minorHAnsi"/>
                <w:b w:val="0"/>
                <w:sz w:val="22"/>
                <w:szCs w:val="22"/>
              </w:rPr>
              <w:t>FAPC</w:t>
            </w:r>
            <w:r w:rsidRPr="000F1B4D">
              <w:rPr>
                <w:rFonts w:asciiTheme="minorHAnsi" w:hAnsiTheme="minorHAnsi" w:cstheme="minorHAnsi"/>
                <w:b w:val="0"/>
                <w:sz w:val="22"/>
                <w:szCs w:val="22"/>
              </w:rPr>
              <w:t>)</w:t>
            </w:r>
            <w:r w:rsidR="00A70263" w:rsidRPr="000F1B4D">
              <w:rPr>
                <w:rFonts w:asciiTheme="minorHAnsi" w:hAnsiTheme="minorHAnsi" w:cstheme="minorHAnsi"/>
                <w:b w:val="0"/>
                <w:sz w:val="22"/>
                <w:szCs w:val="22"/>
              </w:rPr>
              <w:t xml:space="preserve"> – </w:t>
            </w:r>
            <w:r w:rsidR="00374983" w:rsidRPr="000F1B4D">
              <w:rPr>
                <w:rFonts w:asciiTheme="minorHAnsi" w:hAnsiTheme="minorHAnsi" w:cstheme="minorHAnsi"/>
                <w:b w:val="0"/>
                <w:sz w:val="22"/>
                <w:szCs w:val="22"/>
              </w:rPr>
              <w:t>Ashley Taylor</w:t>
            </w:r>
          </w:p>
          <w:p w14:paraId="1AD65FBA" w14:textId="4778104D" w:rsidR="00A70263" w:rsidRPr="000F1B4D" w:rsidRDefault="00A2573B" w:rsidP="005F74AC">
            <w:pPr>
              <w:pStyle w:val="Heading1"/>
              <w:numPr>
                <w:ilvl w:val="0"/>
                <w:numId w:val="10"/>
              </w:numPr>
              <w:spacing w:line="240" w:lineRule="auto"/>
              <w:jc w:val="left"/>
              <w:outlineLvl w:val="0"/>
              <w:rPr>
                <w:rFonts w:asciiTheme="minorHAnsi" w:hAnsiTheme="minorHAnsi" w:cstheme="minorHAnsi"/>
                <w:b w:val="0"/>
                <w:sz w:val="22"/>
                <w:szCs w:val="22"/>
              </w:rPr>
            </w:pPr>
            <w:r w:rsidRPr="000F1B4D">
              <w:rPr>
                <w:rFonts w:asciiTheme="minorHAnsi" w:hAnsiTheme="minorHAnsi" w:cstheme="minorHAnsi"/>
                <w:b w:val="0"/>
                <w:sz w:val="22"/>
                <w:szCs w:val="22"/>
              </w:rPr>
              <w:t>Resources, Planning and Institutional Policy Committee (</w:t>
            </w:r>
            <w:r w:rsidR="00A70263" w:rsidRPr="000F1B4D">
              <w:rPr>
                <w:rFonts w:asciiTheme="minorHAnsi" w:hAnsiTheme="minorHAnsi" w:cstheme="minorHAnsi"/>
                <w:b w:val="0"/>
                <w:sz w:val="22"/>
                <w:szCs w:val="22"/>
              </w:rPr>
              <w:t>RPIPC</w:t>
            </w:r>
            <w:r w:rsidRPr="000F1B4D">
              <w:rPr>
                <w:rFonts w:asciiTheme="minorHAnsi" w:hAnsiTheme="minorHAnsi" w:cstheme="minorHAnsi"/>
                <w:b w:val="0"/>
                <w:sz w:val="22"/>
                <w:szCs w:val="22"/>
              </w:rPr>
              <w:t>)</w:t>
            </w:r>
            <w:r w:rsidR="00A70263" w:rsidRPr="000F1B4D">
              <w:rPr>
                <w:rFonts w:asciiTheme="minorHAnsi" w:hAnsiTheme="minorHAnsi" w:cstheme="minorHAnsi"/>
                <w:b w:val="0"/>
                <w:sz w:val="22"/>
                <w:szCs w:val="22"/>
              </w:rPr>
              <w:t xml:space="preserve"> – </w:t>
            </w:r>
            <w:r w:rsidR="00F5141C" w:rsidRPr="000F1B4D">
              <w:rPr>
                <w:rFonts w:asciiTheme="minorHAnsi" w:hAnsiTheme="minorHAnsi" w:cstheme="minorHAnsi"/>
                <w:b w:val="0"/>
                <w:sz w:val="22"/>
                <w:szCs w:val="22"/>
              </w:rPr>
              <w:t>Diana Young</w:t>
            </w:r>
          </w:p>
          <w:p w14:paraId="0AD684B8" w14:textId="20C883E1" w:rsidR="0036583F" w:rsidRPr="000F1B4D" w:rsidRDefault="00A2573B" w:rsidP="005F74AC">
            <w:pPr>
              <w:pStyle w:val="ListParagraph"/>
              <w:numPr>
                <w:ilvl w:val="0"/>
                <w:numId w:val="10"/>
              </w:numPr>
              <w:spacing w:line="240" w:lineRule="auto"/>
              <w:rPr>
                <w:rFonts w:cstheme="minorHAnsi"/>
                <w:sz w:val="22"/>
              </w:rPr>
            </w:pPr>
            <w:r w:rsidRPr="000F1B4D">
              <w:rPr>
                <w:rFonts w:cstheme="minorHAnsi"/>
                <w:sz w:val="22"/>
              </w:rPr>
              <w:t>Student Affairs Policy Committee (</w:t>
            </w:r>
            <w:r w:rsidR="00A70263" w:rsidRPr="000F1B4D">
              <w:rPr>
                <w:rFonts w:cstheme="minorHAnsi"/>
                <w:sz w:val="22"/>
              </w:rPr>
              <w:t>SAPC</w:t>
            </w:r>
            <w:r w:rsidRPr="000F1B4D">
              <w:rPr>
                <w:rFonts w:cstheme="minorHAnsi"/>
                <w:sz w:val="22"/>
              </w:rPr>
              <w:t>)</w:t>
            </w:r>
            <w:r w:rsidR="00A70263" w:rsidRPr="000F1B4D">
              <w:rPr>
                <w:rFonts w:cstheme="minorHAnsi"/>
                <w:sz w:val="22"/>
              </w:rPr>
              <w:t xml:space="preserve"> </w:t>
            </w:r>
            <w:r w:rsidR="00090617" w:rsidRPr="000F1B4D">
              <w:rPr>
                <w:rFonts w:cstheme="minorHAnsi"/>
                <w:sz w:val="22"/>
              </w:rPr>
              <w:t>–</w:t>
            </w:r>
            <w:r w:rsidR="00A70263" w:rsidRPr="000F1B4D">
              <w:rPr>
                <w:rFonts w:cstheme="minorHAnsi"/>
                <w:sz w:val="22"/>
              </w:rPr>
              <w:t xml:space="preserve"> </w:t>
            </w:r>
            <w:r w:rsidR="00CF28A9" w:rsidRPr="000F1B4D">
              <w:rPr>
                <w:rFonts w:cstheme="minorHAnsi"/>
                <w:sz w:val="22"/>
              </w:rPr>
              <w:t>Joanna Schwartz</w:t>
            </w:r>
          </w:p>
          <w:p w14:paraId="381FA45E" w14:textId="0448CA19" w:rsidR="00A70263" w:rsidRPr="000F1B4D" w:rsidRDefault="00A2573B" w:rsidP="005F74AC">
            <w:pPr>
              <w:pStyle w:val="ListParagraph"/>
              <w:numPr>
                <w:ilvl w:val="1"/>
                <w:numId w:val="10"/>
              </w:numPr>
              <w:spacing w:line="240" w:lineRule="auto"/>
              <w:rPr>
                <w:rFonts w:cstheme="minorHAnsi"/>
                <w:sz w:val="22"/>
              </w:rPr>
            </w:pPr>
            <w:r w:rsidRPr="000F1B4D">
              <w:rPr>
                <w:rFonts w:cstheme="minorHAnsi"/>
                <w:sz w:val="22"/>
              </w:rPr>
              <w:t>Student Government Association (</w:t>
            </w:r>
            <w:r w:rsidR="00A70263" w:rsidRPr="000F1B4D">
              <w:rPr>
                <w:rFonts w:cstheme="minorHAnsi"/>
                <w:sz w:val="22"/>
              </w:rPr>
              <w:t>SGA</w:t>
            </w:r>
            <w:r w:rsidRPr="000F1B4D">
              <w:rPr>
                <w:rFonts w:cstheme="minorHAnsi"/>
                <w:sz w:val="22"/>
              </w:rPr>
              <w:t>)</w:t>
            </w:r>
            <w:r w:rsidR="00A70263" w:rsidRPr="000F1B4D">
              <w:rPr>
                <w:rFonts w:cstheme="minorHAnsi"/>
                <w:sz w:val="22"/>
              </w:rPr>
              <w:t xml:space="preserve"> – </w:t>
            </w:r>
            <w:r w:rsidR="00374983" w:rsidRPr="000F1B4D">
              <w:rPr>
                <w:rFonts w:cstheme="minorHAnsi"/>
                <w:sz w:val="22"/>
              </w:rPr>
              <w:t>Amelia Lord</w:t>
            </w:r>
          </w:p>
        </w:tc>
        <w:tc>
          <w:tcPr>
            <w:tcW w:w="1602" w:type="dxa"/>
            <w:tcBorders>
              <w:top w:val="nil"/>
              <w:left w:val="nil"/>
              <w:bottom w:val="single" w:sz="4" w:space="0" w:color="auto"/>
              <w:right w:val="single" w:sz="4" w:space="0" w:color="auto"/>
            </w:tcBorders>
          </w:tcPr>
          <w:p w14:paraId="30F16A4A" w14:textId="77777777" w:rsidR="00A70263" w:rsidRPr="000F1B4D" w:rsidRDefault="00A70263" w:rsidP="005F74AC">
            <w:pPr>
              <w:spacing w:line="240" w:lineRule="auto"/>
              <w:ind w:firstLine="0"/>
              <w:rPr>
                <w:rFonts w:cstheme="minorHAnsi"/>
                <w:b/>
                <w:sz w:val="22"/>
              </w:rPr>
            </w:pPr>
          </w:p>
        </w:tc>
      </w:tr>
      <w:tr w:rsidR="00A70263" w:rsidRPr="000F1B4D" w14:paraId="7BD34D51" w14:textId="77777777" w:rsidTr="00B5515C">
        <w:tc>
          <w:tcPr>
            <w:tcW w:w="738" w:type="dxa"/>
            <w:tcBorders>
              <w:top w:val="single" w:sz="4" w:space="0" w:color="auto"/>
              <w:left w:val="single" w:sz="4" w:space="0" w:color="auto"/>
              <w:bottom w:val="nil"/>
              <w:right w:val="nil"/>
            </w:tcBorders>
          </w:tcPr>
          <w:p w14:paraId="3C521705" w14:textId="703C5480" w:rsidR="00A70263" w:rsidRPr="000F1B4D" w:rsidRDefault="00290CCB" w:rsidP="00EF06E0">
            <w:pPr>
              <w:spacing w:before="60" w:after="60" w:line="240" w:lineRule="auto"/>
              <w:ind w:firstLine="0"/>
              <w:rPr>
                <w:rFonts w:cstheme="minorHAnsi"/>
                <w:sz w:val="22"/>
              </w:rPr>
            </w:pPr>
            <w:r w:rsidRPr="000F1B4D">
              <w:rPr>
                <w:rFonts w:cstheme="minorHAnsi"/>
                <w:sz w:val="22"/>
              </w:rPr>
              <w:br w:type="page"/>
            </w:r>
          </w:p>
        </w:tc>
        <w:tc>
          <w:tcPr>
            <w:tcW w:w="8460" w:type="dxa"/>
            <w:tcBorders>
              <w:top w:val="single" w:sz="4" w:space="0" w:color="auto"/>
              <w:left w:val="nil"/>
              <w:bottom w:val="nil"/>
              <w:right w:val="nil"/>
            </w:tcBorders>
          </w:tcPr>
          <w:p w14:paraId="39B8615D" w14:textId="77777777" w:rsidR="00374CD6" w:rsidRPr="000F1B4D" w:rsidRDefault="00A70263" w:rsidP="005F74AC">
            <w:pPr>
              <w:pStyle w:val="Heading1"/>
              <w:numPr>
                <w:ilvl w:val="0"/>
                <w:numId w:val="3"/>
              </w:numPr>
              <w:spacing w:line="240" w:lineRule="auto"/>
              <w:jc w:val="left"/>
              <w:outlineLvl w:val="0"/>
              <w:rPr>
                <w:rFonts w:asciiTheme="minorHAnsi" w:hAnsiTheme="minorHAnsi" w:cstheme="minorHAnsi"/>
                <w:sz w:val="22"/>
                <w:szCs w:val="22"/>
              </w:rPr>
            </w:pPr>
            <w:r w:rsidRPr="000F1B4D">
              <w:rPr>
                <w:rFonts w:asciiTheme="minorHAnsi" w:hAnsiTheme="minorHAnsi" w:cstheme="minorHAnsi"/>
                <w:sz w:val="22"/>
                <w:szCs w:val="22"/>
              </w:rPr>
              <w:t>Announcements</w:t>
            </w:r>
            <w:r w:rsidR="00184422" w:rsidRPr="000F1B4D">
              <w:rPr>
                <w:rFonts w:asciiTheme="minorHAnsi" w:hAnsiTheme="minorHAnsi" w:cstheme="minorHAnsi"/>
                <w:sz w:val="22"/>
                <w:szCs w:val="22"/>
              </w:rPr>
              <w:t>/Information Items</w:t>
            </w:r>
          </w:p>
          <w:p w14:paraId="372DEC3A" w14:textId="108FE7B1" w:rsidR="00B21774" w:rsidRDefault="00B21774" w:rsidP="005F74AC">
            <w:pPr>
              <w:pStyle w:val="Heading1"/>
              <w:numPr>
                <w:ilvl w:val="0"/>
                <w:numId w:val="8"/>
              </w:numPr>
              <w:spacing w:line="240" w:lineRule="auto"/>
              <w:jc w:val="left"/>
              <w:outlineLvl w:val="0"/>
              <w:rPr>
                <w:rFonts w:asciiTheme="minorHAnsi" w:hAnsiTheme="minorHAnsi" w:cstheme="minorHAnsi"/>
                <w:b w:val="0"/>
                <w:sz w:val="22"/>
                <w:szCs w:val="22"/>
              </w:rPr>
            </w:pPr>
            <w:r>
              <w:rPr>
                <w:rFonts w:asciiTheme="minorHAnsi" w:hAnsiTheme="minorHAnsi" w:cstheme="minorHAnsi"/>
                <w:b w:val="0"/>
                <w:sz w:val="22"/>
                <w:szCs w:val="22"/>
              </w:rPr>
              <w:t xml:space="preserve">University System of Georgia Faculty Council </w:t>
            </w:r>
            <w:r w:rsidR="00002606">
              <w:rPr>
                <w:rFonts w:asciiTheme="minorHAnsi" w:hAnsiTheme="minorHAnsi" w:cstheme="minorHAnsi"/>
                <w:b w:val="0"/>
                <w:sz w:val="22"/>
                <w:szCs w:val="22"/>
              </w:rPr>
              <w:t xml:space="preserve">(USGFC) </w:t>
            </w:r>
            <w:r>
              <w:rPr>
                <w:rFonts w:asciiTheme="minorHAnsi" w:hAnsiTheme="minorHAnsi" w:cstheme="minorHAnsi"/>
                <w:b w:val="0"/>
                <w:sz w:val="22"/>
                <w:szCs w:val="22"/>
              </w:rPr>
              <w:t>Update – David Johnson, University Senate Representative</w:t>
            </w:r>
          </w:p>
          <w:p w14:paraId="1C8141D6" w14:textId="431FD4A7" w:rsidR="00B21774" w:rsidRPr="00B21774" w:rsidRDefault="00B21774" w:rsidP="005F74AC">
            <w:pPr>
              <w:pStyle w:val="Heading1"/>
              <w:numPr>
                <w:ilvl w:val="0"/>
                <w:numId w:val="8"/>
              </w:numPr>
              <w:spacing w:line="240" w:lineRule="auto"/>
              <w:jc w:val="left"/>
              <w:outlineLvl w:val="0"/>
              <w:rPr>
                <w:rFonts w:asciiTheme="minorHAnsi" w:hAnsiTheme="minorHAnsi" w:cstheme="minorHAnsi"/>
                <w:b w:val="0"/>
                <w:sz w:val="22"/>
                <w:szCs w:val="22"/>
              </w:rPr>
            </w:pPr>
            <w:r>
              <w:rPr>
                <w:rFonts w:asciiTheme="minorHAnsi" w:hAnsiTheme="minorHAnsi" w:cstheme="minorHAnsi"/>
                <w:b w:val="0"/>
                <w:sz w:val="22"/>
                <w:szCs w:val="22"/>
              </w:rPr>
              <w:t>Faculty Salary Task Force Update – John Swinton, University Senate Representative</w:t>
            </w:r>
          </w:p>
          <w:p w14:paraId="344A01FE" w14:textId="3C3B1EF8" w:rsidR="001E50E3" w:rsidRPr="00B21774" w:rsidRDefault="001E50E3" w:rsidP="005F74AC">
            <w:pPr>
              <w:pStyle w:val="Heading1"/>
              <w:numPr>
                <w:ilvl w:val="0"/>
                <w:numId w:val="8"/>
              </w:numPr>
              <w:spacing w:line="240" w:lineRule="auto"/>
              <w:jc w:val="left"/>
              <w:outlineLvl w:val="0"/>
              <w:rPr>
                <w:rFonts w:asciiTheme="minorHAnsi" w:hAnsiTheme="minorHAnsi" w:cstheme="minorHAnsi"/>
                <w:b w:val="0"/>
                <w:sz w:val="22"/>
                <w:szCs w:val="22"/>
              </w:rPr>
            </w:pPr>
            <w:r w:rsidRPr="000F1B4D">
              <w:rPr>
                <w:rFonts w:asciiTheme="minorHAnsi" w:hAnsiTheme="minorHAnsi" w:cstheme="minorHAnsi"/>
                <w:b w:val="0"/>
                <w:sz w:val="22"/>
                <w:szCs w:val="22"/>
              </w:rPr>
              <w:t xml:space="preserve">University Curriculum Committee (UCC) Update – </w:t>
            </w:r>
            <w:r w:rsidR="00B21774">
              <w:rPr>
                <w:rFonts w:asciiTheme="minorHAnsi" w:hAnsiTheme="minorHAnsi" w:cstheme="minorHAnsi"/>
                <w:b w:val="0"/>
                <w:sz w:val="22"/>
                <w:szCs w:val="22"/>
              </w:rPr>
              <w:t xml:space="preserve">Lyndall </w:t>
            </w:r>
            <w:proofErr w:type="spellStart"/>
            <w:r w:rsidR="00B21774">
              <w:rPr>
                <w:rFonts w:asciiTheme="minorHAnsi" w:hAnsiTheme="minorHAnsi" w:cstheme="minorHAnsi"/>
                <w:b w:val="0"/>
                <w:sz w:val="22"/>
                <w:szCs w:val="22"/>
              </w:rPr>
              <w:t>Muschell</w:t>
            </w:r>
            <w:proofErr w:type="spellEnd"/>
            <w:r w:rsidR="00B21774">
              <w:rPr>
                <w:rFonts w:asciiTheme="minorHAnsi" w:hAnsiTheme="minorHAnsi" w:cstheme="minorHAnsi"/>
                <w:b w:val="0"/>
                <w:sz w:val="22"/>
                <w:szCs w:val="22"/>
              </w:rPr>
              <w:t xml:space="preserve">, </w:t>
            </w:r>
            <w:r w:rsidRPr="00B21774">
              <w:rPr>
                <w:rFonts w:asciiTheme="minorHAnsi" w:hAnsiTheme="minorHAnsi" w:cstheme="minorHAnsi"/>
                <w:b w:val="0"/>
                <w:sz w:val="22"/>
                <w:szCs w:val="22"/>
              </w:rPr>
              <w:t>UCC Chair</w:t>
            </w:r>
          </w:p>
        </w:tc>
        <w:tc>
          <w:tcPr>
            <w:tcW w:w="1602" w:type="dxa"/>
            <w:tcBorders>
              <w:top w:val="single" w:sz="4" w:space="0" w:color="auto"/>
              <w:left w:val="nil"/>
              <w:bottom w:val="nil"/>
              <w:right w:val="single" w:sz="4" w:space="0" w:color="auto"/>
            </w:tcBorders>
          </w:tcPr>
          <w:p w14:paraId="163B4BB0" w14:textId="77777777" w:rsidR="00A70263" w:rsidRPr="000F1B4D" w:rsidRDefault="00DD5643" w:rsidP="005F74AC">
            <w:pPr>
              <w:spacing w:line="240" w:lineRule="auto"/>
              <w:ind w:firstLine="0"/>
              <w:rPr>
                <w:rFonts w:cstheme="minorHAnsi"/>
                <w:b/>
                <w:sz w:val="22"/>
              </w:rPr>
            </w:pPr>
            <w:r w:rsidRPr="000F1B4D">
              <w:rPr>
                <w:rFonts w:cstheme="minorHAnsi"/>
                <w:b/>
                <w:sz w:val="22"/>
              </w:rPr>
              <w:t>NO</w:t>
            </w:r>
          </w:p>
        </w:tc>
      </w:tr>
      <w:tr w:rsidR="00A70263" w:rsidRPr="000F1B4D" w14:paraId="4A19BBCC" w14:textId="77777777" w:rsidTr="00B5515C">
        <w:tc>
          <w:tcPr>
            <w:tcW w:w="738" w:type="dxa"/>
            <w:tcBorders>
              <w:top w:val="single" w:sz="4" w:space="0" w:color="auto"/>
              <w:left w:val="single" w:sz="4" w:space="0" w:color="auto"/>
              <w:bottom w:val="single" w:sz="4" w:space="0" w:color="auto"/>
              <w:right w:val="nil"/>
            </w:tcBorders>
          </w:tcPr>
          <w:p w14:paraId="744A06F9" w14:textId="10890742" w:rsidR="00A70263" w:rsidRPr="000F1B4D" w:rsidRDefault="00A70263" w:rsidP="00884489">
            <w:pPr>
              <w:spacing w:before="60" w:after="60" w:line="240" w:lineRule="auto"/>
              <w:ind w:firstLine="0"/>
              <w:rPr>
                <w:rFonts w:cstheme="minorHAnsi"/>
                <w:b/>
                <w:sz w:val="22"/>
              </w:rPr>
            </w:pPr>
          </w:p>
        </w:tc>
        <w:tc>
          <w:tcPr>
            <w:tcW w:w="8460" w:type="dxa"/>
            <w:tcBorders>
              <w:top w:val="single" w:sz="4" w:space="0" w:color="auto"/>
              <w:left w:val="nil"/>
              <w:bottom w:val="single" w:sz="4" w:space="0" w:color="auto"/>
              <w:right w:val="nil"/>
            </w:tcBorders>
          </w:tcPr>
          <w:p w14:paraId="56FA63AF" w14:textId="1ED10808" w:rsidR="00F35C72" w:rsidRPr="000F1B4D" w:rsidRDefault="00A70263" w:rsidP="00A74ACF">
            <w:pPr>
              <w:pStyle w:val="Heading1"/>
              <w:numPr>
                <w:ilvl w:val="0"/>
                <w:numId w:val="3"/>
              </w:numPr>
              <w:spacing w:before="60" w:after="60" w:line="240" w:lineRule="auto"/>
              <w:jc w:val="left"/>
              <w:outlineLvl w:val="0"/>
              <w:rPr>
                <w:rFonts w:asciiTheme="minorHAnsi" w:hAnsiTheme="minorHAnsi" w:cstheme="minorHAnsi"/>
                <w:sz w:val="22"/>
                <w:szCs w:val="22"/>
              </w:rPr>
            </w:pPr>
            <w:r w:rsidRPr="000F1B4D">
              <w:rPr>
                <w:rFonts w:asciiTheme="minorHAnsi" w:hAnsiTheme="minorHAnsi" w:cstheme="minorHAnsi"/>
                <w:sz w:val="22"/>
                <w:szCs w:val="22"/>
              </w:rPr>
              <w:t>Open Discussion</w:t>
            </w:r>
          </w:p>
        </w:tc>
        <w:tc>
          <w:tcPr>
            <w:tcW w:w="1602" w:type="dxa"/>
            <w:tcBorders>
              <w:top w:val="single" w:sz="4" w:space="0" w:color="auto"/>
              <w:left w:val="nil"/>
              <w:bottom w:val="single" w:sz="4" w:space="0" w:color="auto"/>
              <w:right w:val="single" w:sz="4" w:space="0" w:color="auto"/>
            </w:tcBorders>
          </w:tcPr>
          <w:p w14:paraId="5ECF19B2" w14:textId="77777777" w:rsidR="00A70263" w:rsidRPr="000F1B4D" w:rsidRDefault="00A70263" w:rsidP="005F74AC">
            <w:pPr>
              <w:spacing w:line="240" w:lineRule="auto"/>
              <w:ind w:firstLine="0"/>
              <w:rPr>
                <w:rFonts w:cstheme="minorHAnsi"/>
                <w:b/>
                <w:sz w:val="22"/>
              </w:rPr>
            </w:pPr>
            <w:r w:rsidRPr="000F1B4D">
              <w:rPr>
                <w:rFonts w:cstheme="minorHAnsi"/>
                <w:b/>
                <w:sz w:val="22"/>
              </w:rPr>
              <w:t>N</w:t>
            </w:r>
            <w:r w:rsidR="00BE00F8" w:rsidRPr="000F1B4D">
              <w:rPr>
                <w:rFonts w:cstheme="minorHAnsi"/>
                <w:b/>
                <w:sz w:val="22"/>
              </w:rPr>
              <w:t>O</w:t>
            </w:r>
          </w:p>
        </w:tc>
      </w:tr>
      <w:tr w:rsidR="002F10F6" w:rsidRPr="000F1B4D" w14:paraId="5E37C20D" w14:textId="77777777" w:rsidTr="00B5515C">
        <w:tc>
          <w:tcPr>
            <w:tcW w:w="738" w:type="dxa"/>
            <w:tcBorders>
              <w:top w:val="single" w:sz="4" w:space="0" w:color="auto"/>
              <w:left w:val="single" w:sz="4" w:space="0" w:color="auto"/>
              <w:bottom w:val="single" w:sz="4" w:space="0" w:color="auto"/>
              <w:right w:val="nil"/>
            </w:tcBorders>
          </w:tcPr>
          <w:p w14:paraId="58465DCB" w14:textId="77777777" w:rsidR="002F10F6" w:rsidRPr="000F1B4D" w:rsidRDefault="002F10F6" w:rsidP="00884489">
            <w:pPr>
              <w:spacing w:before="60" w:after="60" w:line="240" w:lineRule="auto"/>
              <w:ind w:firstLine="0"/>
              <w:rPr>
                <w:rFonts w:cstheme="minorHAnsi"/>
                <w:b/>
                <w:sz w:val="22"/>
              </w:rPr>
            </w:pPr>
          </w:p>
        </w:tc>
        <w:tc>
          <w:tcPr>
            <w:tcW w:w="8460" w:type="dxa"/>
            <w:tcBorders>
              <w:top w:val="single" w:sz="4" w:space="0" w:color="auto"/>
              <w:left w:val="nil"/>
              <w:bottom w:val="single" w:sz="4" w:space="0" w:color="auto"/>
              <w:right w:val="nil"/>
            </w:tcBorders>
          </w:tcPr>
          <w:p w14:paraId="1E89290A" w14:textId="77777777" w:rsidR="002F10F6" w:rsidRPr="000F1B4D" w:rsidRDefault="002F10F6" w:rsidP="00A74ACF">
            <w:pPr>
              <w:pStyle w:val="Heading1"/>
              <w:numPr>
                <w:ilvl w:val="0"/>
                <w:numId w:val="3"/>
              </w:numPr>
              <w:spacing w:before="60" w:after="60" w:line="240" w:lineRule="auto"/>
              <w:jc w:val="left"/>
              <w:outlineLvl w:val="0"/>
              <w:rPr>
                <w:rFonts w:asciiTheme="minorHAnsi" w:hAnsiTheme="minorHAnsi" w:cstheme="minorHAnsi"/>
                <w:sz w:val="22"/>
                <w:szCs w:val="22"/>
              </w:rPr>
            </w:pPr>
            <w:r w:rsidRPr="000F1B4D">
              <w:rPr>
                <w:rFonts w:asciiTheme="minorHAnsi" w:hAnsiTheme="minorHAnsi" w:cstheme="minorHAnsi"/>
                <w:sz w:val="22"/>
                <w:szCs w:val="22"/>
              </w:rPr>
              <w:t>Adjournment</w:t>
            </w:r>
          </w:p>
        </w:tc>
        <w:tc>
          <w:tcPr>
            <w:tcW w:w="1602" w:type="dxa"/>
            <w:tcBorders>
              <w:top w:val="single" w:sz="4" w:space="0" w:color="auto"/>
              <w:left w:val="nil"/>
              <w:bottom w:val="single" w:sz="4" w:space="0" w:color="auto"/>
              <w:right w:val="single" w:sz="4" w:space="0" w:color="auto"/>
            </w:tcBorders>
          </w:tcPr>
          <w:p w14:paraId="0EF81484" w14:textId="09E04BC9" w:rsidR="002F10F6" w:rsidRPr="00AB5F21" w:rsidRDefault="005F74AC" w:rsidP="005F74AC">
            <w:pPr>
              <w:spacing w:line="240" w:lineRule="auto"/>
              <w:ind w:firstLine="0"/>
              <w:rPr>
                <w:rFonts w:cstheme="minorHAnsi"/>
                <w:i/>
                <w:sz w:val="22"/>
              </w:rPr>
            </w:pPr>
            <w:r>
              <w:rPr>
                <w:rFonts w:cstheme="minorHAnsi"/>
                <w:b/>
                <w:sz w:val="22"/>
              </w:rPr>
              <w:t>YES</w:t>
            </w:r>
            <w:r w:rsidR="00AB5F21" w:rsidRPr="00AB5F21">
              <w:rPr>
                <w:rFonts w:cstheme="minorHAnsi"/>
                <w:sz w:val="22"/>
              </w:rPr>
              <w:t xml:space="preserve"> </w:t>
            </w:r>
            <w:r w:rsidR="00AB5F21" w:rsidRPr="00AB5F21">
              <w:rPr>
                <w:rFonts w:cstheme="minorHAnsi"/>
                <w:i/>
                <w:sz w:val="22"/>
              </w:rPr>
              <w:t>(all University Senators vote)</w:t>
            </w:r>
          </w:p>
        </w:tc>
      </w:tr>
    </w:tbl>
    <w:p w14:paraId="1C1C4C1C" w14:textId="12F14C68" w:rsidR="00734548" w:rsidRPr="000F1B4D" w:rsidRDefault="00734548" w:rsidP="00734548">
      <w:pPr>
        <w:spacing w:line="240" w:lineRule="auto"/>
        <w:ind w:firstLine="0"/>
        <w:rPr>
          <w:rFonts w:cstheme="minorHAnsi"/>
          <w:b/>
          <w:sz w:val="22"/>
        </w:rPr>
      </w:pPr>
      <w:r w:rsidRPr="000F1B4D">
        <w:rPr>
          <w:rFonts w:cstheme="minorHAnsi"/>
          <w:b/>
          <w:sz w:val="22"/>
        </w:rPr>
        <w:t xml:space="preserve">Upcoming </w:t>
      </w:r>
      <w:r w:rsidR="00CA6560" w:rsidRPr="000F1B4D">
        <w:rPr>
          <w:rFonts w:cstheme="minorHAnsi"/>
          <w:b/>
          <w:sz w:val="22"/>
        </w:rPr>
        <w:t>Events</w:t>
      </w:r>
    </w:p>
    <w:p w14:paraId="5B95CD3C" w14:textId="664929EE" w:rsidR="00002606" w:rsidRPr="00002606" w:rsidRDefault="00002606" w:rsidP="003F398B">
      <w:pPr>
        <w:pStyle w:val="ListParagraph"/>
        <w:numPr>
          <w:ilvl w:val="0"/>
          <w:numId w:val="4"/>
        </w:numPr>
        <w:pBdr>
          <w:top w:val="single" w:sz="4" w:space="1" w:color="auto"/>
          <w:left w:val="single" w:sz="4" w:space="17" w:color="auto"/>
          <w:bottom w:val="single" w:sz="4" w:space="1" w:color="auto"/>
          <w:right w:val="single" w:sz="4" w:space="1" w:color="auto"/>
        </w:pBdr>
        <w:spacing w:line="240" w:lineRule="auto"/>
        <w:rPr>
          <w:rFonts w:cstheme="minorHAnsi"/>
          <w:sz w:val="22"/>
        </w:rPr>
      </w:pPr>
      <w:r w:rsidRPr="000F1B4D">
        <w:rPr>
          <w:rFonts w:cstheme="minorHAnsi"/>
          <w:b/>
          <w:sz w:val="22"/>
        </w:rPr>
        <w:t>FY20 University Budget Hearing</w:t>
      </w:r>
      <w:r>
        <w:rPr>
          <w:rFonts w:cstheme="minorHAnsi"/>
          <w:sz w:val="22"/>
        </w:rPr>
        <w:t xml:space="preserve"> </w:t>
      </w:r>
      <w:r w:rsidRPr="000F1B4D">
        <w:rPr>
          <w:rFonts w:cstheme="minorHAnsi"/>
          <w:sz w:val="22"/>
        </w:rPr>
        <w:t>Mo</w:t>
      </w:r>
      <w:r w:rsidR="005F74AC">
        <w:rPr>
          <w:rFonts w:cstheme="minorHAnsi"/>
          <w:sz w:val="22"/>
        </w:rPr>
        <w:t>n.</w:t>
      </w:r>
      <w:r w:rsidRPr="000F1B4D">
        <w:rPr>
          <w:rFonts w:cstheme="minorHAnsi"/>
          <w:sz w:val="22"/>
        </w:rPr>
        <w:t xml:space="preserve"> 19 Nov 2018, 8:30am to 12:30pm, University Banquet Room at the MAX</w:t>
      </w:r>
    </w:p>
    <w:p w14:paraId="0CBD4080" w14:textId="64FAB31F" w:rsidR="00BC1FE3" w:rsidRPr="000F1B4D" w:rsidRDefault="00BC1FE3" w:rsidP="003F398B">
      <w:pPr>
        <w:pStyle w:val="ListParagraph"/>
        <w:numPr>
          <w:ilvl w:val="0"/>
          <w:numId w:val="4"/>
        </w:numPr>
        <w:pBdr>
          <w:top w:val="single" w:sz="4" w:space="1" w:color="auto"/>
          <w:left w:val="single" w:sz="4" w:space="17" w:color="auto"/>
          <w:bottom w:val="single" w:sz="4" w:space="1" w:color="auto"/>
          <w:right w:val="single" w:sz="4" w:space="1" w:color="auto"/>
        </w:pBdr>
        <w:spacing w:line="240" w:lineRule="auto"/>
        <w:rPr>
          <w:rFonts w:cstheme="minorHAnsi"/>
          <w:sz w:val="22"/>
        </w:rPr>
      </w:pPr>
      <w:r w:rsidRPr="000F1B4D">
        <w:rPr>
          <w:rFonts w:cstheme="minorHAnsi"/>
          <w:b/>
          <w:sz w:val="22"/>
        </w:rPr>
        <w:t>Standing Committee Meetings</w:t>
      </w:r>
      <w:r w:rsidRPr="000F1B4D">
        <w:rPr>
          <w:rFonts w:cstheme="minorHAnsi"/>
          <w:sz w:val="22"/>
        </w:rPr>
        <w:t xml:space="preserve"> F</w:t>
      </w:r>
      <w:r w:rsidR="005F74AC">
        <w:rPr>
          <w:rFonts w:cstheme="minorHAnsi"/>
          <w:sz w:val="22"/>
        </w:rPr>
        <w:t>ri.</w:t>
      </w:r>
      <w:r w:rsidRPr="000F1B4D">
        <w:rPr>
          <w:rFonts w:cstheme="minorHAnsi"/>
          <w:sz w:val="22"/>
        </w:rPr>
        <w:t xml:space="preserve"> </w:t>
      </w:r>
      <w:r w:rsidR="00002606">
        <w:rPr>
          <w:rFonts w:cstheme="minorHAnsi"/>
          <w:sz w:val="22"/>
        </w:rPr>
        <w:t>7</w:t>
      </w:r>
      <w:r w:rsidR="00ED153B" w:rsidRPr="000F1B4D">
        <w:rPr>
          <w:rFonts w:cstheme="minorHAnsi"/>
          <w:sz w:val="22"/>
        </w:rPr>
        <w:t xml:space="preserve"> </w:t>
      </w:r>
      <w:r w:rsidR="00002606">
        <w:rPr>
          <w:rFonts w:cstheme="minorHAnsi"/>
          <w:sz w:val="22"/>
        </w:rPr>
        <w:t>Dec</w:t>
      </w:r>
      <w:r w:rsidR="00ED153B" w:rsidRPr="000F1B4D">
        <w:rPr>
          <w:rFonts w:cstheme="minorHAnsi"/>
          <w:sz w:val="22"/>
        </w:rPr>
        <w:t xml:space="preserve"> 2018</w:t>
      </w:r>
      <w:r w:rsidRPr="000F1B4D">
        <w:rPr>
          <w:rFonts w:cstheme="minorHAnsi"/>
          <w:sz w:val="22"/>
        </w:rPr>
        <w:t>, 2:00pm</w:t>
      </w:r>
      <w:r w:rsidR="00290CCB" w:rsidRPr="000F1B4D">
        <w:rPr>
          <w:rFonts w:cstheme="minorHAnsi"/>
          <w:sz w:val="22"/>
        </w:rPr>
        <w:t xml:space="preserve"> to 3:15pm</w:t>
      </w:r>
    </w:p>
    <w:p w14:paraId="5360324F" w14:textId="7415C925" w:rsidR="00BC1FE3" w:rsidRPr="000F1B4D" w:rsidRDefault="00BC1FE3" w:rsidP="003F398B">
      <w:pPr>
        <w:pStyle w:val="ListParagraph"/>
        <w:numPr>
          <w:ilvl w:val="0"/>
          <w:numId w:val="4"/>
        </w:numPr>
        <w:pBdr>
          <w:top w:val="single" w:sz="4" w:space="1" w:color="auto"/>
          <w:left w:val="single" w:sz="4" w:space="17" w:color="auto"/>
          <w:bottom w:val="single" w:sz="4" w:space="1" w:color="auto"/>
          <w:right w:val="single" w:sz="4" w:space="1" w:color="auto"/>
        </w:pBdr>
        <w:spacing w:line="240" w:lineRule="auto"/>
        <w:rPr>
          <w:rFonts w:cstheme="minorHAnsi"/>
          <w:i/>
          <w:sz w:val="22"/>
        </w:rPr>
      </w:pPr>
      <w:r w:rsidRPr="000F1B4D">
        <w:rPr>
          <w:rFonts w:cstheme="minorHAnsi"/>
          <w:b/>
          <w:sz w:val="22"/>
        </w:rPr>
        <w:t>ECUS with Standing Committee Chairs Meeting</w:t>
      </w:r>
      <w:r w:rsidRPr="000F1B4D">
        <w:rPr>
          <w:rFonts w:cstheme="minorHAnsi"/>
          <w:sz w:val="22"/>
        </w:rPr>
        <w:t xml:space="preserve"> F</w:t>
      </w:r>
      <w:r w:rsidR="005F74AC">
        <w:rPr>
          <w:rFonts w:cstheme="minorHAnsi"/>
          <w:sz w:val="22"/>
        </w:rPr>
        <w:t>ri.</w:t>
      </w:r>
      <w:r w:rsidRPr="000F1B4D">
        <w:rPr>
          <w:rFonts w:cstheme="minorHAnsi"/>
          <w:sz w:val="22"/>
        </w:rPr>
        <w:t xml:space="preserve"> </w:t>
      </w:r>
      <w:r w:rsidR="00002606">
        <w:rPr>
          <w:rFonts w:cstheme="minorHAnsi"/>
          <w:sz w:val="22"/>
        </w:rPr>
        <w:t>7</w:t>
      </w:r>
      <w:r w:rsidR="00ED153B" w:rsidRPr="000F1B4D">
        <w:rPr>
          <w:rFonts w:cstheme="minorHAnsi"/>
          <w:sz w:val="22"/>
        </w:rPr>
        <w:t xml:space="preserve"> </w:t>
      </w:r>
      <w:r w:rsidR="00002606">
        <w:rPr>
          <w:rFonts w:cstheme="minorHAnsi"/>
          <w:sz w:val="22"/>
        </w:rPr>
        <w:t>Dec</w:t>
      </w:r>
      <w:r w:rsidR="00ED153B" w:rsidRPr="000F1B4D">
        <w:rPr>
          <w:rFonts w:cstheme="minorHAnsi"/>
          <w:sz w:val="22"/>
        </w:rPr>
        <w:t xml:space="preserve"> 2018</w:t>
      </w:r>
      <w:r w:rsidRPr="000F1B4D">
        <w:rPr>
          <w:rFonts w:cstheme="minorHAnsi"/>
          <w:sz w:val="22"/>
        </w:rPr>
        <w:t>, 3:30p</w:t>
      </w:r>
      <w:r w:rsidR="00290CCB" w:rsidRPr="000F1B4D">
        <w:rPr>
          <w:rFonts w:cstheme="minorHAnsi"/>
          <w:sz w:val="22"/>
        </w:rPr>
        <w:t>m to 4:45p</w:t>
      </w:r>
      <w:r w:rsidR="00ED153B" w:rsidRPr="000F1B4D">
        <w:rPr>
          <w:rFonts w:cstheme="minorHAnsi"/>
          <w:sz w:val="22"/>
        </w:rPr>
        <w:t>m</w:t>
      </w:r>
      <w:r w:rsidRPr="000F1B4D">
        <w:rPr>
          <w:rFonts w:cstheme="minorHAnsi"/>
          <w:sz w:val="22"/>
        </w:rPr>
        <w:t>, Park</w:t>
      </w:r>
      <w:r w:rsidR="001E50E3">
        <w:rPr>
          <w:rFonts w:cstheme="minorHAnsi"/>
          <w:sz w:val="22"/>
        </w:rPr>
        <w:t>s</w:t>
      </w:r>
      <w:r w:rsidRPr="000F1B4D">
        <w:rPr>
          <w:rFonts w:cstheme="minorHAnsi"/>
          <w:sz w:val="22"/>
        </w:rPr>
        <w:t xml:space="preserve"> Hall 301</w:t>
      </w:r>
    </w:p>
    <w:p w14:paraId="2C76E94D" w14:textId="2C9E0DFA" w:rsidR="00BC1FE3" w:rsidRPr="000F1B4D" w:rsidRDefault="00BC1FE3" w:rsidP="003F398B">
      <w:pPr>
        <w:pStyle w:val="ListParagraph"/>
        <w:numPr>
          <w:ilvl w:val="0"/>
          <w:numId w:val="4"/>
        </w:numPr>
        <w:pBdr>
          <w:top w:val="single" w:sz="4" w:space="1" w:color="auto"/>
          <w:left w:val="single" w:sz="4" w:space="17" w:color="auto"/>
          <w:bottom w:val="single" w:sz="4" w:space="1" w:color="auto"/>
          <w:right w:val="single" w:sz="4" w:space="1" w:color="auto"/>
        </w:pBdr>
        <w:spacing w:line="240" w:lineRule="auto"/>
        <w:rPr>
          <w:rFonts w:cstheme="minorHAnsi"/>
          <w:i/>
          <w:sz w:val="22"/>
        </w:rPr>
      </w:pPr>
      <w:r w:rsidRPr="000F1B4D">
        <w:rPr>
          <w:rFonts w:cstheme="minorHAnsi"/>
          <w:b/>
          <w:sz w:val="22"/>
        </w:rPr>
        <w:t>University Senate Meeting</w:t>
      </w:r>
      <w:r w:rsidRPr="000F1B4D">
        <w:rPr>
          <w:rFonts w:cstheme="minorHAnsi"/>
          <w:sz w:val="22"/>
        </w:rPr>
        <w:t xml:space="preserve"> Fri</w:t>
      </w:r>
      <w:r w:rsidR="005F74AC">
        <w:rPr>
          <w:rFonts w:cstheme="minorHAnsi"/>
          <w:sz w:val="22"/>
        </w:rPr>
        <w:t>.</w:t>
      </w:r>
      <w:r w:rsidRPr="000F1B4D">
        <w:rPr>
          <w:rFonts w:cstheme="minorHAnsi"/>
          <w:sz w:val="22"/>
        </w:rPr>
        <w:t xml:space="preserve"> </w:t>
      </w:r>
      <w:r w:rsidR="00002606">
        <w:rPr>
          <w:rFonts w:cstheme="minorHAnsi"/>
          <w:sz w:val="22"/>
        </w:rPr>
        <w:t>25</w:t>
      </w:r>
      <w:r w:rsidR="00ED153B" w:rsidRPr="000F1B4D">
        <w:rPr>
          <w:rFonts w:cstheme="minorHAnsi"/>
          <w:sz w:val="22"/>
        </w:rPr>
        <w:t xml:space="preserve"> </w:t>
      </w:r>
      <w:r w:rsidR="00002606">
        <w:rPr>
          <w:rFonts w:cstheme="minorHAnsi"/>
          <w:sz w:val="22"/>
        </w:rPr>
        <w:t>Jan</w:t>
      </w:r>
      <w:r w:rsidR="00ED153B" w:rsidRPr="000F1B4D">
        <w:rPr>
          <w:rFonts w:cstheme="minorHAnsi"/>
          <w:sz w:val="22"/>
        </w:rPr>
        <w:t xml:space="preserve"> 201</w:t>
      </w:r>
      <w:r w:rsidR="00002606">
        <w:rPr>
          <w:rFonts w:cstheme="minorHAnsi"/>
          <w:sz w:val="22"/>
        </w:rPr>
        <w:t>9</w:t>
      </w:r>
      <w:r w:rsidRPr="000F1B4D">
        <w:rPr>
          <w:rFonts w:cstheme="minorHAnsi"/>
          <w:sz w:val="22"/>
        </w:rPr>
        <w:t>, 3:30pm</w:t>
      </w:r>
      <w:r w:rsidR="007768B6" w:rsidRPr="000F1B4D">
        <w:rPr>
          <w:rFonts w:cstheme="minorHAnsi"/>
          <w:sz w:val="22"/>
        </w:rPr>
        <w:t xml:space="preserve"> to 4:45pm</w:t>
      </w:r>
      <w:r w:rsidRPr="000F1B4D">
        <w:rPr>
          <w:rFonts w:cstheme="minorHAnsi"/>
          <w:sz w:val="22"/>
        </w:rPr>
        <w:t>, A&amp;S 2-72</w:t>
      </w:r>
      <w:bookmarkStart w:id="0" w:name="_GoBack"/>
      <w:bookmarkEnd w:id="0"/>
    </w:p>
    <w:sectPr w:rsidR="00BC1FE3" w:rsidRPr="000F1B4D" w:rsidSect="000A17BC">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FB70C7" w14:textId="77777777" w:rsidR="000D69DF" w:rsidRDefault="000D69DF" w:rsidP="001153E0">
      <w:pPr>
        <w:spacing w:line="240" w:lineRule="auto"/>
      </w:pPr>
      <w:r>
        <w:separator/>
      </w:r>
    </w:p>
  </w:endnote>
  <w:endnote w:type="continuationSeparator" w:id="0">
    <w:p w14:paraId="4160F69D" w14:textId="77777777" w:rsidR="000D69DF" w:rsidRDefault="000D69DF" w:rsidP="001153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A7780E" w14:textId="77777777" w:rsidR="000D69DF" w:rsidRDefault="000D69DF" w:rsidP="001153E0">
      <w:pPr>
        <w:spacing w:line="240" w:lineRule="auto"/>
      </w:pPr>
      <w:r>
        <w:separator/>
      </w:r>
    </w:p>
  </w:footnote>
  <w:footnote w:type="continuationSeparator" w:id="0">
    <w:p w14:paraId="2570F776" w14:textId="77777777" w:rsidR="000D69DF" w:rsidRDefault="000D69DF" w:rsidP="001153E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E0967"/>
    <w:multiLevelType w:val="multilevel"/>
    <w:tmpl w:val="82AA1B74"/>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2C37388"/>
    <w:multiLevelType w:val="multilevel"/>
    <w:tmpl w:val="492ECD2C"/>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EC6375C"/>
    <w:multiLevelType w:val="multilevel"/>
    <w:tmpl w:val="86DC1FD2"/>
    <w:lvl w:ilvl="0">
      <w:start w:val="1"/>
      <w:numFmt w:val="decimal"/>
      <w:lvlText w:val="%1."/>
      <w:lvlJc w:val="left"/>
      <w:pPr>
        <w:ind w:left="360" w:hanging="360"/>
      </w:pPr>
      <w:rPr>
        <w:rFonts w:asciiTheme="minorHAnsi" w:hAnsiTheme="minorHAnsi" w:hint="default"/>
        <w:b/>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3D8570B"/>
    <w:multiLevelType w:val="hybridMultilevel"/>
    <w:tmpl w:val="010EC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2B21D5"/>
    <w:multiLevelType w:val="multilevel"/>
    <w:tmpl w:val="82AA1B74"/>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DA367E7"/>
    <w:multiLevelType w:val="multilevel"/>
    <w:tmpl w:val="04090027"/>
    <w:styleLink w:val="TraditionalOutline"/>
    <w:lvl w:ilvl="0">
      <w:start w:val="1"/>
      <w:numFmt w:val="upperRoman"/>
      <w:lvlText w:val="%1."/>
      <w:lvlJc w:val="left"/>
      <w:pPr>
        <w:ind w:left="0" w:firstLine="0"/>
      </w:pPr>
      <w:rPr>
        <w:rFonts w:ascii="Times New Roman" w:hAnsi="Times New Roman"/>
        <w:sz w:val="24"/>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3F043CDE"/>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41115CC2"/>
    <w:multiLevelType w:val="multilevel"/>
    <w:tmpl w:val="82AA1B74"/>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97E2468"/>
    <w:multiLevelType w:val="multilevel"/>
    <w:tmpl w:val="492ECD2C"/>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5F6B6050"/>
    <w:multiLevelType w:val="multilevel"/>
    <w:tmpl w:val="82AA1B74"/>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5"/>
  </w:num>
  <w:num w:numId="2">
    <w:abstractNumId w:val="6"/>
  </w:num>
  <w:num w:numId="3">
    <w:abstractNumId w:val="2"/>
  </w:num>
  <w:num w:numId="4">
    <w:abstractNumId w:val="3"/>
  </w:num>
  <w:num w:numId="5">
    <w:abstractNumId w:val="9"/>
  </w:num>
  <w:num w:numId="6">
    <w:abstractNumId w:val="7"/>
  </w:num>
  <w:num w:numId="7">
    <w:abstractNumId w:val="0"/>
  </w:num>
  <w:num w:numId="8">
    <w:abstractNumId w:val="4"/>
  </w:num>
  <w:num w:numId="9">
    <w:abstractNumId w:val="8"/>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5B8"/>
    <w:rsid w:val="00002606"/>
    <w:rsid w:val="00004C2C"/>
    <w:rsid w:val="0000566A"/>
    <w:rsid w:val="00014BA9"/>
    <w:rsid w:val="00020E64"/>
    <w:rsid w:val="0003155B"/>
    <w:rsid w:val="0003467B"/>
    <w:rsid w:val="00051D9A"/>
    <w:rsid w:val="00066356"/>
    <w:rsid w:val="00077D96"/>
    <w:rsid w:val="00082425"/>
    <w:rsid w:val="00090617"/>
    <w:rsid w:val="0009136F"/>
    <w:rsid w:val="00092D92"/>
    <w:rsid w:val="000A17BC"/>
    <w:rsid w:val="000A4344"/>
    <w:rsid w:val="000A4831"/>
    <w:rsid w:val="000B174B"/>
    <w:rsid w:val="000B2BF9"/>
    <w:rsid w:val="000B73A5"/>
    <w:rsid w:val="000C0A02"/>
    <w:rsid w:val="000C217F"/>
    <w:rsid w:val="000D69DF"/>
    <w:rsid w:val="000D7919"/>
    <w:rsid w:val="000E2B53"/>
    <w:rsid w:val="000E3F89"/>
    <w:rsid w:val="000E71DA"/>
    <w:rsid w:val="000F1B4D"/>
    <w:rsid w:val="001039E1"/>
    <w:rsid w:val="001057DF"/>
    <w:rsid w:val="00106E74"/>
    <w:rsid w:val="00114EEE"/>
    <w:rsid w:val="001153E0"/>
    <w:rsid w:val="00116D0A"/>
    <w:rsid w:val="001349F5"/>
    <w:rsid w:val="001369AB"/>
    <w:rsid w:val="00137320"/>
    <w:rsid w:val="001403BA"/>
    <w:rsid w:val="00147E9E"/>
    <w:rsid w:val="00154D66"/>
    <w:rsid w:val="00156D30"/>
    <w:rsid w:val="00164CF1"/>
    <w:rsid w:val="00165378"/>
    <w:rsid w:val="0017599D"/>
    <w:rsid w:val="00176554"/>
    <w:rsid w:val="001819C3"/>
    <w:rsid w:val="00184422"/>
    <w:rsid w:val="00186C8A"/>
    <w:rsid w:val="00191A66"/>
    <w:rsid w:val="0019250F"/>
    <w:rsid w:val="00192825"/>
    <w:rsid w:val="0019485A"/>
    <w:rsid w:val="001963DE"/>
    <w:rsid w:val="001A1139"/>
    <w:rsid w:val="001A33C4"/>
    <w:rsid w:val="001C2664"/>
    <w:rsid w:val="001C7ABC"/>
    <w:rsid w:val="001D191B"/>
    <w:rsid w:val="001D7ED1"/>
    <w:rsid w:val="001E2623"/>
    <w:rsid w:val="001E4ED3"/>
    <w:rsid w:val="001E4F0A"/>
    <w:rsid w:val="001E50E3"/>
    <w:rsid w:val="001E5874"/>
    <w:rsid w:val="001E60A2"/>
    <w:rsid w:val="001F65FE"/>
    <w:rsid w:val="0020616A"/>
    <w:rsid w:val="002101EC"/>
    <w:rsid w:val="00211F54"/>
    <w:rsid w:val="00215571"/>
    <w:rsid w:val="00221A62"/>
    <w:rsid w:val="002323B8"/>
    <w:rsid w:val="00232DCD"/>
    <w:rsid w:val="00250F7D"/>
    <w:rsid w:val="00257EB9"/>
    <w:rsid w:val="00266F1E"/>
    <w:rsid w:val="00267EEE"/>
    <w:rsid w:val="00281976"/>
    <w:rsid w:val="00282D95"/>
    <w:rsid w:val="00286555"/>
    <w:rsid w:val="00290CCB"/>
    <w:rsid w:val="002930A9"/>
    <w:rsid w:val="00293D0D"/>
    <w:rsid w:val="002A2268"/>
    <w:rsid w:val="002B066C"/>
    <w:rsid w:val="002B21CD"/>
    <w:rsid w:val="002D1223"/>
    <w:rsid w:val="002D1B11"/>
    <w:rsid w:val="002D2482"/>
    <w:rsid w:val="002D3FBB"/>
    <w:rsid w:val="002D5F5E"/>
    <w:rsid w:val="002E1C48"/>
    <w:rsid w:val="002E4134"/>
    <w:rsid w:val="002F10F6"/>
    <w:rsid w:val="00304377"/>
    <w:rsid w:val="00304C30"/>
    <w:rsid w:val="003061AA"/>
    <w:rsid w:val="003062B7"/>
    <w:rsid w:val="0031385F"/>
    <w:rsid w:val="003261EC"/>
    <w:rsid w:val="00327E4B"/>
    <w:rsid w:val="0033475A"/>
    <w:rsid w:val="00336575"/>
    <w:rsid w:val="00336885"/>
    <w:rsid w:val="00337DAE"/>
    <w:rsid w:val="003433F7"/>
    <w:rsid w:val="00345254"/>
    <w:rsid w:val="00347C56"/>
    <w:rsid w:val="003518EB"/>
    <w:rsid w:val="00357334"/>
    <w:rsid w:val="003604E0"/>
    <w:rsid w:val="00362065"/>
    <w:rsid w:val="0036583F"/>
    <w:rsid w:val="00374983"/>
    <w:rsid w:val="00374CD6"/>
    <w:rsid w:val="00380301"/>
    <w:rsid w:val="003A2841"/>
    <w:rsid w:val="003A708F"/>
    <w:rsid w:val="003B6C19"/>
    <w:rsid w:val="003B7022"/>
    <w:rsid w:val="003C5162"/>
    <w:rsid w:val="003C76E3"/>
    <w:rsid w:val="003D22D1"/>
    <w:rsid w:val="003D7228"/>
    <w:rsid w:val="003E0AFD"/>
    <w:rsid w:val="003E5307"/>
    <w:rsid w:val="003F398B"/>
    <w:rsid w:val="003F69DE"/>
    <w:rsid w:val="00401D99"/>
    <w:rsid w:val="0040371B"/>
    <w:rsid w:val="00405866"/>
    <w:rsid w:val="00407FB0"/>
    <w:rsid w:val="004219E5"/>
    <w:rsid w:val="00425FDA"/>
    <w:rsid w:val="0042735A"/>
    <w:rsid w:val="00434605"/>
    <w:rsid w:val="00436BEE"/>
    <w:rsid w:val="0044185E"/>
    <w:rsid w:val="0044662E"/>
    <w:rsid w:val="00451CAD"/>
    <w:rsid w:val="004562E2"/>
    <w:rsid w:val="00457CB7"/>
    <w:rsid w:val="004627A9"/>
    <w:rsid w:val="00465883"/>
    <w:rsid w:val="00480187"/>
    <w:rsid w:val="00481C96"/>
    <w:rsid w:val="00483218"/>
    <w:rsid w:val="004849D5"/>
    <w:rsid w:val="00486DE8"/>
    <w:rsid w:val="00487A35"/>
    <w:rsid w:val="004A0E51"/>
    <w:rsid w:val="004A3412"/>
    <w:rsid w:val="004B42D7"/>
    <w:rsid w:val="004B5036"/>
    <w:rsid w:val="004C4CF8"/>
    <w:rsid w:val="004C67CF"/>
    <w:rsid w:val="004E07AA"/>
    <w:rsid w:val="004E1F06"/>
    <w:rsid w:val="004E3D74"/>
    <w:rsid w:val="004E7F06"/>
    <w:rsid w:val="004F247D"/>
    <w:rsid w:val="004F54D5"/>
    <w:rsid w:val="0050032D"/>
    <w:rsid w:val="00505EAD"/>
    <w:rsid w:val="0052136C"/>
    <w:rsid w:val="005250BD"/>
    <w:rsid w:val="00534733"/>
    <w:rsid w:val="00535C7B"/>
    <w:rsid w:val="005367F0"/>
    <w:rsid w:val="00541B2B"/>
    <w:rsid w:val="00547064"/>
    <w:rsid w:val="00560DD7"/>
    <w:rsid w:val="005617AA"/>
    <w:rsid w:val="005672A1"/>
    <w:rsid w:val="00571A5C"/>
    <w:rsid w:val="00572398"/>
    <w:rsid w:val="00573D32"/>
    <w:rsid w:val="00574271"/>
    <w:rsid w:val="00590F77"/>
    <w:rsid w:val="005921D8"/>
    <w:rsid w:val="0059322E"/>
    <w:rsid w:val="00595A91"/>
    <w:rsid w:val="005A2589"/>
    <w:rsid w:val="005C527C"/>
    <w:rsid w:val="005C613F"/>
    <w:rsid w:val="005C78B3"/>
    <w:rsid w:val="005D6037"/>
    <w:rsid w:val="005D7083"/>
    <w:rsid w:val="005E2B4F"/>
    <w:rsid w:val="005E3229"/>
    <w:rsid w:val="005E34AE"/>
    <w:rsid w:val="005E6C0B"/>
    <w:rsid w:val="005E7066"/>
    <w:rsid w:val="005E7A0F"/>
    <w:rsid w:val="005F6F91"/>
    <w:rsid w:val="005F74AC"/>
    <w:rsid w:val="00601962"/>
    <w:rsid w:val="00606CCF"/>
    <w:rsid w:val="00615DE4"/>
    <w:rsid w:val="006242D5"/>
    <w:rsid w:val="00627757"/>
    <w:rsid w:val="00631120"/>
    <w:rsid w:val="006342F0"/>
    <w:rsid w:val="00636758"/>
    <w:rsid w:val="00636AAD"/>
    <w:rsid w:val="0063789F"/>
    <w:rsid w:val="0064312D"/>
    <w:rsid w:val="00643DA9"/>
    <w:rsid w:val="006463FE"/>
    <w:rsid w:val="00652C07"/>
    <w:rsid w:val="00654171"/>
    <w:rsid w:val="0065752E"/>
    <w:rsid w:val="00657FC8"/>
    <w:rsid w:val="0066060F"/>
    <w:rsid w:val="00664310"/>
    <w:rsid w:val="00665E31"/>
    <w:rsid w:val="006665DB"/>
    <w:rsid w:val="006762AF"/>
    <w:rsid w:val="00682FA9"/>
    <w:rsid w:val="00685589"/>
    <w:rsid w:val="00692C35"/>
    <w:rsid w:val="006976C6"/>
    <w:rsid w:val="006A41EE"/>
    <w:rsid w:val="006A4F35"/>
    <w:rsid w:val="006B269D"/>
    <w:rsid w:val="006C11A9"/>
    <w:rsid w:val="006C3051"/>
    <w:rsid w:val="006F51A6"/>
    <w:rsid w:val="006F5A67"/>
    <w:rsid w:val="00704200"/>
    <w:rsid w:val="0070764A"/>
    <w:rsid w:val="00710A3B"/>
    <w:rsid w:val="007123EC"/>
    <w:rsid w:val="00722AEC"/>
    <w:rsid w:val="00723B46"/>
    <w:rsid w:val="00725A52"/>
    <w:rsid w:val="00730BBD"/>
    <w:rsid w:val="007320EE"/>
    <w:rsid w:val="007325DD"/>
    <w:rsid w:val="007331AD"/>
    <w:rsid w:val="00734548"/>
    <w:rsid w:val="00740789"/>
    <w:rsid w:val="00742AE9"/>
    <w:rsid w:val="007442F3"/>
    <w:rsid w:val="00750E1C"/>
    <w:rsid w:val="00762F51"/>
    <w:rsid w:val="007651E9"/>
    <w:rsid w:val="00770DF9"/>
    <w:rsid w:val="00774A05"/>
    <w:rsid w:val="007758C8"/>
    <w:rsid w:val="007766F2"/>
    <w:rsid w:val="007768B6"/>
    <w:rsid w:val="00777849"/>
    <w:rsid w:val="00777D0E"/>
    <w:rsid w:val="007804F8"/>
    <w:rsid w:val="00780CA0"/>
    <w:rsid w:val="007830F9"/>
    <w:rsid w:val="0079393A"/>
    <w:rsid w:val="007A588D"/>
    <w:rsid w:val="007B2010"/>
    <w:rsid w:val="007C4DDE"/>
    <w:rsid w:val="007C7EC7"/>
    <w:rsid w:val="007D5AA2"/>
    <w:rsid w:val="007E5775"/>
    <w:rsid w:val="007F0787"/>
    <w:rsid w:val="007F2C80"/>
    <w:rsid w:val="008125B5"/>
    <w:rsid w:val="00815A60"/>
    <w:rsid w:val="00815AE8"/>
    <w:rsid w:val="0082072E"/>
    <w:rsid w:val="00831484"/>
    <w:rsid w:val="00831BE0"/>
    <w:rsid w:val="00835326"/>
    <w:rsid w:val="00835A0C"/>
    <w:rsid w:val="00843ECF"/>
    <w:rsid w:val="00844879"/>
    <w:rsid w:val="008462F9"/>
    <w:rsid w:val="008558E9"/>
    <w:rsid w:val="008567F5"/>
    <w:rsid w:val="00864C45"/>
    <w:rsid w:val="00865165"/>
    <w:rsid w:val="00867D1B"/>
    <w:rsid w:val="00884489"/>
    <w:rsid w:val="00885E56"/>
    <w:rsid w:val="008904D7"/>
    <w:rsid w:val="00891A1B"/>
    <w:rsid w:val="00894E63"/>
    <w:rsid w:val="008961B7"/>
    <w:rsid w:val="00897F9C"/>
    <w:rsid w:val="008A446D"/>
    <w:rsid w:val="008B0D88"/>
    <w:rsid w:val="008C5563"/>
    <w:rsid w:val="008C6B23"/>
    <w:rsid w:val="008C73B6"/>
    <w:rsid w:val="008D5E74"/>
    <w:rsid w:val="008E0A04"/>
    <w:rsid w:val="008E367F"/>
    <w:rsid w:val="008E789F"/>
    <w:rsid w:val="008F1597"/>
    <w:rsid w:val="008F6428"/>
    <w:rsid w:val="00901A52"/>
    <w:rsid w:val="00902859"/>
    <w:rsid w:val="00904123"/>
    <w:rsid w:val="00906F4E"/>
    <w:rsid w:val="00915FD4"/>
    <w:rsid w:val="00921230"/>
    <w:rsid w:val="00923058"/>
    <w:rsid w:val="00930114"/>
    <w:rsid w:val="00930831"/>
    <w:rsid w:val="00935319"/>
    <w:rsid w:val="0096132A"/>
    <w:rsid w:val="009675E2"/>
    <w:rsid w:val="00971DA3"/>
    <w:rsid w:val="0097404E"/>
    <w:rsid w:val="009755DD"/>
    <w:rsid w:val="009762EF"/>
    <w:rsid w:val="0098206D"/>
    <w:rsid w:val="009847F4"/>
    <w:rsid w:val="00985166"/>
    <w:rsid w:val="009903A7"/>
    <w:rsid w:val="00997BB8"/>
    <w:rsid w:val="009A4D20"/>
    <w:rsid w:val="009A5C69"/>
    <w:rsid w:val="009B27F3"/>
    <w:rsid w:val="009B7A8F"/>
    <w:rsid w:val="009C77C5"/>
    <w:rsid w:val="009D2167"/>
    <w:rsid w:val="009D6DA0"/>
    <w:rsid w:val="009F433C"/>
    <w:rsid w:val="009F48AE"/>
    <w:rsid w:val="009F59B6"/>
    <w:rsid w:val="009F68BB"/>
    <w:rsid w:val="009F71E8"/>
    <w:rsid w:val="00A01F93"/>
    <w:rsid w:val="00A0673E"/>
    <w:rsid w:val="00A14714"/>
    <w:rsid w:val="00A148EB"/>
    <w:rsid w:val="00A1713E"/>
    <w:rsid w:val="00A17180"/>
    <w:rsid w:val="00A23114"/>
    <w:rsid w:val="00A2362B"/>
    <w:rsid w:val="00A24026"/>
    <w:rsid w:val="00A2573B"/>
    <w:rsid w:val="00A26678"/>
    <w:rsid w:val="00A31F99"/>
    <w:rsid w:val="00A32F3C"/>
    <w:rsid w:val="00A44C59"/>
    <w:rsid w:val="00A46C72"/>
    <w:rsid w:val="00A606EB"/>
    <w:rsid w:val="00A70263"/>
    <w:rsid w:val="00A74ACF"/>
    <w:rsid w:val="00A81F0E"/>
    <w:rsid w:val="00A8459A"/>
    <w:rsid w:val="00A86AE5"/>
    <w:rsid w:val="00AA69E2"/>
    <w:rsid w:val="00AB2A76"/>
    <w:rsid w:val="00AB3CC4"/>
    <w:rsid w:val="00AB4B52"/>
    <w:rsid w:val="00AB4F6C"/>
    <w:rsid w:val="00AB5F21"/>
    <w:rsid w:val="00AC0C29"/>
    <w:rsid w:val="00AC5828"/>
    <w:rsid w:val="00AD166B"/>
    <w:rsid w:val="00AD4C85"/>
    <w:rsid w:val="00AD4C99"/>
    <w:rsid w:val="00AD5F9A"/>
    <w:rsid w:val="00AE0422"/>
    <w:rsid w:val="00AE27EF"/>
    <w:rsid w:val="00AE2C9C"/>
    <w:rsid w:val="00AE3E30"/>
    <w:rsid w:val="00AF05DD"/>
    <w:rsid w:val="00B03B57"/>
    <w:rsid w:val="00B04113"/>
    <w:rsid w:val="00B1724C"/>
    <w:rsid w:val="00B17AB3"/>
    <w:rsid w:val="00B21774"/>
    <w:rsid w:val="00B259CA"/>
    <w:rsid w:val="00B34819"/>
    <w:rsid w:val="00B34A39"/>
    <w:rsid w:val="00B52277"/>
    <w:rsid w:val="00B5515C"/>
    <w:rsid w:val="00B61B3F"/>
    <w:rsid w:val="00B64012"/>
    <w:rsid w:val="00B66EA4"/>
    <w:rsid w:val="00B71C2F"/>
    <w:rsid w:val="00B76F08"/>
    <w:rsid w:val="00B82675"/>
    <w:rsid w:val="00B8362E"/>
    <w:rsid w:val="00B84783"/>
    <w:rsid w:val="00B86CC1"/>
    <w:rsid w:val="00BA3C4E"/>
    <w:rsid w:val="00BA6DA3"/>
    <w:rsid w:val="00BB3F3C"/>
    <w:rsid w:val="00BB45E4"/>
    <w:rsid w:val="00BC1FE3"/>
    <w:rsid w:val="00BC4846"/>
    <w:rsid w:val="00BD770F"/>
    <w:rsid w:val="00BE00F8"/>
    <w:rsid w:val="00BE400D"/>
    <w:rsid w:val="00BF0000"/>
    <w:rsid w:val="00BF02BF"/>
    <w:rsid w:val="00BF3E82"/>
    <w:rsid w:val="00C00EAC"/>
    <w:rsid w:val="00C04CB5"/>
    <w:rsid w:val="00C10DB4"/>
    <w:rsid w:val="00C135C6"/>
    <w:rsid w:val="00C25489"/>
    <w:rsid w:val="00C30730"/>
    <w:rsid w:val="00C34916"/>
    <w:rsid w:val="00C37663"/>
    <w:rsid w:val="00C501CD"/>
    <w:rsid w:val="00C5024C"/>
    <w:rsid w:val="00C50749"/>
    <w:rsid w:val="00C52CE3"/>
    <w:rsid w:val="00C56DDB"/>
    <w:rsid w:val="00C62332"/>
    <w:rsid w:val="00C73C68"/>
    <w:rsid w:val="00C77872"/>
    <w:rsid w:val="00C85E20"/>
    <w:rsid w:val="00CA56D3"/>
    <w:rsid w:val="00CA61E9"/>
    <w:rsid w:val="00CA64D0"/>
    <w:rsid w:val="00CA6560"/>
    <w:rsid w:val="00CB3335"/>
    <w:rsid w:val="00CB3B1F"/>
    <w:rsid w:val="00CC7816"/>
    <w:rsid w:val="00CD0858"/>
    <w:rsid w:val="00CD0BF5"/>
    <w:rsid w:val="00CD61CD"/>
    <w:rsid w:val="00CE0DA7"/>
    <w:rsid w:val="00CE286B"/>
    <w:rsid w:val="00CE5B26"/>
    <w:rsid w:val="00CF0BE8"/>
    <w:rsid w:val="00CF147E"/>
    <w:rsid w:val="00CF28A9"/>
    <w:rsid w:val="00D116D9"/>
    <w:rsid w:val="00D14515"/>
    <w:rsid w:val="00D146A2"/>
    <w:rsid w:val="00D14E2D"/>
    <w:rsid w:val="00D303E8"/>
    <w:rsid w:val="00D30FA0"/>
    <w:rsid w:val="00D4205F"/>
    <w:rsid w:val="00D54953"/>
    <w:rsid w:val="00D6492E"/>
    <w:rsid w:val="00D64D80"/>
    <w:rsid w:val="00D6543D"/>
    <w:rsid w:val="00D71B4D"/>
    <w:rsid w:val="00D73765"/>
    <w:rsid w:val="00D7714F"/>
    <w:rsid w:val="00D85E34"/>
    <w:rsid w:val="00D86277"/>
    <w:rsid w:val="00D908E1"/>
    <w:rsid w:val="00D943F1"/>
    <w:rsid w:val="00DA1218"/>
    <w:rsid w:val="00DA4078"/>
    <w:rsid w:val="00DB0F2C"/>
    <w:rsid w:val="00DB14B7"/>
    <w:rsid w:val="00DB2548"/>
    <w:rsid w:val="00DC0939"/>
    <w:rsid w:val="00DC0B8E"/>
    <w:rsid w:val="00DC400C"/>
    <w:rsid w:val="00DC5CBB"/>
    <w:rsid w:val="00DD4E9D"/>
    <w:rsid w:val="00DD5643"/>
    <w:rsid w:val="00DD5683"/>
    <w:rsid w:val="00DD7A3F"/>
    <w:rsid w:val="00DF1CA3"/>
    <w:rsid w:val="00DF3C19"/>
    <w:rsid w:val="00DF63DF"/>
    <w:rsid w:val="00E04E1A"/>
    <w:rsid w:val="00E07B3C"/>
    <w:rsid w:val="00E161D9"/>
    <w:rsid w:val="00E22FBB"/>
    <w:rsid w:val="00E270C8"/>
    <w:rsid w:val="00E30382"/>
    <w:rsid w:val="00E37010"/>
    <w:rsid w:val="00E375B9"/>
    <w:rsid w:val="00E40BDF"/>
    <w:rsid w:val="00E52FF7"/>
    <w:rsid w:val="00E541C8"/>
    <w:rsid w:val="00E57D0C"/>
    <w:rsid w:val="00E76D73"/>
    <w:rsid w:val="00E816D8"/>
    <w:rsid w:val="00E846A3"/>
    <w:rsid w:val="00E90E28"/>
    <w:rsid w:val="00E9285C"/>
    <w:rsid w:val="00EA37D9"/>
    <w:rsid w:val="00EB4E0C"/>
    <w:rsid w:val="00EC5F6D"/>
    <w:rsid w:val="00ED153B"/>
    <w:rsid w:val="00ED4D53"/>
    <w:rsid w:val="00ED5934"/>
    <w:rsid w:val="00EE4C2A"/>
    <w:rsid w:val="00EE65B8"/>
    <w:rsid w:val="00EF06E0"/>
    <w:rsid w:val="00EF5810"/>
    <w:rsid w:val="00F02123"/>
    <w:rsid w:val="00F02DCB"/>
    <w:rsid w:val="00F13182"/>
    <w:rsid w:val="00F269BD"/>
    <w:rsid w:val="00F325FA"/>
    <w:rsid w:val="00F35C72"/>
    <w:rsid w:val="00F44F61"/>
    <w:rsid w:val="00F5141C"/>
    <w:rsid w:val="00F54F04"/>
    <w:rsid w:val="00F60F4A"/>
    <w:rsid w:val="00F62E8B"/>
    <w:rsid w:val="00F84007"/>
    <w:rsid w:val="00F856AE"/>
    <w:rsid w:val="00F94121"/>
    <w:rsid w:val="00FA246D"/>
    <w:rsid w:val="00FA2B5C"/>
    <w:rsid w:val="00FB173C"/>
    <w:rsid w:val="00FB5BBA"/>
    <w:rsid w:val="00FC0F6D"/>
    <w:rsid w:val="00FC1E01"/>
    <w:rsid w:val="00FC7D84"/>
    <w:rsid w:val="00FD2CA3"/>
    <w:rsid w:val="00FD4F2C"/>
    <w:rsid w:val="00FE2F09"/>
    <w:rsid w:val="00FF17A1"/>
    <w:rsid w:val="00FF18B2"/>
    <w:rsid w:val="00FF39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B0F21E"/>
  <w15:docId w15:val="{C001F3FB-72CC-460B-8161-D5E1A682C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206D"/>
    <w:pPr>
      <w:spacing w:after="0" w:line="480" w:lineRule="auto"/>
      <w:ind w:firstLine="720"/>
    </w:pPr>
    <w:rPr>
      <w:sz w:val="24"/>
    </w:rPr>
  </w:style>
  <w:style w:type="paragraph" w:styleId="Heading1">
    <w:name w:val="heading 1"/>
    <w:basedOn w:val="Normal"/>
    <w:next w:val="Normal"/>
    <w:link w:val="Heading1Char"/>
    <w:uiPriority w:val="9"/>
    <w:qFormat/>
    <w:rsid w:val="0098206D"/>
    <w:pPr>
      <w:keepNext/>
      <w:keepLines/>
      <w:numPr>
        <w:numId w:val="2"/>
      </w:numPr>
      <w:jc w:val="center"/>
      <w:outlineLvl w:val="0"/>
    </w:pPr>
    <w:rPr>
      <w:rFonts w:ascii="Times New Roman" w:eastAsiaTheme="majorEastAsia" w:hAnsi="Times New Roman" w:cstheme="majorBidi"/>
      <w:b/>
      <w:bCs/>
      <w:szCs w:val="28"/>
    </w:rPr>
  </w:style>
  <w:style w:type="paragraph" w:styleId="Heading2">
    <w:name w:val="heading 2"/>
    <w:basedOn w:val="Normal"/>
    <w:next w:val="Normal"/>
    <w:link w:val="Heading2Char"/>
    <w:uiPriority w:val="9"/>
    <w:unhideWhenUsed/>
    <w:qFormat/>
    <w:rsid w:val="0098206D"/>
    <w:pPr>
      <w:keepNext/>
      <w:keepLines/>
      <w:numPr>
        <w:ilvl w:val="1"/>
        <w:numId w:val="2"/>
      </w:numPr>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iPriority w:val="9"/>
    <w:unhideWhenUsed/>
    <w:qFormat/>
    <w:rsid w:val="0098206D"/>
    <w:pPr>
      <w:keepNext/>
      <w:keepLines/>
      <w:numPr>
        <w:ilvl w:val="2"/>
        <w:numId w:val="2"/>
      </w:numPr>
      <w:spacing w:before="200" w:line="240"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A17180"/>
    <w:pPr>
      <w:keepNext/>
      <w:keepLines/>
      <w:numPr>
        <w:ilvl w:val="3"/>
        <w:numId w:val="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17180"/>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17180"/>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17180"/>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17180"/>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17180"/>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206D"/>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98206D"/>
    <w:rPr>
      <w:rFonts w:asciiTheme="majorHAnsi" w:eastAsiaTheme="majorEastAsia" w:hAnsiTheme="majorHAnsi" w:cstheme="majorBidi"/>
      <w:b/>
      <w:bCs/>
      <w:sz w:val="24"/>
      <w:szCs w:val="26"/>
    </w:rPr>
  </w:style>
  <w:style w:type="character" w:customStyle="1" w:styleId="Heading3Char">
    <w:name w:val="Heading 3 Char"/>
    <w:basedOn w:val="DefaultParagraphFont"/>
    <w:link w:val="Heading3"/>
    <w:uiPriority w:val="9"/>
    <w:rsid w:val="0098206D"/>
    <w:rPr>
      <w:rFonts w:asciiTheme="majorHAnsi" w:eastAsiaTheme="majorEastAsia" w:hAnsiTheme="majorHAnsi" w:cstheme="majorBidi"/>
      <w:b/>
      <w:bCs/>
      <w:sz w:val="24"/>
    </w:rPr>
  </w:style>
  <w:style w:type="numbering" w:customStyle="1" w:styleId="TraditionalOutline">
    <w:name w:val="Traditional Outline"/>
    <w:uiPriority w:val="99"/>
    <w:rsid w:val="009675E2"/>
    <w:pPr>
      <w:numPr>
        <w:numId w:val="1"/>
      </w:numPr>
    </w:pPr>
  </w:style>
  <w:style w:type="table" w:styleId="TableGrid">
    <w:name w:val="Table Grid"/>
    <w:basedOn w:val="TableNormal"/>
    <w:uiPriority w:val="59"/>
    <w:rsid w:val="00EE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65B8"/>
    <w:pPr>
      <w:ind w:left="720"/>
      <w:contextualSpacing/>
    </w:pPr>
  </w:style>
  <w:style w:type="character" w:styleId="Hyperlink">
    <w:name w:val="Hyperlink"/>
    <w:basedOn w:val="DefaultParagraphFont"/>
    <w:uiPriority w:val="99"/>
    <w:unhideWhenUsed/>
    <w:rsid w:val="00EE65B8"/>
    <w:rPr>
      <w:color w:val="0000FF" w:themeColor="hyperlink"/>
      <w:u w:val="single"/>
    </w:rPr>
  </w:style>
  <w:style w:type="character" w:customStyle="1" w:styleId="Heading4Char">
    <w:name w:val="Heading 4 Char"/>
    <w:basedOn w:val="DefaultParagraphFont"/>
    <w:link w:val="Heading4"/>
    <w:uiPriority w:val="9"/>
    <w:semiHidden/>
    <w:rsid w:val="00A17180"/>
    <w:rPr>
      <w:rFonts w:asciiTheme="majorHAnsi" w:eastAsiaTheme="majorEastAsia" w:hAnsiTheme="majorHAnsi" w:cstheme="majorBidi"/>
      <w:i/>
      <w:iCs/>
      <w:color w:val="365F91" w:themeColor="accent1" w:themeShade="BF"/>
      <w:sz w:val="24"/>
    </w:rPr>
  </w:style>
  <w:style w:type="character" w:customStyle="1" w:styleId="Heading5Char">
    <w:name w:val="Heading 5 Char"/>
    <w:basedOn w:val="DefaultParagraphFont"/>
    <w:link w:val="Heading5"/>
    <w:uiPriority w:val="9"/>
    <w:semiHidden/>
    <w:rsid w:val="00A17180"/>
    <w:rPr>
      <w:rFonts w:asciiTheme="majorHAnsi" w:eastAsiaTheme="majorEastAsia" w:hAnsiTheme="majorHAnsi" w:cstheme="majorBidi"/>
      <w:color w:val="365F91" w:themeColor="accent1" w:themeShade="BF"/>
      <w:sz w:val="24"/>
    </w:rPr>
  </w:style>
  <w:style w:type="character" w:customStyle="1" w:styleId="Heading6Char">
    <w:name w:val="Heading 6 Char"/>
    <w:basedOn w:val="DefaultParagraphFont"/>
    <w:link w:val="Heading6"/>
    <w:uiPriority w:val="9"/>
    <w:semiHidden/>
    <w:rsid w:val="00A17180"/>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uiPriority w:val="9"/>
    <w:semiHidden/>
    <w:rsid w:val="00A17180"/>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uiPriority w:val="9"/>
    <w:semiHidden/>
    <w:rsid w:val="00A1718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17180"/>
    <w:rPr>
      <w:rFonts w:asciiTheme="majorHAnsi" w:eastAsiaTheme="majorEastAsia" w:hAnsiTheme="majorHAnsi" w:cstheme="majorBidi"/>
      <w:i/>
      <w:iCs/>
      <w:color w:val="272727" w:themeColor="text1" w:themeTint="D8"/>
      <w:sz w:val="21"/>
      <w:szCs w:val="21"/>
    </w:rPr>
  </w:style>
  <w:style w:type="character" w:styleId="Strong">
    <w:name w:val="Strong"/>
    <w:basedOn w:val="DefaultParagraphFont"/>
    <w:uiPriority w:val="22"/>
    <w:qFormat/>
    <w:rsid w:val="00A17180"/>
    <w:rPr>
      <w:b/>
      <w:bCs/>
    </w:rPr>
  </w:style>
  <w:style w:type="character" w:styleId="CommentReference">
    <w:name w:val="annotation reference"/>
    <w:basedOn w:val="DefaultParagraphFont"/>
    <w:uiPriority w:val="99"/>
    <w:semiHidden/>
    <w:unhideWhenUsed/>
    <w:rsid w:val="00480187"/>
    <w:rPr>
      <w:sz w:val="16"/>
      <w:szCs w:val="16"/>
    </w:rPr>
  </w:style>
  <w:style w:type="paragraph" w:styleId="CommentText">
    <w:name w:val="annotation text"/>
    <w:basedOn w:val="Normal"/>
    <w:link w:val="CommentTextChar"/>
    <w:uiPriority w:val="99"/>
    <w:semiHidden/>
    <w:unhideWhenUsed/>
    <w:rsid w:val="00480187"/>
    <w:pPr>
      <w:spacing w:line="240" w:lineRule="auto"/>
    </w:pPr>
    <w:rPr>
      <w:sz w:val="20"/>
      <w:szCs w:val="20"/>
    </w:rPr>
  </w:style>
  <w:style w:type="character" w:customStyle="1" w:styleId="CommentTextChar">
    <w:name w:val="Comment Text Char"/>
    <w:basedOn w:val="DefaultParagraphFont"/>
    <w:link w:val="CommentText"/>
    <w:uiPriority w:val="99"/>
    <w:semiHidden/>
    <w:rsid w:val="00480187"/>
    <w:rPr>
      <w:sz w:val="20"/>
      <w:szCs w:val="20"/>
    </w:rPr>
  </w:style>
  <w:style w:type="paragraph" w:styleId="CommentSubject">
    <w:name w:val="annotation subject"/>
    <w:basedOn w:val="CommentText"/>
    <w:next w:val="CommentText"/>
    <w:link w:val="CommentSubjectChar"/>
    <w:uiPriority w:val="99"/>
    <w:semiHidden/>
    <w:unhideWhenUsed/>
    <w:rsid w:val="00480187"/>
    <w:rPr>
      <w:b/>
      <w:bCs/>
    </w:rPr>
  </w:style>
  <w:style w:type="character" w:customStyle="1" w:styleId="CommentSubjectChar">
    <w:name w:val="Comment Subject Char"/>
    <w:basedOn w:val="CommentTextChar"/>
    <w:link w:val="CommentSubject"/>
    <w:uiPriority w:val="99"/>
    <w:semiHidden/>
    <w:rsid w:val="00480187"/>
    <w:rPr>
      <w:b/>
      <w:bCs/>
      <w:sz w:val="20"/>
      <w:szCs w:val="20"/>
    </w:rPr>
  </w:style>
  <w:style w:type="paragraph" w:styleId="BalloonText">
    <w:name w:val="Balloon Text"/>
    <w:basedOn w:val="Normal"/>
    <w:link w:val="BalloonTextChar"/>
    <w:uiPriority w:val="99"/>
    <w:semiHidden/>
    <w:unhideWhenUsed/>
    <w:rsid w:val="0048018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187"/>
    <w:rPr>
      <w:rFonts w:ascii="Segoe UI" w:hAnsi="Segoe UI" w:cs="Segoe UI"/>
      <w:sz w:val="18"/>
      <w:szCs w:val="18"/>
    </w:rPr>
  </w:style>
  <w:style w:type="paragraph" w:styleId="Header">
    <w:name w:val="header"/>
    <w:basedOn w:val="Normal"/>
    <w:link w:val="HeaderChar"/>
    <w:uiPriority w:val="99"/>
    <w:unhideWhenUsed/>
    <w:rsid w:val="001153E0"/>
    <w:pPr>
      <w:tabs>
        <w:tab w:val="center" w:pos="4680"/>
        <w:tab w:val="right" w:pos="9360"/>
      </w:tabs>
      <w:spacing w:line="240" w:lineRule="auto"/>
    </w:pPr>
  </w:style>
  <w:style w:type="character" w:customStyle="1" w:styleId="HeaderChar">
    <w:name w:val="Header Char"/>
    <w:basedOn w:val="DefaultParagraphFont"/>
    <w:link w:val="Header"/>
    <w:uiPriority w:val="99"/>
    <w:rsid w:val="001153E0"/>
    <w:rPr>
      <w:sz w:val="24"/>
    </w:rPr>
  </w:style>
  <w:style w:type="paragraph" w:styleId="Footer">
    <w:name w:val="footer"/>
    <w:basedOn w:val="Normal"/>
    <w:link w:val="FooterChar"/>
    <w:uiPriority w:val="99"/>
    <w:unhideWhenUsed/>
    <w:rsid w:val="001153E0"/>
    <w:pPr>
      <w:tabs>
        <w:tab w:val="center" w:pos="4680"/>
        <w:tab w:val="right" w:pos="9360"/>
      </w:tabs>
      <w:spacing w:line="240" w:lineRule="auto"/>
    </w:pPr>
  </w:style>
  <w:style w:type="character" w:customStyle="1" w:styleId="FooterChar">
    <w:name w:val="Footer Char"/>
    <w:basedOn w:val="DefaultParagraphFont"/>
    <w:link w:val="Footer"/>
    <w:uiPriority w:val="99"/>
    <w:rsid w:val="001153E0"/>
    <w:rPr>
      <w:sz w:val="24"/>
    </w:rPr>
  </w:style>
  <w:style w:type="paragraph" w:styleId="NormalWeb">
    <w:name w:val="Normal (Web)"/>
    <w:basedOn w:val="Normal"/>
    <w:uiPriority w:val="99"/>
    <w:unhideWhenUsed/>
    <w:rsid w:val="00B8362E"/>
    <w:pPr>
      <w:spacing w:line="240" w:lineRule="auto"/>
      <w:ind w:firstLine="0"/>
    </w:pPr>
    <w:rPr>
      <w:rFonts w:ascii="Times New Roman" w:hAnsi="Times New Roman" w:cs="Times New Roman"/>
      <w:szCs w:val="24"/>
    </w:rPr>
  </w:style>
  <w:style w:type="character" w:styleId="FollowedHyperlink">
    <w:name w:val="FollowedHyperlink"/>
    <w:basedOn w:val="DefaultParagraphFont"/>
    <w:uiPriority w:val="99"/>
    <w:semiHidden/>
    <w:unhideWhenUsed/>
    <w:rsid w:val="006463FE"/>
    <w:rPr>
      <w:color w:val="800080" w:themeColor="followedHyperlink"/>
      <w:u w:val="single"/>
    </w:rPr>
  </w:style>
  <w:style w:type="paragraph" w:styleId="Revision">
    <w:name w:val="Revision"/>
    <w:hidden/>
    <w:uiPriority w:val="99"/>
    <w:semiHidden/>
    <w:rsid w:val="00DD7A3F"/>
    <w:pPr>
      <w:spacing w:after="0" w:line="240" w:lineRule="auto"/>
    </w:pPr>
    <w:rPr>
      <w:sz w:val="24"/>
    </w:rPr>
  </w:style>
  <w:style w:type="character" w:customStyle="1" w:styleId="UnresolvedMention1">
    <w:name w:val="Unresolved Mention1"/>
    <w:basedOn w:val="DefaultParagraphFont"/>
    <w:uiPriority w:val="99"/>
    <w:semiHidden/>
    <w:unhideWhenUsed/>
    <w:rsid w:val="001A33C4"/>
    <w:rPr>
      <w:color w:val="605E5C"/>
      <w:shd w:val="clear" w:color="auto" w:fill="E1DFDD"/>
    </w:rPr>
  </w:style>
  <w:style w:type="character" w:customStyle="1" w:styleId="UnresolvedMention2">
    <w:name w:val="Unresolved Mention2"/>
    <w:basedOn w:val="DefaultParagraphFont"/>
    <w:uiPriority w:val="99"/>
    <w:semiHidden/>
    <w:unhideWhenUsed/>
    <w:rsid w:val="000F1B4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312519">
      <w:bodyDiv w:val="1"/>
      <w:marLeft w:val="0"/>
      <w:marRight w:val="0"/>
      <w:marTop w:val="0"/>
      <w:marBottom w:val="0"/>
      <w:divBdr>
        <w:top w:val="none" w:sz="0" w:space="0" w:color="auto"/>
        <w:left w:val="none" w:sz="0" w:space="0" w:color="auto"/>
        <w:bottom w:val="none" w:sz="0" w:space="0" w:color="auto"/>
        <w:right w:val="none" w:sz="0" w:space="0" w:color="auto"/>
      </w:divBdr>
    </w:div>
    <w:div w:id="567349181">
      <w:bodyDiv w:val="1"/>
      <w:marLeft w:val="0"/>
      <w:marRight w:val="0"/>
      <w:marTop w:val="0"/>
      <w:marBottom w:val="0"/>
      <w:divBdr>
        <w:top w:val="none" w:sz="0" w:space="0" w:color="auto"/>
        <w:left w:val="none" w:sz="0" w:space="0" w:color="auto"/>
        <w:bottom w:val="none" w:sz="0" w:space="0" w:color="auto"/>
        <w:right w:val="none" w:sz="0" w:space="0" w:color="auto"/>
      </w:divBdr>
    </w:div>
    <w:div w:id="650520694">
      <w:bodyDiv w:val="1"/>
      <w:marLeft w:val="0"/>
      <w:marRight w:val="0"/>
      <w:marTop w:val="0"/>
      <w:marBottom w:val="0"/>
      <w:divBdr>
        <w:top w:val="none" w:sz="0" w:space="0" w:color="auto"/>
        <w:left w:val="none" w:sz="0" w:space="0" w:color="auto"/>
        <w:bottom w:val="none" w:sz="0" w:space="0" w:color="auto"/>
        <w:right w:val="none" w:sz="0" w:space="0" w:color="auto"/>
      </w:divBdr>
    </w:div>
    <w:div w:id="1101873472">
      <w:bodyDiv w:val="1"/>
      <w:marLeft w:val="0"/>
      <w:marRight w:val="0"/>
      <w:marTop w:val="0"/>
      <w:marBottom w:val="0"/>
      <w:divBdr>
        <w:top w:val="none" w:sz="0" w:space="0" w:color="auto"/>
        <w:left w:val="none" w:sz="0" w:space="0" w:color="auto"/>
        <w:bottom w:val="none" w:sz="0" w:space="0" w:color="auto"/>
        <w:right w:val="none" w:sz="0" w:space="0" w:color="auto"/>
      </w:divBdr>
    </w:div>
    <w:div w:id="1506552604">
      <w:bodyDiv w:val="1"/>
      <w:marLeft w:val="0"/>
      <w:marRight w:val="0"/>
      <w:marTop w:val="0"/>
      <w:marBottom w:val="0"/>
      <w:divBdr>
        <w:top w:val="none" w:sz="0" w:space="0" w:color="auto"/>
        <w:left w:val="none" w:sz="0" w:space="0" w:color="auto"/>
        <w:bottom w:val="none" w:sz="0" w:space="0" w:color="auto"/>
        <w:right w:val="none" w:sz="0" w:space="0" w:color="auto"/>
      </w:divBdr>
    </w:div>
    <w:div w:id="1845899966">
      <w:bodyDiv w:val="1"/>
      <w:marLeft w:val="0"/>
      <w:marRight w:val="0"/>
      <w:marTop w:val="0"/>
      <w:marBottom w:val="0"/>
      <w:divBdr>
        <w:top w:val="none" w:sz="0" w:space="0" w:color="auto"/>
        <w:left w:val="none" w:sz="0" w:space="0" w:color="auto"/>
        <w:bottom w:val="none" w:sz="0" w:space="0" w:color="auto"/>
        <w:right w:val="none" w:sz="0" w:space="0" w:color="auto"/>
      </w:divBdr>
    </w:div>
    <w:div w:id="194704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nate.gcsu.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32826-9408-4943-9359-D1118B48D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Steele</dc:creator>
  <cp:lastModifiedBy>Alex Blazer</cp:lastModifiedBy>
  <cp:revision>4</cp:revision>
  <cp:lastPrinted>2017-04-13T19:21:00Z</cp:lastPrinted>
  <dcterms:created xsi:type="dcterms:W3CDTF">2018-11-08T04:12:00Z</dcterms:created>
  <dcterms:modified xsi:type="dcterms:W3CDTF">2018-11-08T04:13:00Z</dcterms:modified>
</cp:coreProperties>
</file>