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E201"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0BFC315C" w14:textId="38A30AE0"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10DE6">
        <w:rPr>
          <w:rFonts w:cs="Calibri"/>
          <w:sz w:val="22"/>
        </w:rPr>
        <w:t>2</w:t>
      </w:r>
      <w:r w:rsidR="00D50906">
        <w:rPr>
          <w:rFonts w:cs="Calibri"/>
          <w:sz w:val="22"/>
        </w:rPr>
        <w:t>2</w:t>
      </w:r>
      <w:r w:rsidR="003F398B">
        <w:rPr>
          <w:rFonts w:cs="Calibri"/>
          <w:sz w:val="22"/>
        </w:rPr>
        <w:t xml:space="preserve"> </w:t>
      </w:r>
      <w:r w:rsidR="00D10DE6">
        <w:rPr>
          <w:rFonts w:cs="Calibri"/>
          <w:sz w:val="22"/>
        </w:rPr>
        <w:t>Jan 202</w:t>
      </w:r>
      <w:r w:rsidR="00D50906">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64FE4699" w14:textId="05A26BE3" w:rsidR="00EE65B8" w:rsidRPr="000F1B4D" w:rsidRDefault="00D50906" w:rsidP="00EE65B8">
      <w:pPr>
        <w:spacing w:line="240" w:lineRule="auto"/>
        <w:ind w:firstLine="0"/>
        <w:jc w:val="center"/>
        <w:rPr>
          <w:rFonts w:cs="Calibri"/>
          <w:sz w:val="22"/>
        </w:rPr>
      </w:pPr>
      <w:proofErr w:type="spellStart"/>
      <w:r>
        <w:rPr>
          <w:rFonts w:cs="Calibri"/>
          <w:sz w:val="22"/>
        </w:rPr>
        <w:t>Webex</w:t>
      </w:r>
      <w:proofErr w:type="spellEnd"/>
    </w:p>
    <w:p w14:paraId="09E753EC" w14:textId="77777777" w:rsidR="007768B6" w:rsidRPr="000F1B4D" w:rsidRDefault="004D1745"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49CBC70D" w14:textId="77777777" w:rsidTr="00DD2DE7">
        <w:tc>
          <w:tcPr>
            <w:tcW w:w="738" w:type="dxa"/>
            <w:tcBorders>
              <w:top w:val="nil"/>
              <w:left w:val="nil"/>
              <w:bottom w:val="single" w:sz="4" w:space="0" w:color="auto"/>
              <w:right w:val="nil"/>
            </w:tcBorders>
          </w:tcPr>
          <w:p w14:paraId="0A8B2D46"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1854942C"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7FC5293B"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6E55A899" w14:textId="77777777" w:rsidTr="00DD2DE7">
        <w:tc>
          <w:tcPr>
            <w:tcW w:w="738" w:type="dxa"/>
            <w:tcBorders>
              <w:top w:val="single" w:sz="4" w:space="0" w:color="auto"/>
              <w:left w:val="single" w:sz="4" w:space="0" w:color="auto"/>
              <w:bottom w:val="nil"/>
              <w:right w:val="nil"/>
            </w:tcBorders>
          </w:tcPr>
          <w:p w14:paraId="29A01910"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7DEE3E65" w14:textId="3726520B"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D50906">
              <w:rPr>
                <w:rFonts w:ascii="Calibri" w:hAnsi="Calibri" w:cs="Calibri"/>
                <w:b w:val="0"/>
                <w:sz w:val="22"/>
                <w:szCs w:val="22"/>
              </w:rPr>
              <w:t>Hauke Busch</w:t>
            </w:r>
            <w:r w:rsidRPr="00DD2DE7">
              <w:rPr>
                <w:rFonts w:ascii="Calibri" w:hAnsi="Calibri" w:cs="Calibri"/>
                <w:b w:val="0"/>
                <w:sz w:val="22"/>
                <w:szCs w:val="22"/>
              </w:rPr>
              <w:t>, Presiding Officer</w:t>
            </w:r>
          </w:p>
          <w:p w14:paraId="37DCA2C0"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265C758B"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44162E83"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22032957"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EC5B22" w14:textId="77777777" w:rsidTr="00DD2DE7">
        <w:tc>
          <w:tcPr>
            <w:tcW w:w="738" w:type="dxa"/>
            <w:tcBorders>
              <w:top w:val="nil"/>
              <w:left w:val="single" w:sz="4" w:space="0" w:color="auto"/>
              <w:bottom w:val="single" w:sz="4" w:space="0" w:color="auto"/>
              <w:right w:val="nil"/>
            </w:tcBorders>
          </w:tcPr>
          <w:p w14:paraId="6731E60C"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00534CEE" w14:textId="470280F6"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077A40">
              <w:rPr>
                <w:rFonts w:cs="Calibri"/>
                <w:sz w:val="22"/>
              </w:rPr>
              <w:t>Hauke Busch</w:t>
            </w:r>
          </w:p>
          <w:p w14:paraId="16BAEF86"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1C83AFD7" w14:textId="2F323C4D"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D10DE6">
              <w:rPr>
                <w:rFonts w:cs="Calibri"/>
                <w:sz w:val="22"/>
              </w:rPr>
              <w:t>01</w:t>
            </w:r>
            <w:r w:rsidR="00A73655" w:rsidRPr="00DD2DE7">
              <w:rPr>
                <w:rFonts w:cs="Calibri"/>
                <w:sz w:val="22"/>
              </w:rPr>
              <w:t>/</w:t>
            </w:r>
            <w:r w:rsidR="00D10DE6">
              <w:rPr>
                <w:rFonts w:cs="Calibri"/>
                <w:sz w:val="22"/>
              </w:rPr>
              <w:t>2</w:t>
            </w:r>
            <w:r w:rsidR="00D50906">
              <w:rPr>
                <w:rFonts w:cs="Calibri"/>
                <w:sz w:val="22"/>
              </w:rPr>
              <w:t>2</w:t>
            </w:r>
            <w:r w:rsidR="00D10DE6">
              <w:rPr>
                <w:rFonts w:cs="Calibri"/>
                <w:sz w:val="22"/>
              </w:rPr>
              <w:t>/202</w:t>
            </w:r>
            <w:r w:rsidR="00D50906">
              <w:rPr>
                <w:rFonts w:cs="Calibri"/>
                <w:sz w:val="22"/>
              </w:rPr>
              <w:t>1</w:t>
            </w:r>
            <w:r w:rsidR="00BF02BF" w:rsidRPr="00DD2DE7">
              <w:rPr>
                <w:rFonts w:cs="Calibri"/>
                <w:sz w:val="22"/>
              </w:rPr>
              <w:t>)</w:t>
            </w:r>
          </w:p>
          <w:p w14:paraId="2D96088E" w14:textId="59C92EBA" w:rsidR="0078636D" w:rsidRPr="00006831" w:rsidRDefault="00A46C72" w:rsidP="00006831">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D10DE6">
              <w:rPr>
                <w:rFonts w:cs="Calibri"/>
                <w:sz w:val="22"/>
              </w:rPr>
              <w:t>11</w:t>
            </w:r>
            <w:r w:rsidR="00F5141C" w:rsidRPr="00DD2DE7">
              <w:rPr>
                <w:rFonts w:cs="Calibri"/>
                <w:sz w:val="22"/>
              </w:rPr>
              <w:t>/</w:t>
            </w:r>
            <w:r w:rsidR="00D50906">
              <w:rPr>
                <w:rFonts w:cs="Calibri"/>
                <w:sz w:val="22"/>
              </w:rPr>
              <w:t>20</w:t>
            </w:r>
            <w:r w:rsidR="00F5141C" w:rsidRPr="00DD2DE7">
              <w:rPr>
                <w:rFonts w:cs="Calibri"/>
                <w:sz w:val="22"/>
              </w:rPr>
              <w:t>/</w:t>
            </w:r>
            <w:r w:rsidR="00CA6560" w:rsidRPr="00DD2DE7">
              <w:rPr>
                <w:rFonts w:cs="Calibri"/>
                <w:sz w:val="22"/>
              </w:rPr>
              <w:t>20</w:t>
            </w:r>
            <w:r w:rsidR="00D50906">
              <w:rPr>
                <w:rFonts w:cs="Calibri"/>
                <w:sz w:val="22"/>
              </w:rPr>
              <w:t>20</w:t>
            </w:r>
            <w:r w:rsidR="00F5141C" w:rsidRPr="00DD2DE7">
              <w:rPr>
                <w:rFonts w:cs="Calibri"/>
                <w:sz w:val="22"/>
              </w:rPr>
              <w:t>)</w:t>
            </w:r>
          </w:p>
        </w:tc>
        <w:tc>
          <w:tcPr>
            <w:tcW w:w="1602" w:type="dxa"/>
            <w:tcBorders>
              <w:top w:val="nil"/>
              <w:left w:val="nil"/>
              <w:bottom w:val="single" w:sz="4" w:space="0" w:color="auto"/>
              <w:right w:val="single" w:sz="4" w:space="0" w:color="auto"/>
            </w:tcBorders>
          </w:tcPr>
          <w:p w14:paraId="6FD2F890"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0B96A95F" w14:textId="77777777" w:rsidR="005E3229" w:rsidRPr="00DD2DE7" w:rsidRDefault="005E3229" w:rsidP="00DD2DE7">
            <w:pPr>
              <w:spacing w:line="240" w:lineRule="auto"/>
              <w:ind w:firstLine="0"/>
              <w:rPr>
                <w:rFonts w:cs="Calibri"/>
                <w:b/>
                <w:sz w:val="22"/>
              </w:rPr>
            </w:pPr>
          </w:p>
        </w:tc>
      </w:tr>
      <w:tr w:rsidR="0078636D" w:rsidRPr="00DD2DE7" w14:paraId="4166D161" w14:textId="77777777" w:rsidTr="00DD2DE7">
        <w:tc>
          <w:tcPr>
            <w:tcW w:w="738" w:type="dxa"/>
            <w:tcBorders>
              <w:top w:val="nil"/>
              <w:left w:val="single" w:sz="4" w:space="0" w:color="auto"/>
              <w:bottom w:val="single" w:sz="4" w:space="0" w:color="auto"/>
              <w:right w:val="nil"/>
            </w:tcBorders>
          </w:tcPr>
          <w:p w14:paraId="6837ACE9" w14:textId="77777777" w:rsidR="0078636D" w:rsidRPr="00DD2DE7" w:rsidRDefault="0078636D"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207B4776" w14:textId="77777777" w:rsidR="0078636D" w:rsidRDefault="0078636D" w:rsidP="0078636D">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3AF16772" w14:textId="17445F4C" w:rsidR="0078636D" w:rsidRPr="00DD2DE7" w:rsidRDefault="0078636D" w:rsidP="0078636D">
            <w:pPr>
              <w:pStyle w:val="ColorfulList-Accent11"/>
              <w:numPr>
                <w:ilvl w:val="1"/>
                <w:numId w:val="3"/>
              </w:numPr>
              <w:spacing w:line="240" w:lineRule="auto"/>
              <w:ind w:hanging="219"/>
              <w:rPr>
                <w:rFonts w:cs="Calibri"/>
                <w:b/>
                <w:sz w:val="22"/>
              </w:rPr>
            </w:pPr>
            <w:r w:rsidRPr="003C7BC0">
              <w:rPr>
                <w:rFonts w:asciiTheme="minorHAnsi" w:hAnsiTheme="minorHAnsi" w:cstheme="minorHAnsi"/>
                <w:sz w:val="22"/>
              </w:rPr>
              <w:t>Motion</w:t>
            </w:r>
            <w:r w:rsidRPr="0078636D">
              <w:rPr>
                <w:rFonts w:asciiTheme="minorHAnsi" w:hAnsiTheme="minorHAnsi" w:cstheme="minorHAnsi"/>
                <w:sz w:val="22"/>
              </w:rPr>
              <w:t xml:space="preserve"> </w:t>
            </w:r>
            <w:hyperlink r:id="rId9" w:history="1">
              <w:proofErr w:type="gramStart"/>
              <w:r w:rsidRPr="0078636D">
                <w:rPr>
                  <w:rStyle w:val="Hyperlink"/>
                  <w:rFonts w:asciiTheme="minorHAnsi" w:hAnsiTheme="minorHAnsi" w:cstheme="minorHAnsi"/>
                  <w:sz w:val="22"/>
                </w:rPr>
                <w:t>202</w:t>
              </w:r>
              <w:r w:rsidRPr="0078636D">
                <w:rPr>
                  <w:rStyle w:val="Hyperlink"/>
                  <w:rFonts w:asciiTheme="minorHAnsi" w:hAnsiTheme="minorHAnsi" w:cstheme="minorHAnsi"/>
                  <w:sz w:val="22"/>
                </w:rPr>
                <w:t>1</w:t>
              </w:r>
              <w:r w:rsidRPr="0078636D">
                <w:rPr>
                  <w:rStyle w:val="Hyperlink"/>
                  <w:rFonts w:asciiTheme="minorHAnsi" w:hAnsiTheme="minorHAnsi" w:cstheme="minorHAnsi"/>
                  <w:sz w:val="22"/>
                </w:rPr>
                <w:t>.APC.003.P</w:t>
              </w:r>
              <w:proofErr w:type="gramEnd"/>
            </w:hyperlink>
            <w:r w:rsidRPr="0078636D">
              <w:rPr>
                <w:rFonts w:asciiTheme="minorHAnsi" w:hAnsiTheme="minorHAnsi" w:cstheme="minorHAnsi"/>
                <w:sz w:val="22"/>
              </w:rPr>
              <w:t xml:space="preserve"> Guidelines for supervisor access to faculty members’ courses on the university’s online learning management system</w:t>
            </w:r>
          </w:p>
        </w:tc>
        <w:tc>
          <w:tcPr>
            <w:tcW w:w="1602" w:type="dxa"/>
            <w:tcBorders>
              <w:top w:val="nil"/>
              <w:left w:val="nil"/>
              <w:bottom w:val="single" w:sz="4" w:space="0" w:color="auto"/>
              <w:right w:val="single" w:sz="4" w:space="0" w:color="auto"/>
            </w:tcBorders>
          </w:tcPr>
          <w:p w14:paraId="5A1A6378" w14:textId="029503D3" w:rsidR="0078636D" w:rsidRPr="00DD2DE7" w:rsidRDefault="0078636D" w:rsidP="00DD2DE7">
            <w:pPr>
              <w:spacing w:line="240" w:lineRule="auto"/>
              <w:ind w:firstLine="0"/>
              <w:rPr>
                <w:rFonts w:cs="Calibri"/>
                <w:b/>
                <w:sz w:val="22"/>
              </w:rPr>
            </w:pPr>
            <w:r w:rsidRPr="00DD2DE7">
              <w:rPr>
                <w:rFonts w:cs="Calibri"/>
                <w:b/>
                <w:sz w:val="22"/>
              </w:rPr>
              <w:t>YES</w:t>
            </w:r>
            <w:r>
              <w:rPr>
                <w:rFonts w:cs="Calibri"/>
                <w:b/>
                <w:sz w:val="22"/>
              </w:rPr>
              <w:t xml:space="preserve"> </w:t>
            </w:r>
            <w:r w:rsidRPr="00DD2DE7">
              <w:rPr>
                <w:rFonts w:cs="Calibri"/>
                <w:i/>
                <w:sz w:val="22"/>
              </w:rPr>
              <w:t>(</w:t>
            </w:r>
            <w:r>
              <w:rPr>
                <w:rFonts w:cs="Calibri"/>
                <w:i/>
                <w:sz w:val="22"/>
              </w:rPr>
              <w:t>Faculty</w:t>
            </w:r>
            <w:r w:rsidRPr="00DD2DE7">
              <w:rPr>
                <w:rFonts w:cs="Calibri"/>
                <w:i/>
                <w:sz w:val="22"/>
              </w:rPr>
              <w:t xml:space="preserve"> University Senators vote)</w:t>
            </w:r>
          </w:p>
        </w:tc>
      </w:tr>
      <w:tr w:rsidR="00A45CFD" w:rsidRPr="00DD2DE7" w14:paraId="2BE563C4" w14:textId="77777777" w:rsidTr="00DD2DE7">
        <w:tc>
          <w:tcPr>
            <w:tcW w:w="738" w:type="dxa"/>
            <w:tcBorders>
              <w:top w:val="nil"/>
              <w:left w:val="single" w:sz="4" w:space="0" w:color="auto"/>
              <w:right w:val="nil"/>
            </w:tcBorders>
          </w:tcPr>
          <w:p w14:paraId="54B7D313" w14:textId="77777777" w:rsidR="00A45CFD" w:rsidRPr="00DD2DE7" w:rsidRDefault="00A45CFD" w:rsidP="00DD2DE7">
            <w:pPr>
              <w:spacing w:before="60" w:after="60" w:line="240" w:lineRule="auto"/>
              <w:ind w:firstLine="0"/>
              <w:rPr>
                <w:rFonts w:cs="Calibri"/>
                <w:b/>
                <w:sz w:val="22"/>
              </w:rPr>
            </w:pPr>
          </w:p>
        </w:tc>
        <w:tc>
          <w:tcPr>
            <w:tcW w:w="8460" w:type="dxa"/>
            <w:tcBorders>
              <w:top w:val="nil"/>
              <w:left w:val="nil"/>
              <w:right w:val="nil"/>
            </w:tcBorders>
          </w:tcPr>
          <w:p w14:paraId="3FE3B78E" w14:textId="77777777" w:rsidR="00A45CFD" w:rsidRDefault="00A45CFD" w:rsidP="00DD2DE7">
            <w:pPr>
              <w:pStyle w:val="Heading1"/>
              <w:numPr>
                <w:ilvl w:val="0"/>
                <w:numId w:val="3"/>
              </w:numPr>
              <w:spacing w:line="240" w:lineRule="auto"/>
              <w:jc w:val="left"/>
              <w:rPr>
                <w:rFonts w:ascii="Calibri" w:hAnsi="Calibri" w:cs="Calibri"/>
                <w:sz w:val="22"/>
                <w:szCs w:val="22"/>
              </w:rPr>
            </w:pPr>
            <w:r w:rsidRPr="00A45CFD">
              <w:rPr>
                <w:rFonts w:ascii="Calibri" w:hAnsi="Calibri" w:cs="Calibri"/>
                <w:sz w:val="22"/>
                <w:szCs w:val="22"/>
              </w:rPr>
              <w:t>New Business</w:t>
            </w:r>
          </w:p>
          <w:p w14:paraId="0B7EEE81" w14:textId="77777777" w:rsidR="00A45CFD" w:rsidRDefault="00A45CFD" w:rsidP="00A45CFD">
            <w:pPr>
              <w:pStyle w:val="ListParagraph"/>
              <w:numPr>
                <w:ilvl w:val="1"/>
                <w:numId w:val="15"/>
              </w:numPr>
              <w:ind w:left="770" w:hanging="270"/>
              <w:rPr>
                <w:sz w:val="22"/>
              </w:rPr>
            </w:pPr>
            <w:r w:rsidRPr="00A45CFD">
              <w:rPr>
                <w:sz w:val="22"/>
              </w:rPr>
              <w:t>Motion</w:t>
            </w:r>
            <w:r>
              <w:rPr>
                <w:sz w:val="22"/>
              </w:rPr>
              <w:t xml:space="preserve"> </w:t>
            </w:r>
            <w:hyperlink r:id="rId10" w:history="1">
              <w:r w:rsidRPr="00A45CFD">
                <w:rPr>
                  <w:rStyle w:val="Hyperlink"/>
                  <w:sz w:val="22"/>
                </w:rPr>
                <w:t>2021</w:t>
              </w:r>
              <w:r w:rsidRPr="00A45CFD">
                <w:rPr>
                  <w:rStyle w:val="Hyperlink"/>
                  <w:sz w:val="22"/>
                </w:rPr>
                <w:t>.</w:t>
              </w:r>
              <w:r w:rsidRPr="00A45CFD">
                <w:rPr>
                  <w:rStyle w:val="Hyperlink"/>
                  <w:sz w:val="22"/>
                </w:rPr>
                <w:t>FAPC.001.P</w:t>
              </w:r>
            </w:hyperlink>
            <w:r>
              <w:rPr>
                <w:sz w:val="22"/>
              </w:rPr>
              <w:t xml:space="preserve"> </w:t>
            </w:r>
            <w:r w:rsidRPr="00A45CFD">
              <w:rPr>
                <w:sz w:val="22"/>
              </w:rPr>
              <w:t>Amended Emeritus/Emerita Policy</w:t>
            </w:r>
          </w:p>
          <w:p w14:paraId="2B2969B4" w14:textId="3444A261" w:rsidR="00006831" w:rsidRPr="00006831" w:rsidRDefault="00006831" w:rsidP="00006831">
            <w:pPr>
              <w:pStyle w:val="ListParagraph"/>
              <w:numPr>
                <w:ilvl w:val="1"/>
                <w:numId w:val="15"/>
              </w:numPr>
              <w:spacing w:line="240" w:lineRule="auto"/>
              <w:ind w:left="778" w:hanging="274"/>
              <w:rPr>
                <w:sz w:val="22"/>
              </w:rPr>
            </w:pPr>
            <w:r>
              <w:rPr>
                <w:sz w:val="22"/>
              </w:rPr>
              <w:t xml:space="preserve">Motion </w:t>
            </w:r>
            <w:hyperlink r:id="rId11" w:history="1">
              <w:r w:rsidRPr="00006831">
                <w:rPr>
                  <w:rStyle w:val="Hyperlink"/>
                  <w:sz w:val="22"/>
                </w:rPr>
                <w:t>20</w:t>
              </w:r>
              <w:r w:rsidRPr="00006831">
                <w:rPr>
                  <w:rStyle w:val="Hyperlink"/>
                  <w:sz w:val="22"/>
                </w:rPr>
                <w:t>2</w:t>
              </w:r>
              <w:r w:rsidRPr="00006831">
                <w:rPr>
                  <w:rStyle w:val="Hyperlink"/>
                  <w:sz w:val="22"/>
                </w:rPr>
                <w:t>1.ECUS.001.B</w:t>
              </w:r>
            </w:hyperlink>
            <w:r>
              <w:rPr>
                <w:sz w:val="22"/>
              </w:rPr>
              <w:t xml:space="preserve"> </w:t>
            </w:r>
            <w:r w:rsidRPr="00006831">
              <w:rPr>
                <w:sz w:val="22"/>
              </w:rPr>
              <w:t>Proposed Revisions to University Senate Bylaws (Diversity Committee)</w:t>
            </w:r>
          </w:p>
        </w:tc>
        <w:tc>
          <w:tcPr>
            <w:tcW w:w="1602" w:type="dxa"/>
            <w:tcBorders>
              <w:top w:val="nil"/>
              <w:left w:val="nil"/>
              <w:right w:val="single" w:sz="4" w:space="0" w:color="auto"/>
            </w:tcBorders>
          </w:tcPr>
          <w:p w14:paraId="5CCE6F11" w14:textId="77777777" w:rsidR="00A45CFD" w:rsidRDefault="00A45CFD" w:rsidP="00DD2DE7">
            <w:pPr>
              <w:spacing w:line="240" w:lineRule="auto"/>
              <w:ind w:firstLine="0"/>
              <w:rPr>
                <w:rFonts w:cs="Calibri"/>
                <w:bCs/>
                <w:i/>
                <w:sz w:val="22"/>
              </w:rPr>
            </w:pPr>
            <w:r w:rsidRPr="00A45CFD">
              <w:rPr>
                <w:rFonts w:cs="Calibri"/>
                <w:b/>
                <w:sz w:val="22"/>
              </w:rPr>
              <w:t xml:space="preserve">YES </w:t>
            </w:r>
            <w:r w:rsidRPr="00A45CFD">
              <w:rPr>
                <w:rFonts w:cs="Calibri"/>
                <w:bCs/>
                <w:i/>
                <w:sz w:val="22"/>
              </w:rPr>
              <w:t>(Faculty University Senators vote)</w:t>
            </w:r>
          </w:p>
          <w:p w14:paraId="6EC8E425" w14:textId="7E4B72B4" w:rsidR="00006831" w:rsidRPr="00006831" w:rsidRDefault="00006831" w:rsidP="00DD2DE7">
            <w:pPr>
              <w:spacing w:line="240" w:lineRule="auto"/>
              <w:ind w:firstLine="0"/>
              <w:rPr>
                <w:rFonts w:cs="Calibri"/>
                <w:bCs/>
                <w:i/>
                <w:sz w:val="22"/>
              </w:rPr>
            </w:pPr>
            <w:r>
              <w:rPr>
                <w:rFonts w:cs="Calibri"/>
                <w:b/>
                <w:iCs/>
                <w:sz w:val="22"/>
              </w:rPr>
              <w:t xml:space="preserve">NO </w:t>
            </w:r>
            <w:r>
              <w:rPr>
                <w:rFonts w:cs="Calibri"/>
                <w:bCs/>
                <w:i/>
                <w:sz w:val="22"/>
              </w:rPr>
              <w:t>(1</w:t>
            </w:r>
            <w:r w:rsidRPr="00006831">
              <w:rPr>
                <w:rFonts w:cs="Calibri"/>
                <w:bCs/>
                <w:i/>
                <w:sz w:val="22"/>
                <w:vertAlign w:val="superscript"/>
              </w:rPr>
              <w:t>st</w:t>
            </w:r>
            <w:r>
              <w:rPr>
                <w:rFonts w:cs="Calibri"/>
                <w:bCs/>
                <w:i/>
                <w:sz w:val="22"/>
              </w:rPr>
              <w:t xml:space="preserve"> reading)</w:t>
            </w:r>
          </w:p>
        </w:tc>
      </w:tr>
      <w:tr w:rsidR="001C6940" w:rsidRPr="00DD2DE7" w14:paraId="5D0B719E" w14:textId="77777777" w:rsidTr="00DD2DE7">
        <w:tc>
          <w:tcPr>
            <w:tcW w:w="738" w:type="dxa"/>
            <w:tcBorders>
              <w:top w:val="nil"/>
              <w:left w:val="single" w:sz="4" w:space="0" w:color="auto"/>
              <w:right w:val="nil"/>
            </w:tcBorders>
          </w:tcPr>
          <w:p w14:paraId="5F70F4FA" w14:textId="77777777" w:rsidR="0079393A" w:rsidRPr="00DD2DE7" w:rsidRDefault="0079393A" w:rsidP="00DD2DE7">
            <w:pPr>
              <w:spacing w:before="60" w:after="60" w:line="240" w:lineRule="auto"/>
              <w:ind w:firstLine="0"/>
              <w:rPr>
                <w:rFonts w:cs="Calibri"/>
                <w:b/>
                <w:sz w:val="22"/>
              </w:rPr>
            </w:pPr>
          </w:p>
        </w:tc>
        <w:tc>
          <w:tcPr>
            <w:tcW w:w="8460" w:type="dxa"/>
            <w:tcBorders>
              <w:top w:val="nil"/>
              <w:left w:val="nil"/>
              <w:right w:val="nil"/>
            </w:tcBorders>
          </w:tcPr>
          <w:p w14:paraId="0B72FB8E" w14:textId="77777777" w:rsidR="00997BB8" w:rsidRPr="00DD2DE7" w:rsidRDefault="0079393A"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55293D2B" w14:textId="77777777" w:rsidR="0079393A" w:rsidRPr="00DD2DE7" w:rsidRDefault="0079393A" w:rsidP="00854934">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sidR="00854934">
              <w:rPr>
                <w:rFonts w:ascii="Calibri" w:hAnsi="Calibri" w:cs="Calibri"/>
                <w:b w:val="0"/>
                <w:sz w:val="22"/>
                <w:szCs w:val="22"/>
              </w:rPr>
              <w:t xml:space="preserve"> </w:t>
            </w:r>
            <w:r w:rsidR="00886AE4">
              <w:rPr>
                <w:rFonts w:ascii="Calibri" w:hAnsi="Calibri" w:cs="Calibri"/>
                <w:b w:val="0"/>
                <w:sz w:val="22"/>
                <w:szCs w:val="22"/>
              </w:rPr>
              <w:t>Provost Spirou</w:t>
            </w:r>
            <w:r w:rsidR="00B5515C"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2A1C7882" w14:textId="77777777" w:rsidR="0079393A" w:rsidRPr="00DD2DE7" w:rsidRDefault="0079393A" w:rsidP="00DD2DE7">
            <w:pPr>
              <w:spacing w:line="240" w:lineRule="auto"/>
              <w:ind w:firstLine="0"/>
              <w:rPr>
                <w:rFonts w:cs="Calibri"/>
                <w:b/>
                <w:sz w:val="22"/>
              </w:rPr>
            </w:pPr>
            <w:r w:rsidRPr="00DD2DE7">
              <w:rPr>
                <w:rFonts w:cs="Calibri"/>
                <w:b/>
                <w:sz w:val="22"/>
              </w:rPr>
              <w:t>NO</w:t>
            </w:r>
          </w:p>
          <w:p w14:paraId="2147DD8F" w14:textId="77777777" w:rsidR="0079393A" w:rsidRPr="00DD2DE7" w:rsidRDefault="0079393A" w:rsidP="00DD2DE7">
            <w:pPr>
              <w:spacing w:line="240" w:lineRule="auto"/>
              <w:ind w:firstLine="0"/>
              <w:rPr>
                <w:rFonts w:cs="Calibri"/>
                <w:b/>
                <w:sz w:val="22"/>
              </w:rPr>
            </w:pPr>
            <w:r w:rsidRPr="00DD2DE7">
              <w:rPr>
                <w:rFonts w:cs="Calibri"/>
                <w:b/>
                <w:sz w:val="22"/>
              </w:rPr>
              <w:t>NO</w:t>
            </w:r>
          </w:p>
        </w:tc>
      </w:tr>
      <w:tr w:rsidR="00233BAB" w:rsidRPr="00DD2DE7" w14:paraId="7FBDB189" w14:textId="77777777" w:rsidTr="004641D1">
        <w:trPr>
          <w:trHeight w:val="215"/>
        </w:trPr>
        <w:tc>
          <w:tcPr>
            <w:tcW w:w="738" w:type="dxa"/>
            <w:tcBorders>
              <w:top w:val="single" w:sz="4" w:space="0" w:color="auto"/>
              <w:left w:val="single" w:sz="4" w:space="0" w:color="auto"/>
              <w:bottom w:val="nil"/>
              <w:right w:val="nil"/>
            </w:tcBorders>
          </w:tcPr>
          <w:p w14:paraId="56D20BB8" w14:textId="77777777" w:rsidR="00233BAB" w:rsidRPr="00DD2DE7" w:rsidRDefault="00233BAB" w:rsidP="00233BAB">
            <w:pPr>
              <w:spacing w:before="60" w:after="60" w:line="240" w:lineRule="auto"/>
              <w:ind w:firstLine="0"/>
              <w:rPr>
                <w:rFonts w:cs="Calibri"/>
                <w:sz w:val="22"/>
              </w:rPr>
            </w:pPr>
          </w:p>
        </w:tc>
        <w:tc>
          <w:tcPr>
            <w:tcW w:w="8460" w:type="dxa"/>
            <w:tcBorders>
              <w:top w:val="single" w:sz="4" w:space="0" w:color="auto"/>
              <w:left w:val="nil"/>
              <w:bottom w:val="nil"/>
              <w:right w:val="nil"/>
            </w:tcBorders>
          </w:tcPr>
          <w:p w14:paraId="249ADAF1" w14:textId="77777777" w:rsidR="00233BAB" w:rsidRDefault="00233BAB" w:rsidP="00233BAB">
            <w:pPr>
              <w:pStyle w:val="Heading1"/>
              <w:numPr>
                <w:ilvl w:val="0"/>
                <w:numId w:val="3"/>
              </w:numPr>
              <w:spacing w:line="240" w:lineRule="auto"/>
              <w:jc w:val="left"/>
              <w:rPr>
                <w:rFonts w:cs="Calibri"/>
                <w:sz w:val="22"/>
              </w:rPr>
            </w:pPr>
            <w:r w:rsidRPr="00DD2DE7">
              <w:rPr>
                <w:rFonts w:cs="Calibri"/>
                <w:sz w:val="22"/>
              </w:rPr>
              <w:t>Standing Committee Reports</w:t>
            </w:r>
          </w:p>
          <w:p w14:paraId="63CE1E4C" w14:textId="77777777" w:rsidR="00233BAB" w:rsidRPr="00DD2DE7" w:rsidRDefault="00233BAB" w:rsidP="00233BAB">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Executive Committee of the University Senate (ECUS) – </w:t>
            </w:r>
            <w:proofErr w:type="spellStart"/>
            <w:r>
              <w:rPr>
                <w:rFonts w:ascii="Calibri" w:hAnsi="Calibri" w:cs="Calibri"/>
                <w:b w:val="0"/>
                <w:sz w:val="22"/>
                <w:szCs w:val="22"/>
              </w:rPr>
              <w:t>Hauke</w:t>
            </w:r>
            <w:proofErr w:type="spellEnd"/>
            <w:r>
              <w:rPr>
                <w:rFonts w:ascii="Calibri" w:hAnsi="Calibri" w:cs="Calibri"/>
                <w:b w:val="0"/>
                <w:sz w:val="22"/>
                <w:szCs w:val="22"/>
              </w:rPr>
              <w:t xml:space="preserve"> Busch</w:t>
            </w:r>
          </w:p>
          <w:p w14:paraId="756D4623" w14:textId="77777777" w:rsidR="00233BAB" w:rsidRPr="00CE4C6F" w:rsidRDefault="00233BAB" w:rsidP="00233BAB">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Pr>
                <w:rFonts w:ascii="Calibri" w:hAnsi="Calibri" w:cs="Calibri"/>
                <w:b w:val="0"/>
                <w:sz w:val="22"/>
                <w:szCs w:val="22"/>
              </w:rPr>
              <w:t>Catherine Fowler</w:t>
            </w:r>
          </w:p>
          <w:p w14:paraId="7C28A891" w14:textId="77777777" w:rsidR="00233BAB" w:rsidRPr="00886AE4" w:rsidRDefault="00233BAB" w:rsidP="00233BAB">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John Swinton</w:t>
            </w:r>
          </w:p>
          <w:p w14:paraId="3ED7CC9F" w14:textId="77777777" w:rsidR="00233BAB" w:rsidRPr="00BA7189" w:rsidRDefault="00233BAB" w:rsidP="00233BAB">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Faculty Affairs Policy Committee (FAPC) – </w:t>
            </w:r>
            <w:r>
              <w:rPr>
                <w:rFonts w:ascii="Calibri" w:hAnsi="Calibri" w:cs="Calibri"/>
                <w:b w:val="0"/>
                <w:sz w:val="22"/>
                <w:szCs w:val="22"/>
              </w:rPr>
              <w:t>Hank Edmondson</w:t>
            </w:r>
          </w:p>
          <w:p w14:paraId="77D1B2AB" w14:textId="77777777" w:rsidR="00233BAB" w:rsidRPr="00DD2DE7" w:rsidRDefault="00233BAB" w:rsidP="00233BAB">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Resources, Planning and Institutional Policy Committee (RPIPC) – </w:t>
            </w:r>
            <w:proofErr w:type="spellStart"/>
            <w:r>
              <w:rPr>
                <w:rFonts w:ascii="Calibri" w:hAnsi="Calibri" w:cs="Calibri"/>
                <w:b w:val="0"/>
                <w:sz w:val="22"/>
                <w:szCs w:val="22"/>
              </w:rPr>
              <w:t>Rodica</w:t>
            </w:r>
            <w:proofErr w:type="spellEnd"/>
            <w:r>
              <w:rPr>
                <w:rFonts w:ascii="Calibri" w:hAnsi="Calibri" w:cs="Calibri"/>
                <w:b w:val="0"/>
                <w:sz w:val="22"/>
                <w:szCs w:val="22"/>
              </w:rPr>
              <w:t xml:space="preserve"> </w:t>
            </w:r>
            <w:proofErr w:type="spellStart"/>
            <w:r>
              <w:rPr>
                <w:rFonts w:ascii="Calibri" w:hAnsi="Calibri" w:cs="Calibri"/>
                <w:b w:val="0"/>
                <w:sz w:val="22"/>
                <w:szCs w:val="22"/>
              </w:rPr>
              <w:t>Cazacu</w:t>
            </w:r>
            <w:proofErr w:type="spellEnd"/>
          </w:p>
          <w:p w14:paraId="42C05231" w14:textId="77777777" w:rsidR="00233BAB" w:rsidRPr="00233BAB" w:rsidRDefault="00233BAB" w:rsidP="00233BAB">
            <w:pPr>
              <w:pStyle w:val="ColorfulList-Accent11"/>
              <w:numPr>
                <w:ilvl w:val="0"/>
                <w:numId w:val="10"/>
              </w:numPr>
              <w:spacing w:line="240" w:lineRule="auto"/>
              <w:rPr>
                <w:rFonts w:asciiTheme="minorHAnsi" w:hAnsiTheme="minorHAnsi" w:cstheme="minorHAnsi"/>
                <w:sz w:val="22"/>
              </w:rPr>
            </w:pPr>
            <w:r w:rsidRPr="00233BAB">
              <w:rPr>
                <w:rFonts w:asciiTheme="minorHAnsi" w:hAnsiTheme="minorHAnsi" w:cstheme="minorHAnsi"/>
                <w:sz w:val="22"/>
              </w:rPr>
              <w:t>Student Affairs Policy Committee (SAPC) – Jamie Addy</w:t>
            </w:r>
          </w:p>
          <w:p w14:paraId="531863F7" w14:textId="671DF63E" w:rsidR="00233BAB" w:rsidRPr="00233BAB" w:rsidRDefault="00233BAB" w:rsidP="00233BAB">
            <w:pPr>
              <w:pStyle w:val="Heading1"/>
              <w:numPr>
                <w:ilvl w:val="3"/>
                <w:numId w:val="3"/>
              </w:numPr>
              <w:spacing w:line="240" w:lineRule="auto"/>
              <w:jc w:val="left"/>
              <w:rPr>
                <w:rFonts w:cs="Calibri"/>
                <w:b w:val="0"/>
                <w:bCs w:val="0"/>
                <w:sz w:val="22"/>
              </w:rPr>
            </w:pPr>
            <w:r w:rsidRPr="00233BAB">
              <w:rPr>
                <w:rFonts w:asciiTheme="minorHAnsi" w:hAnsiTheme="minorHAnsi" w:cstheme="minorHAnsi"/>
                <w:b w:val="0"/>
                <w:bCs w:val="0"/>
                <w:sz w:val="22"/>
              </w:rPr>
              <w:t>Student Government Association (SGA) – Nathan Graham</w:t>
            </w:r>
          </w:p>
        </w:tc>
        <w:tc>
          <w:tcPr>
            <w:tcW w:w="1602" w:type="dxa"/>
            <w:tcBorders>
              <w:top w:val="single" w:sz="4" w:space="0" w:color="auto"/>
              <w:left w:val="nil"/>
              <w:bottom w:val="nil"/>
              <w:right w:val="single" w:sz="4" w:space="0" w:color="auto"/>
            </w:tcBorders>
          </w:tcPr>
          <w:p w14:paraId="69BFD790" w14:textId="77777777" w:rsidR="00233BAB" w:rsidRPr="00DD2DE7" w:rsidRDefault="00233BAB" w:rsidP="00233BAB">
            <w:pPr>
              <w:spacing w:line="240" w:lineRule="auto"/>
              <w:ind w:firstLine="0"/>
              <w:rPr>
                <w:rFonts w:cs="Calibri"/>
                <w:b/>
                <w:sz w:val="22"/>
              </w:rPr>
            </w:pPr>
            <w:r w:rsidRPr="00DD2DE7">
              <w:rPr>
                <w:rFonts w:cs="Calibri"/>
                <w:b/>
                <w:sz w:val="22"/>
              </w:rPr>
              <w:t>NO</w:t>
            </w:r>
          </w:p>
        </w:tc>
      </w:tr>
      <w:tr w:rsidR="001C6940" w:rsidRPr="00DD2DE7" w14:paraId="7C3A124A" w14:textId="77777777" w:rsidTr="00233BAB">
        <w:trPr>
          <w:trHeight w:val="701"/>
        </w:trPr>
        <w:tc>
          <w:tcPr>
            <w:tcW w:w="738" w:type="dxa"/>
            <w:tcBorders>
              <w:top w:val="single" w:sz="4" w:space="0" w:color="auto"/>
              <w:left w:val="single" w:sz="4" w:space="0" w:color="auto"/>
              <w:bottom w:val="nil"/>
              <w:right w:val="nil"/>
            </w:tcBorders>
          </w:tcPr>
          <w:p w14:paraId="3F08CD2D" w14:textId="77777777" w:rsidR="00A70263" w:rsidRPr="00DD2DE7" w:rsidRDefault="00290CCB" w:rsidP="00DD2DE7">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4FB3FFBA" w14:textId="77777777" w:rsidR="00374CD6" w:rsidRPr="00DD2DE7" w:rsidRDefault="00A70263"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w:t>
            </w:r>
            <w:r w:rsidR="00184422" w:rsidRPr="00DD2DE7">
              <w:rPr>
                <w:rFonts w:ascii="Calibri" w:hAnsi="Calibri" w:cs="Calibri"/>
                <w:sz w:val="22"/>
                <w:szCs w:val="22"/>
              </w:rPr>
              <w:t>/Information Items</w:t>
            </w:r>
          </w:p>
          <w:p w14:paraId="47666E3E" w14:textId="5EE0329D" w:rsidR="0078636D" w:rsidRPr="00E1705E" w:rsidRDefault="0078636D" w:rsidP="00E1705E">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w:t>
            </w:r>
            <w:proofErr w:type="spellStart"/>
            <w:r w:rsidRPr="00C01AD7">
              <w:rPr>
                <w:rFonts w:ascii="Calibri" w:hAnsi="Calibri" w:cs="Calibri"/>
                <w:b w:val="0"/>
                <w:sz w:val="22"/>
                <w:szCs w:val="22"/>
              </w:rPr>
              <w:t>Muschell</w:t>
            </w:r>
            <w:proofErr w:type="spellEnd"/>
            <w:r w:rsidRPr="00C01AD7">
              <w:rPr>
                <w:rFonts w:ascii="Calibri" w:hAnsi="Calibri" w:cs="Calibri"/>
                <w:b w:val="0"/>
                <w:sz w:val="22"/>
                <w:szCs w:val="22"/>
              </w:rPr>
              <w:t>, UCC Chair</w:t>
            </w:r>
          </w:p>
        </w:tc>
        <w:tc>
          <w:tcPr>
            <w:tcW w:w="1602" w:type="dxa"/>
            <w:tcBorders>
              <w:top w:val="single" w:sz="4" w:space="0" w:color="auto"/>
              <w:left w:val="nil"/>
              <w:bottom w:val="nil"/>
              <w:right w:val="single" w:sz="4" w:space="0" w:color="auto"/>
            </w:tcBorders>
          </w:tcPr>
          <w:p w14:paraId="3FA01B0A" w14:textId="77777777" w:rsidR="00A70263" w:rsidRPr="00DD2DE7" w:rsidRDefault="00DD5643" w:rsidP="00DD2DE7">
            <w:pPr>
              <w:spacing w:line="240" w:lineRule="auto"/>
              <w:ind w:firstLine="0"/>
              <w:rPr>
                <w:rFonts w:cs="Calibri"/>
                <w:b/>
                <w:sz w:val="22"/>
              </w:rPr>
            </w:pPr>
            <w:r w:rsidRPr="00DD2DE7">
              <w:rPr>
                <w:rFonts w:cs="Calibri"/>
                <w:b/>
                <w:sz w:val="22"/>
              </w:rPr>
              <w:t>NO</w:t>
            </w:r>
          </w:p>
        </w:tc>
      </w:tr>
      <w:tr w:rsidR="001C6940" w:rsidRPr="00DD2DE7" w14:paraId="484BD70B" w14:textId="77777777" w:rsidTr="00DD2DE7">
        <w:tc>
          <w:tcPr>
            <w:tcW w:w="738" w:type="dxa"/>
            <w:tcBorders>
              <w:top w:val="single" w:sz="4" w:space="0" w:color="auto"/>
              <w:left w:val="single" w:sz="4" w:space="0" w:color="auto"/>
              <w:bottom w:val="single" w:sz="4" w:space="0" w:color="auto"/>
              <w:right w:val="nil"/>
            </w:tcBorders>
          </w:tcPr>
          <w:p w14:paraId="5ADCA1E8" w14:textId="77777777" w:rsidR="00A70263" w:rsidRPr="00DD2DE7" w:rsidRDefault="00A70263"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5D3C3964" w14:textId="77777777" w:rsidR="002E01EE" w:rsidRPr="002E01EE" w:rsidRDefault="00A70263" w:rsidP="002E01EE">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6A7291AF" w14:textId="77777777" w:rsidR="00A70263" w:rsidRPr="00DD2DE7" w:rsidRDefault="00A70263" w:rsidP="00DD2DE7">
            <w:pPr>
              <w:spacing w:line="240" w:lineRule="auto"/>
              <w:ind w:firstLine="0"/>
              <w:rPr>
                <w:rFonts w:cs="Calibri"/>
                <w:b/>
                <w:sz w:val="22"/>
              </w:rPr>
            </w:pPr>
            <w:r w:rsidRPr="00DD2DE7">
              <w:rPr>
                <w:rFonts w:cs="Calibri"/>
                <w:b/>
                <w:sz w:val="22"/>
              </w:rPr>
              <w:t>N</w:t>
            </w:r>
            <w:r w:rsidR="00BE00F8" w:rsidRPr="00DD2DE7">
              <w:rPr>
                <w:rFonts w:cs="Calibri"/>
                <w:b/>
                <w:sz w:val="22"/>
              </w:rPr>
              <w:t>O</w:t>
            </w:r>
          </w:p>
        </w:tc>
      </w:tr>
      <w:tr w:rsidR="001C6940" w:rsidRPr="00DD2DE7" w14:paraId="24951CAD" w14:textId="77777777" w:rsidTr="00DD2DE7">
        <w:tc>
          <w:tcPr>
            <w:tcW w:w="738" w:type="dxa"/>
            <w:tcBorders>
              <w:top w:val="single" w:sz="4" w:space="0" w:color="auto"/>
              <w:left w:val="single" w:sz="4" w:space="0" w:color="auto"/>
              <w:bottom w:val="single" w:sz="4" w:space="0" w:color="auto"/>
              <w:right w:val="nil"/>
            </w:tcBorders>
          </w:tcPr>
          <w:p w14:paraId="20858D20" w14:textId="77777777" w:rsidR="002F10F6" w:rsidRPr="00DD2DE7" w:rsidRDefault="002F10F6"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E83CD15" w14:textId="77777777" w:rsidR="00854934" w:rsidRPr="00C01AD7" w:rsidRDefault="002F10F6" w:rsidP="00C01AD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615F6AE7" w14:textId="77777777" w:rsidR="002F10F6" w:rsidRPr="00DD2DE7" w:rsidRDefault="005F74AC" w:rsidP="00DD2DE7">
            <w:pPr>
              <w:spacing w:line="240" w:lineRule="auto"/>
              <w:ind w:firstLine="0"/>
              <w:rPr>
                <w:rFonts w:cs="Calibri"/>
                <w:i/>
                <w:sz w:val="22"/>
              </w:rPr>
            </w:pPr>
            <w:r w:rsidRPr="00DD2DE7">
              <w:rPr>
                <w:rFonts w:cs="Calibri"/>
                <w:b/>
                <w:sz w:val="22"/>
              </w:rPr>
              <w:t>YES</w:t>
            </w:r>
            <w:r w:rsidR="00AB5F21" w:rsidRPr="00DD2DE7">
              <w:rPr>
                <w:rFonts w:cs="Calibri"/>
                <w:sz w:val="22"/>
              </w:rPr>
              <w:t xml:space="preserve"> </w:t>
            </w:r>
            <w:r w:rsidR="00AB5F21" w:rsidRPr="00DD2DE7">
              <w:rPr>
                <w:rFonts w:cs="Calibri"/>
                <w:i/>
                <w:sz w:val="22"/>
              </w:rPr>
              <w:t>(all University Senators vote)</w:t>
            </w:r>
          </w:p>
        </w:tc>
      </w:tr>
    </w:tbl>
    <w:p w14:paraId="0779DCE3"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691BA13E" w14:textId="253488D2"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854934">
        <w:rPr>
          <w:rFonts w:cs="Calibri"/>
          <w:sz w:val="22"/>
        </w:rPr>
        <w:t>1</w:t>
      </w:r>
      <w:r w:rsidR="006D77FB">
        <w:rPr>
          <w:rFonts w:cs="Calibri"/>
          <w:sz w:val="22"/>
        </w:rPr>
        <w:t>2</w:t>
      </w:r>
      <w:r w:rsidR="00ED153B" w:rsidRPr="000479F2">
        <w:rPr>
          <w:rFonts w:cs="Calibri"/>
          <w:sz w:val="22"/>
        </w:rPr>
        <w:t xml:space="preserve"> </w:t>
      </w:r>
      <w:r w:rsidR="00D10DE6">
        <w:rPr>
          <w:rFonts w:cs="Calibri"/>
          <w:sz w:val="22"/>
        </w:rPr>
        <w:t>Feb 202</w:t>
      </w:r>
      <w:r w:rsidR="006D77FB">
        <w:rPr>
          <w:rFonts w:cs="Calibri"/>
          <w:sz w:val="22"/>
        </w:rPr>
        <w:t>1</w:t>
      </w:r>
      <w:r w:rsidRPr="000479F2">
        <w:rPr>
          <w:rFonts w:cs="Calibri"/>
          <w:sz w:val="22"/>
        </w:rPr>
        <w:t>, 2:00pm</w:t>
      </w:r>
      <w:r w:rsidR="00290CCB" w:rsidRPr="000479F2">
        <w:rPr>
          <w:rFonts w:cs="Calibri"/>
          <w:sz w:val="22"/>
        </w:rPr>
        <w:t xml:space="preserve"> to 3:15pm</w:t>
      </w:r>
    </w:p>
    <w:p w14:paraId="6405AAE0" w14:textId="7E0D22DD"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D10DE6">
        <w:rPr>
          <w:rFonts w:cs="Calibri"/>
          <w:sz w:val="22"/>
        </w:rPr>
        <w:t>1</w:t>
      </w:r>
      <w:r w:rsidR="006D77FB">
        <w:rPr>
          <w:rFonts w:cs="Calibri"/>
          <w:sz w:val="22"/>
        </w:rPr>
        <w:t>2</w:t>
      </w:r>
      <w:r w:rsidR="00ED153B" w:rsidRPr="000479F2">
        <w:rPr>
          <w:rFonts w:cs="Calibri"/>
          <w:sz w:val="22"/>
        </w:rPr>
        <w:t xml:space="preserve"> </w:t>
      </w:r>
      <w:r w:rsidR="00D10DE6">
        <w:rPr>
          <w:rFonts w:cs="Calibri"/>
          <w:sz w:val="22"/>
        </w:rPr>
        <w:t>Feb</w:t>
      </w:r>
      <w:r w:rsidR="00950E00">
        <w:rPr>
          <w:rFonts w:cs="Calibri"/>
          <w:sz w:val="22"/>
        </w:rPr>
        <w:t xml:space="preserve"> </w:t>
      </w:r>
      <w:r w:rsidR="00D10DE6">
        <w:rPr>
          <w:rFonts w:cs="Calibri"/>
          <w:sz w:val="22"/>
        </w:rPr>
        <w:t>202</w:t>
      </w:r>
      <w:r w:rsidR="006D77FB">
        <w:rPr>
          <w:rFonts w:cs="Calibri"/>
          <w:sz w:val="22"/>
        </w:rPr>
        <w:t>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proofErr w:type="spellStart"/>
      <w:r w:rsidR="006D77FB">
        <w:rPr>
          <w:rFonts w:cs="Calibri"/>
          <w:sz w:val="22"/>
        </w:rPr>
        <w:t>Webex</w:t>
      </w:r>
      <w:proofErr w:type="spellEnd"/>
    </w:p>
    <w:p w14:paraId="48794E08" w14:textId="053E2FC9"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D10DE6">
        <w:rPr>
          <w:rFonts w:cs="Calibri"/>
          <w:sz w:val="22"/>
        </w:rPr>
        <w:t>2</w:t>
      </w:r>
      <w:r w:rsidR="006D77FB">
        <w:rPr>
          <w:rFonts w:cs="Calibri"/>
          <w:sz w:val="22"/>
        </w:rPr>
        <w:t>6</w:t>
      </w:r>
      <w:r>
        <w:rPr>
          <w:rFonts w:cs="Calibri"/>
          <w:sz w:val="22"/>
        </w:rPr>
        <w:t xml:space="preserve"> </w:t>
      </w:r>
      <w:r w:rsidR="00D10DE6">
        <w:rPr>
          <w:rFonts w:cs="Calibri"/>
          <w:sz w:val="22"/>
        </w:rPr>
        <w:t>Feb</w:t>
      </w:r>
      <w:r w:rsidR="00854934">
        <w:rPr>
          <w:rFonts w:cs="Calibri"/>
          <w:sz w:val="22"/>
        </w:rPr>
        <w:t xml:space="preserve"> </w:t>
      </w:r>
      <w:r w:rsidR="00D10DE6">
        <w:rPr>
          <w:rFonts w:cs="Calibri"/>
          <w:sz w:val="22"/>
        </w:rPr>
        <w:t>202</w:t>
      </w:r>
      <w:r w:rsidR="006D77FB">
        <w:rPr>
          <w:rFonts w:cs="Calibri"/>
          <w:sz w:val="22"/>
        </w:rPr>
        <w:t>1</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proofErr w:type="spellStart"/>
      <w:r w:rsidR="006D77FB">
        <w:rPr>
          <w:rFonts w:cs="Calibri"/>
          <w:sz w:val="22"/>
        </w:rPr>
        <w:t>Webex</w:t>
      </w:r>
      <w:proofErr w:type="spellEnd"/>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99838" w14:textId="77777777" w:rsidR="004D1745" w:rsidRDefault="004D1745" w:rsidP="001153E0">
      <w:pPr>
        <w:spacing w:line="240" w:lineRule="auto"/>
      </w:pPr>
      <w:r>
        <w:separator/>
      </w:r>
    </w:p>
  </w:endnote>
  <w:endnote w:type="continuationSeparator" w:id="0">
    <w:p w14:paraId="71326F7A" w14:textId="77777777" w:rsidR="004D1745" w:rsidRDefault="004D1745"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CBC35" w14:textId="77777777" w:rsidR="004D1745" w:rsidRDefault="004D1745" w:rsidP="001153E0">
      <w:pPr>
        <w:spacing w:line="240" w:lineRule="auto"/>
      </w:pPr>
      <w:r>
        <w:separator/>
      </w:r>
    </w:p>
  </w:footnote>
  <w:footnote w:type="continuationSeparator" w:id="0">
    <w:p w14:paraId="1AEC9D1E" w14:textId="77777777" w:rsidR="004D1745" w:rsidRDefault="004D1745"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E6D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5103"/>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C6375C"/>
    <w:multiLevelType w:val="multilevel"/>
    <w:tmpl w:val="DB1C43CE"/>
    <w:lvl w:ilvl="0">
      <w:start w:val="1"/>
      <w:numFmt w:val="decimal"/>
      <w:lvlText w:val="%1."/>
      <w:lvlJc w:val="left"/>
      <w:pPr>
        <w:ind w:left="360" w:hanging="360"/>
      </w:pPr>
      <w:rPr>
        <w:rFonts w:ascii="Calibri" w:hAnsi="Calibri" w:hint="default"/>
        <w:b/>
        <w:sz w:val="22"/>
        <w:szCs w:val="22"/>
      </w:rPr>
    </w:lvl>
    <w:lvl w:ilvl="1">
      <w:start w:val="1"/>
      <w:numFmt w:val="lowerRoman"/>
      <w:lvlText w:val="%2."/>
      <w:lvlJc w:val="right"/>
      <w:pPr>
        <w:ind w:left="720" w:hanging="36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4B6720"/>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C4662"/>
    <w:multiLevelType w:val="singleLevel"/>
    <w:tmpl w:val="B75CE006"/>
    <w:lvl w:ilvl="0">
      <w:start w:val="1"/>
      <w:numFmt w:val="lowerRoman"/>
      <w:lvlText w:val="%1."/>
      <w:lvlJc w:val="right"/>
      <w:pPr>
        <w:ind w:left="1080" w:hanging="360"/>
      </w:pPr>
      <w:rPr>
        <w:b w:val="0"/>
      </w:rPr>
    </w:lvl>
  </w:abstractNum>
  <w:abstractNum w:abstractNumId="14"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5"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4"/>
  </w:num>
  <w:num w:numId="4">
    <w:abstractNumId w:val="6"/>
  </w:num>
  <w:num w:numId="5">
    <w:abstractNumId w:val="15"/>
  </w:num>
  <w:num w:numId="6">
    <w:abstractNumId w:val="10"/>
  </w:num>
  <w:num w:numId="7">
    <w:abstractNumId w:val="2"/>
  </w:num>
  <w:num w:numId="8">
    <w:abstractNumId w:val="7"/>
  </w:num>
  <w:num w:numId="9">
    <w:abstractNumId w:val="11"/>
  </w:num>
  <w:num w:numId="10">
    <w:abstractNumId w:val="3"/>
  </w:num>
  <w:num w:numId="11">
    <w:abstractNumId w:val="12"/>
  </w:num>
  <w:num w:numId="12">
    <w:abstractNumId w:val="14"/>
  </w:num>
  <w:num w:numId="13">
    <w:abstractNumId w:val="0"/>
  </w:num>
  <w:num w:numId="14">
    <w:abstractNumId w:val="1"/>
  </w:num>
  <w:num w:numId="15">
    <w:abstractNumId w:val="13"/>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06831"/>
    <w:rsid w:val="00014BA9"/>
    <w:rsid w:val="00020E64"/>
    <w:rsid w:val="0003155B"/>
    <w:rsid w:val="0003467B"/>
    <w:rsid w:val="000479F2"/>
    <w:rsid w:val="00051D9A"/>
    <w:rsid w:val="00066356"/>
    <w:rsid w:val="00077A40"/>
    <w:rsid w:val="00077D96"/>
    <w:rsid w:val="00082425"/>
    <w:rsid w:val="00084DC2"/>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1039E1"/>
    <w:rsid w:val="001057DF"/>
    <w:rsid w:val="00106E74"/>
    <w:rsid w:val="00107A7A"/>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661"/>
    <w:rsid w:val="00211F54"/>
    <w:rsid w:val="00215571"/>
    <w:rsid w:val="00221A62"/>
    <w:rsid w:val="0022325A"/>
    <w:rsid w:val="002323B8"/>
    <w:rsid w:val="00232DCD"/>
    <w:rsid w:val="00233BAB"/>
    <w:rsid w:val="00250F7D"/>
    <w:rsid w:val="00257EB9"/>
    <w:rsid w:val="00266F1E"/>
    <w:rsid w:val="00267EEE"/>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01E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B42D7"/>
    <w:rsid w:val="004B5036"/>
    <w:rsid w:val="004C4CF8"/>
    <w:rsid w:val="004C67CF"/>
    <w:rsid w:val="004D1745"/>
    <w:rsid w:val="004D4853"/>
    <w:rsid w:val="004E07AA"/>
    <w:rsid w:val="004E1F06"/>
    <w:rsid w:val="004E342B"/>
    <w:rsid w:val="004E3D74"/>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5E7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D77FB"/>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8636D"/>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03145"/>
    <w:rsid w:val="008125B5"/>
    <w:rsid w:val="00815A60"/>
    <w:rsid w:val="00815AE8"/>
    <w:rsid w:val="0082072E"/>
    <w:rsid w:val="00831484"/>
    <w:rsid w:val="00831BE0"/>
    <w:rsid w:val="00835326"/>
    <w:rsid w:val="00835A0C"/>
    <w:rsid w:val="00843ECF"/>
    <w:rsid w:val="00844879"/>
    <w:rsid w:val="008462F9"/>
    <w:rsid w:val="00854934"/>
    <w:rsid w:val="008558E9"/>
    <w:rsid w:val="008567F5"/>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B404B"/>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2BA7"/>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5CFD"/>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7663"/>
    <w:rsid w:val="00C501CD"/>
    <w:rsid w:val="00C5024C"/>
    <w:rsid w:val="00C50749"/>
    <w:rsid w:val="00C50ABC"/>
    <w:rsid w:val="00C52CE3"/>
    <w:rsid w:val="00C56DDB"/>
    <w:rsid w:val="00C600FA"/>
    <w:rsid w:val="00C62332"/>
    <w:rsid w:val="00C73C68"/>
    <w:rsid w:val="00C74FE9"/>
    <w:rsid w:val="00C77872"/>
    <w:rsid w:val="00C85E20"/>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4515"/>
    <w:rsid w:val="00D146A2"/>
    <w:rsid w:val="00D14E2D"/>
    <w:rsid w:val="00D303E8"/>
    <w:rsid w:val="00D30FA0"/>
    <w:rsid w:val="00D3388B"/>
    <w:rsid w:val="00D4205F"/>
    <w:rsid w:val="00D50906"/>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7B3C"/>
    <w:rsid w:val="00E161D9"/>
    <w:rsid w:val="00E1673D"/>
    <w:rsid w:val="00E1705E"/>
    <w:rsid w:val="00E174EB"/>
    <w:rsid w:val="00E22FBB"/>
    <w:rsid w:val="00E250C4"/>
    <w:rsid w:val="00E270C8"/>
    <w:rsid w:val="00E30382"/>
    <w:rsid w:val="00E3440C"/>
    <w:rsid w:val="00E37010"/>
    <w:rsid w:val="00E375B9"/>
    <w:rsid w:val="00E40BDF"/>
    <w:rsid w:val="00E44D7E"/>
    <w:rsid w:val="00E44F4B"/>
    <w:rsid w:val="00E52FF7"/>
    <w:rsid w:val="00E541C8"/>
    <w:rsid w:val="00E57D0C"/>
    <w:rsid w:val="00E76D73"/>
    <w:rsid w:val="00E816D8"/>
    <w:rsid w:val="00E846A3"/>
    <w:rsid w:val="00E90E28"/>
    <w:rsid w:val="00E9285C"/>
    <w:rsid w:val="00E945A5"/>
    <w:rsid w:val="00EA37D9"/>
    <w:rsid w:val="00EB4E0C"/>
    <w:rsid w:val="00EC0B96"/>
    <w:rsid w:val="00EC5F6D"/>
    <w:rsid w:val="00ED153B"/>
    <w:rsid w:val="00ED4D53"/>
    <w:rsid w:val="00ED5934"/>
    <w:rsid w:val="00EE200F"/>
    <w:rsid w:val="00EE4C2A"/>
    <w:rsid w:val="00EE65B8"/>
    <w:rsid w:val="00EF06E0"/>
    <w:rsid w:val="00EF5810"/>
    <w:rsid w:val="00F02123"/>
    <w:rsid w:val="00F02DCB"/>
    <w:rsid w:val="00F13182"/>
    <w:rsid w:val="00F269BD"/>
    <w:rsid w:val="00F270FB"/>
    <w:rsid w:val="00F325FA"/>
    <w:rsid w:val="00F35C72"/>
    <w:rsid w:val="00F44F61"/>
    <w:rsid w:val="00F46F9D"/>
    <w:rsid w:val="00F5141C"/>
    <w:rsid w:val="00F54F04"/>
    <w:rsid w:val="00F56098"/>
    <w:rsid w:val="00F60F4A"/>
    <w:rsid w:val="00F62E8B"/>
    <w:rsid w:val="00F84007"/>
    <w:rsid w:val="00F85262"/>
    <w:rsid w:val="00F856AE"/>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78810"/>
  <w14:defaultImageDpi w14:val="300"/>
  <w15:chartTrackingRefBased/>
  <w15:docId w15:val="{48D5AD9C-FFEE-114F-AB4F-E0AF78C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paragraph" w:styleId="ListParagraph">
    <w:name w:val="List Paragraph"/>
    <w:basedOn w:val="Normal"/>
    <w:uiPriority w:val="34"/>
    <w:qFormat/>
    <w:rsid w:val="00A45CFD"/>
    <w:pPr>
      <w:ind w:left="720"/>
      <w:contextualSpacing/>
    </w:pPr>
  </w:style>
  <w:style w:type="character" w:styleId="UnresolvedMention">
    <w:name w:val="Unresolved Mention"/>
    <w:basedOn w:val="DefaultParagraphFont"/>
    <w:uiPriority w:val="99"/>
    <w:semiHidden/>
    <w:unhideWhenUsed/>
    <w:rsid w:val="00A4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1446">
      <w:bodyDiv w:val="1"/>
      <w:marLeft w:val="0"/>
      <w:marRight w:val="0"/>
      <w:marTop w:val="0"/>
      <w:marBottom w:val="0"/>
      <w:divBdr>
        <w:top w:val="none" w:sz="0" w:space="0" w:color="auto"/>
        <w:left w:val="none" w:sz="0" w:space="0" w:color="auto"/>
        <w:bottom w:val="none" w:sz="0" w:space="0" w:color="auto"/>
        <w:right w:val="none" w:sz="0" w:space="0" w:color="auto"/>
      </w:divBdr>
    </w:div>
    <w:div w:id="34042317">
      <w:bodyDiv w:val="1"/>
      <w:marLeft w:val="0"/>
      <w:marRight w:val="0"/>
      <w:marTop w:val="0"/>
      <w:marBottom w:val="0"/>
      <w:divBdr>
        <w:top w:val="none" w:sz="0" w:space="0" w:color="auto"/>
        <w:left w:val="none" w:sz="0" w:space="0" w:color="auto"/>
        <w:bottom w:val="none" w:sz="0" w:space="0" w:color="auto"/>
        <w:right w:val="none" w:sz="0" w:space="0" w:color="auto"/>
      </w:divBdr>
    </w:div>
    <w:div w:id="92895882">
      <w:bodyDiv w:val="1"/>
      <w:marLeft w:val="0"/>
      <w:marRight w:val="0"/>
      <w:marTop w:val="0"/>
      <w:marBottom w:val="0"/>
      <w:divBdr>
        <w:top w:val="none" w:sz="0" w:space="0" w:color="auto"/>
        <w:left w:val="none" w:sz="0" w:space="0" w:color="auto"/>
        <w:bottom w:val="none" w:sz="0" w:space="0" w:color="auto"/>
        <w:right w:val="none" w:sz="0" w:space="0" w:color="auto"/>
      </w:divBdr>
    </w:div>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870650057">
      <w:bodyDiv w:val="1"/>
      <w:marLeft w:val="0"/>
      <w:marRight w:val="0"/>
      <w:marTop w:val="0"/>
      <w:marBottom w:val="0"/>
      <w:divBdr>
        <w:top w:val="none" w:sz="0" w:space="0" w:color="auto"/>
        <w:left w:val="none" w:sz="0" w:space="0" w:color="auto"/>
        <w:bottom w:val="none" w:sz="0" w:space="0" w:color="auto"/>
        <w:right w:val="none" w:sz="0" w:space="0" w:color="auto"/>
      </w:divBdr>
    </w:div>
    <w:div w:id="1082987337">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49822935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ed-revisions-university-senate-bylaws-diversity-committee-01082021" TargetMode="External"/><Relationship Id="rId5" Type="http://schemas.openxmlformats.org/officeDocument/2006/relationships/webSettings" Target="webSettings.xml"/><Relationship Id="rId10" Type="http://schemas.openxmlformats.org/officeDocument/2006/relationships/hyperlink" Target="https://senate.gcsu.edu/motions/amended-emeritusemerita-policy-11142020" TargetMode="External"/><Relationship Id="rId4" Type="http://schemas.openxmlformats.org/officeDocument/2006/relationships/settings" Target="settings.xml"/><Relationship Id="rId9" Type="http://schemas.openxmlformats.org/officeDocument/2006/relationships/hyperlink" Target="https://senate.gcsu.edu/motions/guidelines-supervisor-access-faculty-members-courses-university-s-online-learning-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27C3-8778-984D-AE4A-843A857A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Links>
    <vt:vector size="12" baseType="variant">
      <vt:variant>
        <vt:i4>589907</vt:i4>
      </vt:variant>
      <vt:variant>
        <vt:i4>3</vt:i4>
      </vt:variant>
      <vt:variant>
        <vt:i4>0</vt:i4>
      </vt:variant>
      <vt:variant>
        <vt:i4>5</vt:i4>
      </vt:variant>
      <vt:variant>
        <vt:lpwstr>https://senate.gcsu.edu/motions/revised-slate-nominees-2019-2020-01032020</vt:lpwstr>
      </vt:variant>
      <vt:variant>
        <vt:lpwstr/>
      </vt:variant>
      <vt:variant>
        <vt:i4>65537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9</cp:revision>
  <cp:lastPrinted>2017-04-13T19:21:00Z</cp:lastPrinted>
  <dcterms:created xsi:type="dcterms:W3CDTF">2020-06-29T17:44:00Z</dcterms:created>
  <dcterms:modified xsi:type="dcterms:W3CDTF">2021-01-10T16:03:00Z</dcterms:modified>
</cp:coreProperties>
</file>