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FAPC Agenda 4/14</w:t>
      </w:r>
    </w:p>
    <w:p w:rsidR="00000000" w:rsidDel="00000000" w:rsidP="00000000" w:rsidRDefault="00000000" w:rsidRPr="00000000" w14:paraId="00000002">
      <w:pPr>
        <w:spacing w:line="331.2" w:lineRule="auto"/>
        <w:rPr>
          <w:color w:val="1155cc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  <w:t xml:space="preserve">Meeting site: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https://gcsu.zoom.us/j/7183867875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Old business: updates on Amorous Relationship Policy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business: discussion of PTR clock pause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Old business: further discussion of SRIS and teaching evaluation, if desired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New business: we look to have our largest-ever incoming class next year. Discussion of how this could affect faculty and related concerns or goals.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Other new business?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csu.zoom.us/j/7183867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