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FAPC Agenda 4/8</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1"/>
        </w:numPr>
        <w:shd w:fill="ffffff" w:val="clear"/>
        <w:spacing w:after="0" w:afterAutospacing="0" w:before="240" w:lineRule="auto"/>
        <w:ind w:left="720" w:hanging="360"/>
      </w:pPr>
      <w:r w:rsidDel="00000000" w:rsidR="00000000" w:rsidRPr="00000000">
        <w:rPr>
          <w:rFonts w:ascii="Calibri" w:cs="Calibri" w:eastAsia="Calibri" w:hAnsi="Calibri"/>
          <w:sz w:val="24"/>
          <w:szCs w:val="24"/>
          <w:rtl w:val="0"/>
        </w:rPr>
        <w:t xml:space="preserve">Discussion of salary study, incl. data on part-time faculty, with guest Lee Fruitticher. Note that Fruitticher's current position is that the college will </w:t>
      </w:r>
      <w:r w:rsidDel="00000000" w:rsidR="00000000" w:rsidRPr="00000000">
        <w:rPr>
          <w:rFonts w:ascii="Calibri" w:cs="Calibri" w:eastAsia="Calibri" w:hAnsi="Calibri"/>
          <w:b w:val="1"/>
          <w:sz w:val="24"/>
          <w:szCs w:val="24"/>
          <w:rtl w:val="0"/>
        </w:rPr>
        <w:t xml:space="preserve">not</w:t>
      </w:r>
      <w:r w:rsidDel="00000000" w:rsidR="00000000" w:rsidRPr="00000000">
        <w:rPr>
          <w:rFonts w:ascii="Calibri" w:cs="Calibri" w:eastAsia="Calibri" w:hAnsi="Calibri"/>
          <w:sz w:val="24"/>
          <w:szCs w:val="24"/>
          <w:rtl w:val="0"/>
        </w:rPr>
        <w:t xml:space="preserve"> complete future salary studies in-house. </w:t>
      </w:r>
    </w:p>
    <w:p w:rsidR="00000000" w:rsidDel="00000000" w:rsidP="00000000" w:rsidRDefault="00000000" w:rsidRPr="00000000" w14:paraId="00000004">
      <w:pPr>
        <w:numPr>
          <w:ilvl w:val="0"/>
          <w:numId w:val="1"/>
        </w:numPr>
        <w:shd w:fill="ffffff" w:val="clear"/>
        <w:spacing w:after="0" w:afterAutospacing="0" w:before="0" w:beforeAutospacing="0" w:lineRule="auto"/>
        <w:ind w:left="720" w:hanging="360"/>
      </w:pPr>
      <w:r w:rsidDel="00000000" w:rsidR="00000000" w:rsidRPr="00000000">
        <w:rPr>
          <w:rFonts w:ascii="Calibri" w:cs="Calibri" w:eastAsia="Calibri" w:hAnsi="Calibri"/>
          <w:sz w:val="24"/>
          <w:szCs w:val="24"/>
          <w:rtl w:val="0"/>
        </w:rPr>
        <w:t xml:space="preserve">Discussion of possible resolution on policy revisions (if BOR approves current draft)</w:t>
      </w:r>
    </w:p>
    <w:p w:rsidR="00000000" w:rsidDel="00000000" w:rsidP="00000000" w:rsidRDefault="00000000" w:rsidRPr="00000000" w14:paraId="00000005">
      <w:pPr>
        <w:numPr>
          <w:ilvl w:val="0"/>
          <w:numId w:val="1"/>
        </w:numPr>
        <w:shd w:fill="ffffff" w:val="clear"/>
        <w:spacing w:after="0" w:afterAutospacing="0" w:before="0" w:beforeAutospacing="0" w:lineRule="auto"/>
        <w:ind w:left="720" w:hanging="360"/>
      </w:pPr>
      <w:r w:rsidDel="00000000" w:rsidR="00000000" w:rsidRPr="00000000">
        <w:rPr>
          <w:rFonts w:ascii="Calibri" w:cs="Calibri" w:eastAsia="Calibri" w:hAnsi="Calibri"/>
          <w:sz w:val="24"/>
          <w:szCs w:val="24"/>
          <w:rtl w:val="0"/>
        </w:rPr>
        <w:t xml:space="preserve">Review of information on departmental practices re: assessment of teaching effectiveness</w:t>
      </w:r>
    </w:p>
    <w:p w:rsidR="00000000" w:rsidDel="00000000" w:rsidP="00000000" w:rsidRDefault="00000000" w:rsidRPr="00000000" w14:paraId="00000006">
      <w:pPr>
        <w:numPr>
          <w:ilvl w:val="0"/>
          <w:numId w:val="1"/>
        </w:numPr>
        <w:shd w:fill="ffffff" w:val="clear"/>
        <w:spacing w:after="240" w:before="0" w:beforeAutospacing="0" w:lineRule="auto"/>
        <w:ind w:left="720" w:hanging="360"/>
      </w:pPr>
      <w:r w:rsidDel="00000000" w:rsidR="00000000" w:rsidRPr="00000000">
        <w:rPr>
          <w:rFonts w:ascii="Calibri" w:cs="Calibri" w:eastAsia="Calibri" w:hAnsi="Calibri"/>
          <w:sz w:val="24"/>
          <w:szCs w:val="24"/>
          <w:rtl w:val="0"/>
        </w:rPr>
        <w:t xml:space="preserve">New business: revised policy documents indicate the possibility of pausing the clock for Post-tenure review in case of extenuating circumstances, but GC currently has no policy to allow faculty to stop the PTR clock, even if they are out on leave. If time permits, I'd like to discuss what such a policy should look like. </w:t>
      </w:r>
    </w:p>
    <w:p w:rsidR="00000000" w:rsidDel="00000000" w:rsidP="00000000" w:rsidRDefault="00000000" w:rsidRPr="00000000" w14:paraId="0000000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alibri" w:cs="Calibri" w:eastAsia="Calibri" w:hAnsi="Calibri"/>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