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FAPC Meeting Agenda, 3 March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A&amp;S 246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Guest: Carol Ward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Joint Meeting with RPIPC to discuss implementation of Amorous Relationship Policy and take any further questions on implementation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After this point, the committees will separate to pursue their own agendas. Ms. Ward will withdraw with RPIPC.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business: further discussion of SRIS and teaching evaluation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business: we look to have our largest-ever incoming class next year. Discussion of how this could affect faculty and related concerns or goals.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New Business (?)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