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B11C50" w:rsidRDefault="0014666D" w:rsidP="0014666D">
      <w:pPr>
        <w:rPr>
          <w:b/>
          <w:bCs/>
          <w:smallCaps/>
          <w:sz w:val="28"/>
          <w:szCs w:val="28"/>
        </w:rPr>
      </w:pPr>
      <w:r w:rsidRPr="00B11C50">
        <w:rPr>
          <w:b/>
          <w:bCs/>
          <w:smallCaps/>
          <w:sz w:val="28"/>
          <w:szCs w:val="28"/>
        </w:rPr>
        <w:t>Committee Name:</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p>
    <w:p w:rsidR="00973FD5" w:rsidRPr="00B11C50" w:rsidRDefault="0014666D" w:rsidP="0014666D">
      <w:pPr>
        <w:rPr>
          <w:b/>
          <w:bCs/>
          <w:smallCaps/>
          <w:sz w:val="28"/>
          <w:szCs w:val="28"/>
        </w:rPr>
      </w:pPr>
      <w:r w:rsidRPr="00B11C50">
        <w:rPr>
          <w:b/>
          <w:bCs/>
          <w:smallCaps/>
          <w:sz w:val="28"/>
          <w:szCs w:val="28"/>
        </w:rPr>
        <w:t xml:space="preserve">Meeting Location: </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963D5A"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963D5A" w:rsidP="000F4925">
            <w:r>
              <w:t>Susan Allen</w:t>
            </w:r>
          </w:p>
        </w:tc>
        <w:tc>
          <w:tcPr>
            <w:tcW w:w="540" w:type="dxa"/>
            <w:tcBorders>
              <w:top w:val="thinThickSmallGap" w:sz="24" w:space="0" w:color="auto"/>
            </w:tcBorders>
            <w:vAlign w:val="center"/>
          </w:tcPr>
          <w:p w:rsidR="00973FD5" w:rsidRPr="000507F8" w:rsidRDefault="00963D5A" w:rsidP="000F4925">
            <w:pPr>
              <w:rPr>
                <w:sz w:val="36"/>
                <w:szCs w:val="36"/>
              </w:rPr>
            </w:pPr>
            <w:r>
              <w:rPr>
                <w:sz w:val="36"/>
                <w:szCs w:val="36"/>
              </w:rPr>
              <w:t>P</w:t>
            </w:r>
          </w:p>
        </w:tc>
        <w:tc>
          <w:tcPr>
            <w:tcW w:w="6660" w:type="dxa"/>
            <w:tcBorders>
              <w:top w:val="thinThickSmallGap" w:sz="24" w:space="0" w:color="auto"/>
            </w:tcBorders>
            <w:vAlign w:val="center"/>
          </w:tcPr>
          <w:p w:rsidR="00973FD5" w:rsidRPr="000F4925" w:rsidRDefault="00963D5A" w:rsidP="000F4925">
            <w:r>
              <w:t>Chris Skelton</w:t>
            </w:r>
          </w:p>
        </w:tc>
      </w:tr>
      <w:tr w:rsidR="00973FD5" w:rsidTr="000F4925">
        <w:trPr>
          <w:trHeight w:val="161"/>
        </w:trPr>
        <w:tc>
          <w:tcPr>
            <w:tcW w:w="720" w:type="dxa"/>
            <w:vAlign w:val="center"/>
          </w:tcPr>
          <w:p w:rsidR="00973FD5" w:rsidRPr="000507F8" w:rsidRDefault="00963D5A" w:rsidP="000F4925">
            <w:pPr>
              <w:rPr>
                <w:sz w:val="36"/>
                <w:szCs w:val="36"/>
              </w:rPr>
            </w:pPr>
            <w:r>
              <w:rPr>
                <w:sz w:val="36"/>
                <w:szCs w:val="36"/>
              </w:rPr>
              <w:t>P</w:t>
            </w:r>
          </w:p>
        </w:tc>
        <w:tc>
          <w:tcPr>
            <w:tcW w:w="6120" w:type="dxa"/>
            <w:vAlign w:val="center"/>
          </w:tcPr>
          <w:p w:rsidR="00973FD5" w:rsidRPr="000F4925" w:rsidRDefault="00963D5A" w:rsidP="000F4925">
            <w:r>
              <w:t>Kirk Armstrong</w:t>
            </w:r>
          </w:p>
        </w:tc>
        <w:tc>
          <w:tcPr>
            <w:tcW w:w="540" w:type="dxa"/>
            <w:vAlign w:val="center"/>
          </w:tcPr>
          <w:p w:rsidR="00973FD5" w:rsidRPr="000507F8" w:rsidRDefault="00963D5A" w:rsidP="000F4925">
            <w:pPr>
              <w:rPr>
                <w:sz w:val="36"/>
                <w:szCs w:val="36"/>
              </w:rPr>
            </w:pPr>
            <w:r>
              <w:rPr>
                <w:sz w:val="36"/>
                <w:szCs w:val="36"/>
              </w:rPr>
              <w:t>P</w:t>
            </w:r>
          </w:p>
        </w:tc>
        <w:tc>
          <w:tcPr>
            <w:tcW w:w="6660" w:type="dxa"/>
            <w:vAlign w:val="center"/>
          </w:tcPr>
          <w:p w:rsidR="00973FD5" w:rsidRPr="000F4925" w:rsidRDefault="00963D5A" w:rsidP="000F4925">
            <w:r>
              <w:t>Ryan Greene for Kyle Cullars</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Aubrey Ethridge</w:t>
            </w:r>
          </w:p>
        </w:tc>
        <w:tc>
          <w:tcPr>
            <w:tcW w:w="540" w:type="dxa"/>
            <w:vAlign w:val="center"/>
          </w:tcPr>
          <w:p w:rsidR="00AC06FB" w:rsidRPr="000507F8" w:rsidRDefault="00963D5A" w:rsidP="000F4925">
            <w:pPr>
              <w:rPr>
                <w:sz w:val="36"/>
                <w:szCs w:val="36"/>
              </w:rPr>
            </w:pPr>
            <w:r>
              <w:rPr>
                <w:sz w:val="36"/>
                <w:szCs w:val="36"/>
              </w:rPr>
              <w:t>R</w:t>
            </w:r>
          </w:p>
        </w:tc>
        <w:tc>
          <w:tcPr>
            <w:tcW w:w="6660" w:type="dxa"/>
            <w:vAlign w:val="center"/>
          </w:tcPr>
          <w:p w:rsidR="00AC06FB" w:rsidRPr="000F4925" w:rsidRDefault="00963D5A" w:rsidP="000F4925">
            <w:r>
              <w:t>Lucy Kachmarik</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Toi Franks</w:t>
            </w:r>
          </w:p>
        </w:tc>
        <w:tc>
          <w:tcPr>
            <w:tcW w:w="540" w:type="dxa"/>
            <w:vAlign w:val="center"/>
          </w:tcPr>
          <w:p w:rsidR="00AC06FB" w:rsidRPr="000507F8" w:rsidRDefault="00963D5A" w:rsidP="000F4925">
            <w:pPr>
              <w:rPr>
                <w:sz w:val="36"/>
                <w:szCs w:val="36"/>
              </w:rPr>
            </w:pPr>
            <w:r>
              <w:rPr>
                <w:sz w:val="36"/>
                <w:szCs w:val="36"/>
              </w:rPr>
              <w:t>R</w:t>
            </w:r>
          </w:p>
        </w:tc>
        <w:tc>
          <w:tcPr>
            <w:tcW w:w="6660" w:type="dxa"/>
            <w:vAlign w:val="center"/>
          </w:tcPr>
          <w:p w:rsidR="00AC06FB" w:rsidRPr="000F4925" w:rsidRDefault="00963D5A" w:rsidP="000F4925">
            <w:r>
              <w:t>Jennifer Rehling</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Jennifer Graham</w:t>
            </w:r>
          </w:p>
        </w:tc>
        <w:tc>
          <w:tcPr>
            <w:tcW w:w="540" w:type="dxa"/>
            <w:vAlign w:val="center"/>
          </w:tcPr>
          <w:p w:rsidR="00AC06FB" w:rsidRPr="000507F8" w:rsidRDefault="00963D5A" w:rsidP="000F4925">
            <w:pPr>
              <w:rPr>
                <w:sz w:val="36"/>
                <w:szCs w:val="36"/>
              </w:rPr>
            </w:pPr>
            <w:r>
              <w:rPr>
                <w:sz w:val="36"/>
                <w:szCs w:val="36"/>
              </w:rPr>
              <w:t>R</w:t>
            </w:r>
          </w:p>
        </w:tc>
        <w:tc>
          <w:tcPr>
            <w:tcW w:w="6660" w:type="dxa"/>
            <w:vAlign w:val="center"/>
          </w:tcPr>
          <w:p w:rsidR="00AC06FB" w:rsidRPr="000F4925" w:rsidRDefault="00963D5A" w:rsidP="000F4925">
            <w:r>
              <w:t>Ben Davis</w:t>
            </w:r>
          </w:p>
        </w:tc>
      </w:tr>
      <w:tr w:rsidR="00973FD5" w:rsidTr="000F4925">
        <w:trPr>
          <w:trHeight w:val="278"/>
        </w:trPr>
        <w:tc>
          <w:tcPr>
            <w:tcW w:w="720" w:type="dxa"/>
            <w:vAlign w:val="center"/>
          </w:tcPr>
          <w:p w:rsidR="00D171B9" w:rsidRPr="000507F8" w:rsidRDefault="00963D5A" w:rsidP="000F4925">
            <w:pPr>
              <w:rPr>
                <w:sz w:val="36"/>
                <w:szCs w:val="36"/>
              </w:rPr>
            </w:pPr>
            <w:r>
              <w:rPr>
                <w:sz w:val="36"/>
                <w:szCs w:val="36"/>
              </w:rPr>
              <w:t>P</w:t>
            </w:r>
          </w:p>
        </w:tc>
        <w:tc>
          <w:tcPr>
            <w:tcW w:w="6120" w:type="dxa"/>
            <w:vAlign w:val="center"/>
          </w:tcPr>
          <w:p w:rsidR="00973FD5" w:rsidRPr="000F4925" w:rsidRDefault="00963D5A" w:rsidP="000F4925">
            <w:r>
              <w:t>Maureen Horgan</w:t>
            </w:r>
          </w:p>
        </w:tc>
        <w:tc>
          <w:tcPr>
            <w:tcW w:w="540" w:type="dxa"/>
            <w:vAlign w:val="center"/>
          </w:tcPr>
          <w:p w:rsidR="00973FD5" w:rsidRPr="000507F8" w:rsidRDefault="00963D5A" w:rsidP="000F4925">
            <w:pPr>
              <w:rPr>
                <w:sz w:val="36"/>
                <w:szCs w:val="36"/>
              </w:rPr>
            </w:pPr>
            <w:r>
              <w:rPr>
                <w:sz w:val="36"/>
                <w:szCs w:val="36"/>
              </w:rPr>
              <w:t>A</w:t>
            </w:r>
          </w:p>
        </w:tc>
        <w:tc>
          <w:tcPr>
            <w:tcW w:w="6660" w:type="dxa"/>
            <w:vAlign w:val="center"/>
          </w:tcPr>
          <w:p w:rsidR="00973FD5" w:rsidRPr="000F4925" w:rsidRDefault="00963D5A" w:rsidP="000F4925">
            <w:r>
              <w:t>Greg Mahan</w:t>
            </w:r>
          </w:p>
        </w:tc>
      </w:tr>
      <w:tr w:rsidR="00790D29" w:rsidTr="000F4925">
        <w:trPr>
          <w:trHeight w:val="278"/>
        </w:trPr>
        <w:tc>
          <w:tcPr>
            <w:tcW w:w="720" w:type="dxa"/>
            <w:vAlign w:val="center"/>
          </w:tcPr>
          <w:p w:rsidR="00790D29" w:rsidRPr="000507F8" w:rsidRDefault="00963D5A" w:rsidP="000F4925">
            <w:pPr>
              <w:rPr>
                <w:sz w:val="36"/>
                <w:szCs w:val="36"/>
              </w:rPr>
            </w:pPr>
            <w:r>
              <w:rPr>
                <w:sz w:val="36"/>
                <w:szCs w:val="36"/>
              </w:rPr>
              <w:t>P</w:t>
            </w:r>
          </w:p>
        </w:tc>
        <w:tc>
          <w:tcPr>
            <w:tcW w:w="6120" w:type="dxa"/>
            <w:vAlign w:val="center"/>
          </w:tcPr>
          <w:p w:rsidR="00790D29" w:rsidRPr="000F4925" w:rsidRDefault="00963D5A" w:rsidP="000F4925">
            <w:r>
              <w:t>Sally Humphries</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proofErr w:type="gramStart"/>
            <w:r w:rsidRPr="00750727">
              <w:rPr>
                <w:smallCaps/>
                <w:sz w:val="28"/>
                <w:szCs w:val="28"/>
              </w:rPr>
              <w:t>G</w:t>
            </w:r>
            <w:r w:rsidR="00750727" w:rsidRPr="00750727">
              <w:rPr>
                <w:smallCaps/>
                <w:sz w:val="28"/>
                <w:szCs w:val="28"/>
              </w:rPr>
              <w:t>uests</w:t>
            </w:r>
            <w:r w:rsidR="00FC1A75">
              <w:rPr>
                <w:smallCaps/>
                <w:sz w:val="28"/>
                <w:szCs w:val="28"/>
              </w:rPr>
              <w:t xml:space="preserve">  </w:t>
            </w:r>
            <w:r w:rsidR="00FC1A75" w:rsidRPr="00FC1A75">
              <w:rPr>
                <w:b w:val="0"/>
              </w:rPr>
              <w:t>Rod</w:t>
            </w:r>
            <w:proofErr w:type="gramEnd"/>
            <w:r w:rsidR="00FC1A75" w:rsidRPr="00FC1A75">
              <w:rPr>
                <w:b w:val="0"/>
              </w:rPr>
              <w:t xml:space="preserve"> Kelly, Director and Chief Human Resources Officer</w:t>
            </w:r>
            <w:r w:rsidR="00987E25">
              <w:rPr>
                <w:b w:val="0"/>
              </w:rPr>
              <w:t xml:space="preserve">, </w:t>
            </w:r>
            <w:r w:rsidR="00987E25" w:rsidRPr="00987E25">
              <w:rPr>
                <w:b w:val="0"/>
              </w:rPr>
              <w:t>Juawn Jackson, SGA Student Services Representative</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The meeting was called to order at 2:01PM.</w:t>
            </w:r>
          </w:p>
          <w:p w:rsidR="00973FD5" w:rsidRDefault="00973FD5">
            <w:pPr>
              <w:rPr>
                <w:sz w:val="20"/>
              </w:rPr>
            </w:pPr>
          </w:p>
        </w:tc>
        <w:tc>
          <w:tcPr>
            <w:tcW w:w="3484" w:type="dxa"/>
          </w:tcPr>
          <w:p w:rsidR="00973FD5" w:rsidRDefault="00973FD5" w:rsidP="00AA4F03">
            <w:pPr>
              <w:pStyle w:val="PlainText"/>
              <w:rPr>
                <w:sz w:val="20"/>
              </w:rPr>
            </w:pP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Pr="00AA4F03" w:rsidRDefault="00AA4F03">
            <w:r w:rsidRPr="00AA4F03">
              <w:t>The agenda was approved.</w:t>
            </w:r>
          </w:p>
        </w:tc>
        <w:tc>
          <w:tcPr>
            <w:tcW w:w="3484" w:type="dxa"/>
          </w:tcPr>
          <w:p w:rsidR="005E16FB" w:rsidRDefault="005E16FB">
            <w:pPr>
              <w:rPr>
                <w:sz w:val="20"/>
              </w:rPr>
            </w:pP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The minutes of the 28 September meeting were approved with minor revision at 2:06PM</w:t>
            </w:r>
          </w:p>
          <w:p w:rsidR="00973FD5" w:rsidRDefault="00973FD5">
            <w:pPr>
              <w:rPr>
                <w:sz w:val="20"/>
              </w:rPr>
            </w:pPr>
          </w:p>
        </w:tc>
        <w:tc>
          <w:tcPr>
            <w:tcW w:w="3484" w:type="dxa"/>
          </w:tcPr>
          <w:p w:rsidR="004E039B" w:rsidRDefault="004E039B" w:rsidP="00AA4F03">
            <w:pPr>
              <w:pStyle w:val="PlainText"/>
              <w:rPr>
                <w:sz w:val="20"/>
              </w:rPr>
            </w:pP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Aubrey Ethridge agreed to be the RPIPC representative to the Sustainability Council.</w:t>
            </w:r>
          </w:p>
          <w:p w:rsidR="00973FD5" w:rsidRDefault="00973FD5" w:rsidP="00987E25">
            <w:pPr>
              <w:pStyle w:val="PlainText"/>
              <w:rPr>
                <w:sz w:val="20"/>
              </w:rPr>
            </w:pPr>
          </w:p>
        </w:tc>
        <w:tc>
          <w:tcPr>
            <w:tcW w:w="3484" w:type="dxa"/>
          </w:tcPr>
          <w:p w:rsidR="00973FD5" w:rsidRDefault="00973FD5" w:rsidP="00AA4F03">
            <w:pPr>
              <w:pStyle w:val="PlainText"/>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FC1A75">
              <w:t xml:space="preserve"> Working Group Reports</w:t>
            </w:r>
          </w:p>
        </w:tc>
        <w:tc>
          <w:tcPr>
            <w:tcW w:w="4608" w:type="dxa"/>
          </w:tcPr>
          <w:p w:rsidR="00FC1A75" w:rsidRPr="00AA4F03" w:rsidRDefault="00FC1A75" w:rsidP="00FC1A75">
            <w:pPr>
              <w:pStyle w:val="PlainText"/>
              <w:rPr>
                <w:rFonts w:ascii="Times New Roman" w:hAnsi="Times New Roman" w:cs="Times New Roman"/>
                <w:sz w:val="24"/>
                <w:szCs w:val="24"/>
              </w:rPr>
            </w:pPr>
            <w:r w:rsidRPr="00AA4F03">
              <w:rPr>
                <w:rFonts w:ascii="Times New Roman" w:hAnsi="Times New Roman" w:cs="Times New Roman"/>
                <w:sz w:val="24"/>
                <w:szCs w:val="24"/>
              </w:rPr>
              <w:t>Common Meeting Time</w:t>
            </w:r>
            <w:r w:rsidR="00AA4F03" w:rsidRPr="00AA4F03">
              <w:rPr>
                <w:rFonts w:ascii="Times New Roman" w:hAnsi="Times New Roman" w:cs="Times New Roman"/>
                <w:sz w:val="24"/>
                <w:szCs w:val="24"/>
              </w:rPr>
              <w:t xml:space="preserve"> Task Force.   ECUS had suggested</w:t>
            </w:r>
            <w:r w:rsidRPr="00AA4F03">
              <w:rPr>
                <w:rFonts w:ascii="Times New Roman" w:hAnsi="Times New Roman" w:cs="Times New Roman"/>
                <w:sz w:val="24"/>
                <w:szCs w:val="24"/>
              </w:rPr>
              <w:t xml:space="preserve"> edits for the Common meeting Time Task </w:t>
            </w:r>
            <w:r w:rsidR="00AA4F03" w:rsidRPr="00AA4F03">
              <w:rPr>
                <w:rFonts w:ascii="Times New Roman" w:hAnsi="Times New Roman" w:cs="Times New Roman"/>
                <w:sz w:val="24"/>
                <w:szCs w:val="24"/>
              </w:rPr>
              <w:t>Force statement. [</w:t>
            </w:r>
            <w:r w:rsidRPr="00AA4F03">
              <w:rPr>
                <w:rFonts w:ascii="Times New Roman" w:hAnsi="Times New Roman" w:cs="Times New Roman"/>
                <w:sz w:val="24"/>
                <w:szCs w:val="24"/>
              </w:rPr>
              <w:t xml:space="preserve">One interesting one is that the wording “contingent faculty” replaces </w:t>
            </w:r>
            <w:r w:rsidR="00AA4F03" w:rsidRPr="00AA4F03">
              <w:rPr>
                <w:rFonts w:ascii="Times New Roman" w:hAnsi="Times New Roman" w:cs="Times New Roman"/>
                <w:sz w:val="24"/>
                <w:szCs w:val="24"/>
              </w:rPr>
              <w:t>“</w:t>
            </w:r>
            <w:r w:rsidRPr="00AA4F03">
              <w:rPr>
                <w:rFonts w:ascii="Times New Roman" w:hAnsi="Times New Roman" w:cs="Times New Roman"/>
                <w:sz w:val="24"/>
                <w:szCs w:val="24"/>
              </w:rPr>
              <w:t>adjunct faculty</w:t>
            </w:r>
            <w:r w:rsidR="00AA4F03" w:rsidRPr="00AA4F03">
              <w:rPr>
                <w:rFonts w:ascii="Times New Roman" w:hAnsi="Times New Roman" w:cs="Times New Roman"/>
                <w:sz w:val="24"/>
                <w:szCs w:val="24"/>
              </w:rPr>
              <w:t xml:space="preserve">” </w:t>
            </w:r>
            <w:proofErr w:type="gramStart"/>
            <w:r w:rsidR="00AA4F03" w:rsidRPr="00AA4F03">
              <w:rPr>
                <w:rFonts w:ascii="Times New Roman" w:hAnsi="Times New Roman" w:cs="Times New Roman"/>
                <w:sz w:val="24"/>
                <w:szCs w:val="24"/>
              </w:rPr>
              <w:t>(</w:t>
            </w:r>
            <w:r w:rsidRPr="00AA4F03">
              <w:rPr>
                <w:rFonts w:ascii="Times New Roman" w:hAnsi="Times New Roman" w:cs="Times New Roman"/>
                <w:sz w:val="24"/>
                <w:szCs w:val="24"/>
              </w:rPr>
              <w:t xml:space="preserve"> the</w:t>
            </w:r>
            <w:proofErr w:type="gramEnd"/>
            <w:r w:rsidRPr="00AA4F03">
              <w:rPr>
                <w:rFonts w:ascii="Times New Roman" w:hAnsi="Times New Roman" w:cs="Times New Roman"/>
                <w:sz w:val="24"/>
                <w:szCs w:val="24"/>
              </w:rPr>
              <w:t xml:space="preserve"> term commonly used at Georgia College</w:t>
            </w:r>
            <w:r w:rsidR="00AA4F03" w:rsidRPr="00AA4F03">
              <w:rPr>
                <w:rFonts w:ascii="Times New Roman" w:hAnsi="Times New Roman" w:cs="Times New Roman"/>
                <w:sz w:val="24"/>
                <w:szCs w:val="24"/>
              </w:rPr>
              <w:t>)</w:t>
            </w:r>
            <w:r w:rsidRPr="00AA4F03">
              <w:rPr>
                <w:rFonts w:ascii="Times New Roman" w:hAnsi="Times New Roman" w:cs="Times New Roman"/>
                <w:sz w:val="24"/>
                <w:szCs w:val="24"/>
              </w:rPr>
              <w:t>, as the term “adjunct faculty” re</w:t>
            </w:r>
            <w:r w:rsidR="00AA4F03" w:rsidRPr="00AA4F03">
              <w:rPr>
                <w:rFonts w:ascii="Times New Roman" w:hAnsi="Times New Roman" w:cs="Times New Roman"/>
                <w:sz w:val="24"/>
                <w:szCs w:val="24"/>
              </w:rPr>
              <w:t>fers to non-compensated faculty.  T</w:t>
            </w:r>
            <w:r w:rsidRPr="00AA4F03">
              <w:rPr>
                <w:rFonts w:ascii="Times New Roman" w:hAnsi="Times New Roman" w:cs="Times New Roman"/>
                <w:sz w:val="24"/>
                <w:szCs w:val="24"/>
              </w:rPr>
              <w:t xml:space="preserve">he term “contingent faculty” refers to all classifications </w:t>
            </w:r>
            <w:r w:rsidR="00AA4F03" w:rsidRPr="00AA4F03">
              <w:rPr>
                <w:rFonts w:ascii="Times New Roman" w:hAnsi="Times New Roman" w:cs="Times New Roman"/>
                <w:sz w:val="24"/>
                <w:szCs w:val="24"/>
              </w:rPr>
              <w:t>other than tenure-track faculty]</w:t>
            </w:r>
            <w:r w:rsidRPr="00AA4F03">
              <w:rPr>
                <w:rFonts w:ascii="Times New Roman" w:hAnsi="Times New Roman" w:cs="Times New Roman"/>
                <w:sz w:val="24"/>
                <w:szCs w:val="24"/>
              </w:rPr>
              <w:t xml:space="preserve">. The statement </w:t>
            </w:r>
            <w:r w:rsidRPr="005876CA">
              <w:rPr>
                <w:rFonts w:ascii="Times New Roman" w:hAnsi="Times New Roman" w:cs="Times New Roman"/>
                <w:color w:val="000000" w:themeColor="text1"/>
                <w:sz w:val="24"/>
                <w:szCs w:val="24"/>
              </w:rPr>
              <w:t>(</w:t>
            </w:r>
            <w:r w:rsidR="005876CA" w:rsidRPr="005876CA">
              <w:rPr>
                <w:rFonts w:ascii="Times New Roman" w:hAnsi="Times New Roman" w:cs="Times New Roman"/>
                <w:color w:val="000000" w:themeColor="text1"/>
                <w:sz w:val="24"/>
                <w:szCs w:val="24"/>
              </w:rPr>
              <w:t>see accompanying document</w:t>
            </w:r>
            <w:r w:rsidRPr="005876CA">
              <w:rPr>
                <w:rFonts w:ascii="Times New Roman" w:hAnsi="Times New Roman" w:cs="Times New Roman"/>
                <w:color w:val="000000" w:themeColor="text1"/>
                <w:sz w:val="24"/>
                <w:szCs w:val="24"/>
              </w:rPr>
              <w:t>)</w:t>
            </w:r>
            <w:r w:rsidRPr="00AA4F03">
              <w:rPr>
                <w:rFonts w:ascii="Times New Roman" w:hAnsi="Times New Roman" w:cs="Times New Roman"/>
                <w:color w:val="FF0000"/>
                <w:sz w:val="24"/>
                <w:szCs w:val="24"/>
              </w:rPr>
              <w:t xml:space="preserve"> </w:t>
            </w:r>
            <w:r w:rsidRPr="00AA4F03">
              <w:rPr>
                <w:rFonts w:ascii="Times New Roman" w:hAnsi="Times New Roman" w:cs="Times New Roman"/>
                <w:sz w:val="24"/>
                <w:szCs w:val="24"/>
              </w:rPr>
              <w:t xml:space="preserve">suggests that colleges should be able to make their own meeting times as long as they maximize use of classroom time.  University meeting time will stay on </w:t>
            </w:r>
            <w:proofErr w:type="gramStart"/>
            <w:r w:rsidRPr="00AA4F03">
              <w:rPr>
                <w:rFonts w:ascii="Times New Roman" w:hAnsi="Times New Roman" w:cs="Times New Roman"/>
                <w:sz w:val="24"/>
                <w:szCs w:val="24"/>
              </w:rPr>
              <w:t>Fridays,</w:t>
            </w:r>
            <w:proofErr w:type="gramEnd"/>
            <w:r w:rsidRPr="00AA4F03">
              <w:rPr>
                <w:rFonts w:ascii="Times New Roman" w:hAnsi="Times New Roman" w:cs="Times New Roman"/>
                <w:sz w:val="24"/>
                <w:szCs w:val="24"/>
              </w:rPr>
              <w:t xml:space="preserve"> Colleges are free to find an alternative meeting time as long as they meet certain conditions, such as keeping core classes on the grid. This is a practice, not a policy. </w:t>
            </w:r>
          </w:p>
          <w:p w:rsidR="00B53E8C" w:rsidRPr="00C672CE" w:rsidRDefault="00B53E8C" w:rsidP="009B0966">
            <w:pPr>
              <w:rPr>
                <w:sz w:val="20"/>
                <w:szCs w:val="20"/>
              </w:rPr>
            </w:pPr>
          </w:p>
        </w:tc>
        <w:tc>
          <w:tcPr>
            <w:tcW w:w="3484" w:type="dxa"/>
          </w:tcPr>
          <w:p w:rsidR="00FC1A75" w:rsidRPr="00AA4F03" w:rsidRDefault="00FC1A75" w:rsidP="00FC1A75">
            <w:pPr>
              <w:pStyle w:val="PlainText"/>
              <w:rPr>
                <w:rFonts w:ascii="Times New Roman" w:hAnsi="Times New Roman" w:cs="Times New Roman"/>
                <w:sz w:val="24"/>
                <w:szCs w:val="24"/>
              </w:rPr>
            </w:pPr>
            <w:r w:rsidRPr="00AA4F03">
              <w:rPr>
                <w:rFonts w:ascii="Times New Roman" w:hAnsi="Times New Roman" w:cs="Times New Roman"/>
                <w:sz w:val="24"/>
                <w:szCs w:val="24"/>
              </w:rPr>
              <w:t>The Task Force will produce a list of specific suggestions (the first draft is the “take-</w:t>
            </w:r>
            <w:proofErr w:type="spellStart"/>
            <w:r w:rsidRPr="00AA4F03">
              <w:rPr>
                <w:rFonts w:ascii="Times New Roman" w:hAnsi="Times New Roman" w:cs="Times New Roman"/>
                <w:sz w:val="24"/>
                <w:szCs w:val="24"/>
              </w:rPr>
              <w:t>aways</w:t>
            </w:r>
            <w:proofErr w:type="spellEnd"/>
            <w:r w:rsidRPr="00AA4F03">
              <w:rPr>
                <w:rFonts w:ascii="Times New Roman" w:hAnsi="Times New Roman" w:cs="Times New Roman"/>
                <w:sz w:val="24"/>
                <w:szCs w:val="24"/>
              </w:rPr>
              <w:t xml:space="preserve">” sheet </w:t>
            </w:r>
            <w:r w:rsidR="005B2901">
              <w:rPr>
                <w:rFonts w:ascii="Times New Roman" w:hAnsi="Times New Roman" w:cs="Times New Roman"/>
                <w:sz w:val="24"/>
                <w:szCs w:val="24"/>
              </w:rPr>
              <w:t xml:space="preserve">that </w:t>
            </w:r>
            <w:bookmarkStart w:id="0" w:name="_GoBack"/>
            <w:bookmarkEnd w:id="0"/>
            <w:r w:rsidR="005876CA" w:rsidRPr="005876CA">
              <w:rPr>
                <w:rFonts w:ascii="Times New Roman" w:hAnsi="Times New Roman" w:cs="Times New Roman"/>
                <w:color w:val="000000" w:themeColor="text1"/>
                <w:sz w:val="24"/>
                <w:szCs w:val="24"/>
              </w:rPr>
              <w:t>accompanies this document</w:t>
            </w:r>
            <w:r w:rsidRPr="00AA4F03">
              <w:rPr>
                <w:rFonts w:ascii="Times New Roman" w:hAnsi="Times New Roman" w:cs="Times New Roman"/>
                <w:sz w:val="24"/>
                <w:szCs w:val="24"/>
              </w:rPr>
              <w:t>) that would accompany the general statement</w:t>
            </w:r>
            <w:r w:rsidR="00AA4F03" w:rsidRPr="00AA4F03">
              <w:rPr>
                <w:rFonts w:ascii="Times New Roman" w:hAnsi="Times New Roman" w:cs="Times New Roman"/>
                <w:sz w:val="24"/>
                <w:szCs w:val="24"/>
              </w:rPr>
              <w:t>.</w:t>
            </w:r>
          </w:p>
          <w:p w:rsidR="00FC1A75" w:rsidRPr="00AA4F03" w:rsidRDefault="00FC1A75" w:rsidP="00FC1A75">
            <w:pPr>
              <w:pStyle w:val="PlainText"/>
              <w:rPr>
                <w:rFonts w:ascii="Times New Roman" w:hAnsi="Times New Roman" w:cs="Times New Roman"/>
                <w:sz w:val="24"/>
                <w:szCs w:val="24"/>
              </w:rPr>
            </w:pPr>
          </w:p>
          <w:p w:rsidR="00FC1A75" w:rsidRPr="00AA4F03" w:rsidRDefault="00FC1A75" w:rsidP="00FC1A75">
            <w:pPr>
              <w:pStyle w:val="PlainText"/>
              <w:rPr>
                <w:rFonts w:ascii="Times New Roman" w:hAnsi="Times New Roman" w:cs="Times New Roman"/>
                <w:sz w:val="24"/>
                <w:szCs w:val="24"/>
              </w:rPr>
            </w:pPr>
            <w:r w:rsidRPr="00AA4F03">
              <w:rPr>
                <w:rFonts w:ascii="Times New Roman" w:hAnsi="Times New Roman" w:cs="Times New Roman"/>
                <w:sz w:val="24"/>
                <w:szCs w:val="24"/>
              </w:rPr>
              <w:t>Maureen will bring both documents to ECUS, then University Senate, then to the Provost, who will disseminate it to Department Chairs and others who do scheduling through the College Deans. Maureen suggested that perhaps some notice to the GC community at large might be possible (such as the Colonnade, faculty list serve etc.).</w:t>
            </w:r>
          </w:p>
          <w:p w:rsidR="003F4AA3" w:rsidRDefault="003F4AA3" w:rsidP="00FC1A75">
            <w:pPr>
              <w:pStyle w:val="PlainText"/>
              <w:rPr>
                <w:sz w:val="20"/>
                <w:szCs w:val="20"/>
              </w:rPr>
            </w:pPr>
          </w:p>
        </w:tc>
        <w:tc>
          <w:tcPr>
            <w:tcW w:w="2816" w:type="dxa"/>
          </w:tcPr>
          <w:p w:rsidR="00B53E8C" w:rsidRPr="00286ABE" w:rsidRDefault="00B53E8C" w:rsidP="00FC1A75">
            <w:pPr>
              <w:rPr>
                <w:rFonts w:asciiTheme="minorHAnsi" w:hAnsiTheme="minorHAnsi" w:cstheme="minorHAnsi"/>
                <w:sz w:val="22"/>
                <w:szCs w:val="22"/>
              </w:rPr>
            </w:pPr>
          </w:p>
        </w:tc>
      </w:tr>
      <w:tr w:rsidR="003F4AA3" w:rsidRPr="008B1877">
        <w:trPr>
          <w:trHeight w:val="503"/>
        </w:trPr>
        <w:tc>
          <w:tcPr>
            <w:tcW w:w="3132" w:type="dxa"/>
            <w:tcBorders>
              <w:left w:val="double" w:sz="4" w:space="0" w:color="auto"/>
            </w:tcBorders>
          </w:tcPr>
          <w:p w:rsidR="003F4AA3" w:rsidRPr="008B1877" w:rsidRDefault="00B53E8C" w:rsidP="005E16FB">
            <w:pPr>
              <w:rPr>
                <w:b/>
                <w:bCs/>
                <w:sz w:val="20"/>
              </w:rPr>
            </w:pPr>
            <w:r w:rsidRPr="008B1877">
              <w:rPr>
                <w:b/>
                <w:bCs/>
                <w:sz w:val="20"/>
              </w:rPr>
              <w:t xml:space="preserve">2.  </w:t>
            </w:r>
            <w:r w:rsidR="00FC1A75">
              <w:t>Shared Leave Pool Policy</w:t>
            </w:r>
          </w:p>
        </w:tc>
        <w:tc>
          <w:tcPr>
            <w:tcW w:w="4608" w:type="dxa"/>
          </w:tcPr>
          <w:p w:rsidR="007316C2" w:rsidRDefault="0086615C" w:rsidP="007316C2">
            <w:pPr>
              <w:pStyle w:val="PlainText"/>
            </w:pPr>
            <w:r w:rsidRPr="007316C2">
              <w:rPr>
                <w:rFonts w:ascii="Times New Roman" w:hAnsi="Times New Roman" w:cs="Times New Roman"/>
                <w:sz w:val="24"/>
                <w:szCs w:val="24"/>
              </w:rPr>
              <w:t xml:space="preserve">Toi Franks reported that the </w:t>
            </w:r>
            <w:r w:rsidRPr="005876CA">
              <w:rPr>
                <w:rFonts w:ascii="Times New Roman" w:hAnsi="Times New Roman" w:cs="Times New Roman"/>
                <w:color w:val="000000" w:themeColor="text1"/>
                <w:sz w:val="24"/>
                <w:szCs w:val="24"/>
              </w:rPr>
              <w:t xml:space="preserve">Shared Leave Pool Task Force </w:t>
            </w:r>
            <w:r w:rsidRPr="007316C2">
              <w:rPr>
                <w:rFonts w:ascii="Times New Roman" w:hAnsi="Times New Roman" w:cs="Times New Roman"/>
                <w:sz w:val="24"/>
                <w:szCs w:val="24"/>
              </w:rPr>
              <w:t>just learned today that USG policy states that annual leave cannot be shared, only sick leave. The proposed policy will have to be amended to reflect this change. State regulations also allow for shared leave for immediate family, but there will have to be revision of the definition of “Immediate Family Member” on our proposed policy.  Toi pointed out that domestic partners cannot be added to the list because it is against Board of Regent</w:t>
            </w:r>
            <w:r w:rsidR="007316C2">
              <w:rPr>
                <w:rFonts w:ascii="Times New Roman" w:hAnsi="Times New Roman" w:cs="Times New Roman"/>
                <w:sz w:val="24"/>
                <w:szCs w:val="24"/>
              </w:rPr>
              <w:t>s policy, but that we can add domestic partners</w:t>
            </w:r>
            <w:r w:rsidRPr="007316C2">
              <w:rPr>
                <w:rFonts w:ascii="Times New Roman" w:hAnsi="Times New Roman" w:cs="Times New Roman"/>
                <w:sz w:val="24"/>
                <w:szCs w:val="24"/>
              </w:rPr>
              <w:t xml:space="preserve"> to our policies when it is added at the </w:t>
            </w:r>
            <w:proofErr w:type="spellStart"/>
            <w:r w:rsidRPr="007316C2">
              <w:rPr>
                <w:rFonts w:ascii="Times New Roman" w:hAnsi="Times New Roman" w:cs="Times New Roman"/>
                <w:sz w:val="24"/>
                <w:szCs w:val="24"/>
              </w:rPr>
              <w:t>BoR</w:t>
            </w:r>
            <w:proofErr w:type="spellEnd"/>
            <w:r w:rsidRPr="007316C2">
              <w:rPr>
                <w:rFonts w:ascii="Times New Roman" w:hAnsi="Times New Roman" w:cs="Times New Roman"/>
                <w:sz w:val="24"/>
                <w:szCs w:val="24"/>
              </w:rPr>
              <w:t xml:space="preserve"> level. </w:t>
            </w:r>
            <w:r w:rsidR="007316C2">
              <w:t>S</w:t>
            </w:r>
            <w:r w:rsidR="007316C2">
              <w:rPr>
                <w:rFonts w:ascii="Times New Roman" w:hAnsi="Times New Roman" w:cs="Times New Roman"/>
                <w:sz w:val="24"/>
                <w:szCs w:val="24"/>
              </w:rPr>
              <w:t>uggested</w:t>
            </w:r>
            <w:r w:rsidR="007316C2" w:rsidRPr="007316C2">
              <w:rPr>
                <w:rFonts w:ascii="Times New Roman" w:hAnsi="Times New Roman" w:cs="Times New Roman"/>
                <w:sz w:val="24"/>
                <w:szCs w:val="24"/>
              </w:rPr>
              <w:t xml:space="preserve"> amendments to the proposed policy include: </w:t>
            </w:r>
            <w:r w:rsidR="007316C2" w:rsidRPr="005876CA">
              <w:rPr>
                <w:rFonts w:ascii="Times New Roman" w:hAnsi="Times New Roman" w:cs="Times New Roman"/>
                <w:color w:val="000000" w:themeColor="text1"/>
                <w:sz w:val="24"/>
                <w:szCs w:val="24"/>
              </w:rPr>
              <w:t xml:space="preserve">1) delete in-laws from the list </w:t>
            </w:r>
            <w:r w:rsidR="007316C2" w:rsidRPr="005876CA">
              <w:rPr>
                <w:rFonts w:ascii="Times New Roman" w:hAnsi="Times New Roman" w:cs="Times New Roman"/>
                <w:color w:val="000000" w:themeColor="text1"/>
                <w:sz w:val="24"/>
                <w:szCs w:val="24"/>
              </w:rPr>
              <w:lastRenderedPageBreak/>
              <w:t xml:space="preserve">of immediate family </w:t>
            </w:r>
            <w:r w:rsidR="007316C2" w:rsidRPr="007316C2">
              <w:rPr>
                <w:rFonts w:ascii="Times New Roman" w:hAnsi="Times New Roman" w:cs="Times New Roman"/>
                <w:sz w:val="24"/>
                <w:szCs w:val="24"/>
              </w:rPr>
              <w:t>2) add the provision that although enrollment will be limited to the open enrollment period, that donations can be made throughout the year by participants and non-participants,  3)</w:t>
            </w:r>
            <w:r w:rsidR="007316C2">
              <w:rPr>
                <w:rFonts w:ascii="Times New Roman" w:hAnsi="Times New Roman" w:cs="Times New Roman"/>
                <w:sz w:val="24"/>
                <w:szCs w:val="24"/>
              </w:rPr>
              <w:t xml:space="preserve"> if the balance gets too low an</w:t>
            </w:r>
            <w:r w:rsidR="007316C2" w:rsidRPr="007316C2">
              <w:rPr>
                <w:rFonts w:ascii="Times New Roman" w:hAnsi="Times New Roman" w:cs="Times New Roman"/>
                <w:sz w:val="24"/>
                <w:szCs w:val="24"/>
              </w:rPr>
              <w:t xml:space="preserve"> appeal will be made to the Georgia College community at large to donate hours, instead</w:t>
            </w:r>
            <w:r w:rsidR="007316C2">
              <w:rPr>
                <w:rFonts w:ascii="Times New Roman" w:hAnsi="Times New Roman" w:cs="Times New Roman"/>
                <w:sz w:val="24"/>
                <w:szCs w:val="24"/>
              </w:rPr>
              <w:t xml:space="preserve"> of just to participants, and  4</w:t>
            </w:r>
            <w:r w:rsidR="007316C2" w:rsidRPr="007316C2">
              <w:rPr>
                <w:rFonts w:ascii="Times New Roman" w:hAnsi="Times New Roman" w:cs="Times New Roman"/>
                <w:sz w:val="24"/>
                <w:szCs w:val="24"/>
              </w:rPr>
              <w:t>) documentation on the appeals process will be added</w:t>
            </w:r>
            <w:r w:rsidR="007316C2">
              <w:rPr>
                <w:rFonts w:ascii="Times New Roman" w:hAnsi="Times New Roman" w:cs="Times New Roman"/>
                <w:sz w:val="24"/>
                <w:szCs w:val="24"/>
              </w:rPr>
              <w:t>, and</w:t>
            </w:r>
            <w:r w:rsidR="007316C2" w:rsidRPr="007316C2">
              <w:rPr>
                <w:rFonts w:ascii="Times New Roman" w:hAnsi="Times New Roman" w:cs="Times New Roman"/>
                <w:sz w:val="24"/>
                <w:szCs w:val="24"/>
              </w:rPr>
              <w:t xml:space="preserve"> </w:t>
            </w:r>
            <w:r w:rsidR="007316C2">
              <w:rPr>
                <w:rFonts w:ascii="Times New Roman" w:hAnsi="Times New Roman" w:cs="Times New Roman"/>
                <w:sz w:val="24"/>
                <w:szCs w:val="24"/>
              </w:rPr>
              <w:t>possibly the addition of a statement that addresses</w:t>
            </w:r>
            <w:r w:rsidR="007316C2" w:rsidRPr="007316C2">
              <w:rPr>
                <w:rFonts w:ascii="Times New Roman" w:hAnsi="Times New Roman" w:cs="Times New Roman"/>
                <w:sz w:val="24"/>
                <w:szCs w:val="24"/>
              </w:rPr>
              <w:t xml:space="preserve"> abuse</w:t>
            </w:r>
            <w:r w:rsidR="007316C2">
              <w:rPr>
                <w:rFonts w:ascii="Times New Roman" w:hAnsi="Times New Roman" w:cs="Times New Roman"/>
                <w:sz w:val="24"/>
                <w:szCs w:val="24"/>
              </w:rPr>
              <w:t>.</w:t>
            </w:r>
          </w:p>
          <w:p w:rsidR="0086615C" w:rsidRPr="007316C2" w:rsidRDefault="0086615C" w:rsidP="0086615C">
            <w:pPr>
              <w:pStyle w:val="PlainText"/>
              <w:rPr>
                <w:rFonts w:ascii="Times New Roman" w:hAnsi="Times New Roman" w:cs="Times New Roman"/>
                <w:sz w:val="24"/>
                <w:szCs w:val="24"/>
              </w:rPr>
            </w:pPr>
          </w:p>
          <w:p w:rsidR="0086615C" w:rsidRDefault="0086615C" w:rsidP="0086615C">
            <w:pPr>
              <w:pStyle w:val="PlainText"/>
            </w:pPr>
          </w:p>
          <w:p w:rsidR="009E3D43" w:rsidRPr="008B1877" w:rsidRDefault="009E3D43" w:rsidP="003F661C">
            <w:pPr>
              <w:pStyle w:val="PlainText"/>
              <w:rPr>
                <w:sz w:val="20"/>
                <w:szCs w:val="20"/>
              </w:rPr>
            </w:pPr>
          </w:p>
        </w:tc>
        <w:tc>
          <w:tcPr>
            <w:tcW w:w="3484" w:type="dxa"/>
          </w:tcPr>
          <w:p w:rsidR="003F661C" w:rsidRDefault="003F661C" w:rsidP="003F661C">
            <w:pPr>
              <w:pStyle w:val="PlainText"/>
            </w:pPr>
          </w:p>
          <w:p w:rsidR="007316C2" w:rsidRPr="00AA4F03" w:rsidRDefault="007316C2" w:rsidP="007316C2">
            <w:pPr>
              <w:pStyle w:val="PlainText"/>
              <w:rPr>
                <w:rFonts w:ascii="Times New Roman" w:hAnsi="Times New Roman" w:cs="Times New Roman"/>
                <w:sz w:val="24"/>
                <w:szCs w:val="24"/>
              </w:rPr>
            </w:pPr>
            <w:r w:rsidRPr="00AA4F03">
              <w:rPr>
                <w:rFonts w:ascii="Times New Roman" w:hAnsi="Times New Roman" w:cs="Times New Roman"/>
                <w:sz w:val="24"/>
                <w:szCs w:val="24"/>
              </w:rPr>
              <w:t>The Task Force and Rod Kelly will present the new document with the proposed amendments, as well as ideas on Service Recognition Lag, at the 30 November meeting.</w:t>
            </w:r>
          </w:p>
          <w:p w:rsidR="009E3D43" w:rsidRPr="008B1877" w:rsidRDefault="009E3D43" w:rsidP="009E3D43">
            <w:pPr>
              <w:rPr>
                <w:sz w:val="20"/>
                <w:szCs w:val="20"/>
              </w:rPr>
            </w:pPr>
          </w:p>
        </w:tc>
        <w:tc>
          <w:tcPr>
            <w:tcW w:w="2816" w:type="dxa"/>
          </w:tcPr>
          <w:p w:rsidR="004E3901" w:rsidRPr="008B1877" w:rsidRDefault="004E3901" w:rsidP="007316C2">
            <w:pPr>
              <w:pStyle w:val="PlainText"/>
              <w:rPr>
                <w:sz w:val="20"/>
              </w:rPr>
            </w:pPr>
          </w:p>
        </w:tc>
      </w:tr>
      <w:tr w:rsidR="004A6A23" w:rsidRPr="008B1877">
        <w:trPr>
          <w:trHeight w:val="530"/>
        </w:trPr>
        <w:tc>
          <w:tcPr>
            <w:tcW w:w="3132" w:type="dxa"/>
            <w:tcBorders>
              <w:left w:val="double" w:sz="4" w:space="0" w:color="auto"/>
            </w:tcBorders>
          </w:tcPr>
          <w:p w:rsidR="004A6A23" w:rsidRPr="008B1877" w:rsidRDefault="004A6A23" w:rsidP="004A6A23">
            <w:pPr>
              <w:rPr>
                <w:b/>
                <w:bCs/>
                <w:sz w:val="20"/>
              </w:rPr>
            </w:pPr>
            <w:r w:rsidRPr="008B1877">
              <w:rPr>
                <w:b/>
                <w:bCs/>
                <w:sz w:val="20"/>
              </w:rPr>
              <w:lastRenderedPageBreak/>
              <w:t>V.  New Business</w:t>
            </w:r>
          </w:p>
          <w:p w:rsidR="004A6A23" w:rsidRDefault="004A6A23" w:rsidP="004A6A23">
            <w:pPr>
              <w:pStyle w:val="Heading1"/>
              <w:rPr>
                <w:b w:val="0"/>
                <w:bCs w:val="0"/>
                <w:sz w:val="20"/>
              </w:rPr>
            </w:pPr>
            <w:r w:rsidRPr="008B1877">
              <w:rPr>
                <w:b w:val="0"/>
                <w:bCs w:val="0"/>
                <w:sz w:val="20"/>
              </w:rPr>
              <w:t>Actions/Recommendations</w:t>
            </w:r>
          </w:p>
          <w:p w:rsidR="005E16FB" w:rsidRPr="005E16FB" w:rsidRDefault="005E16FB" w:rsidP="005E16FB"/>
        </w:tc>
        <w:tc>
          <w:tcPr>
            <w:tcW w:w="4608" w:type="dxa"/>
          </w:tcPr>
          <w:p w:rsidR="004A6A23" w:rsidRPr="008B1877" w:rsidRDefault="004A6A23">
            <w:pPr>
              <w:rPr>
                <w:sz w:val="20"/>
                <w:szCs w:val="20"/>
              </w:rPr>
            </w:pP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5E16FB" w:rsidRPr="008B1877">
        <w:trPr>
          <w:trHeight w:val="530"/>
        </w:trPr>
        <w:tc>
          <w:tcPr>
            <w:tcW w:w="3132" w:type="dxa"/>
            <w:tcBorders>
              <w:left w:val="double" w:sz="4" w:space="0" w:color="auto"/>
            </w:tcBorders>
          </w:tcPr>
          <w:p w:rsidR="005E16FB" w:rsidRPr="008B1877" w:rsidRDefault="005E16FB" w:rsidP="004A6A23">
            <w:pPr>
              <w:rPr>
                <w:b/>
                <w:bCs/>
                <w:sz w:val="20"/>
              </w:rPr>
            </w:pPr>
            <w:r>
              <w:rPr>
                <w:b/>
                <w:bCs/>
                <w:sz w:val="20"/>
              </w:rPr>
              <w:t>1.</w:t>
            </w:r>
            <w:r w:rsidR="00987E25">
              <w:t xml:space="preserve"> Smoking Policy</w:t>
            </w:r>
          </w:p>
        </w:tc>
        <w:tc>
          <w:tcPr>
            <w:tcW w:w="4608" w:type="dxa"/>
          </w:tcPr>
          <w:p w:rsidR="005E16FB" w:rsidRPr="008B1877" w:rsidRDefault="009B369A" w:rsidP="00987E25">
            <w:pPr>
              <w:rPr>
                <w:sz w:val="20"/>
                <w:szCs w:val="20"/>
              </w:rPr>
            </w:pPr>
            <w:r>
              <w:t xml:space="preserve">Freshman Senator and Student Services Council member </w:t>
            </w:r>
            <w:r w:rsidR="00987E25">
              <w:t>Juawn Jackson presented suggestions to improve and better enforce the Smoking Policy:  1) a centrally designated smoking area on main campus (SGA is proposing the patio of the library, or a smoking shelter by the loading dock of the Max), and 2) that no-smoking signs to</w:t>
            </w:r>
            <w:r w:rsidR="007316C2">
              <w:t xml:space="preserve"> be posted around campus. </w:t>
            </w:r>
            <w:r w:rsidR="00987E25">
              <w:t xml:space="preserve"> There was lively discussion on how to handle the request.  Sally Humphries suggested an educational campaign in addition to signage.   The issue of how often the smoking shelters are cleaned was raised.   </w:t>
            </w:r>
          </w:p>
        </w:tc>
        <w:tc>
          <w:tcPr>
            <w:tcW w:w="3484" w:type="dxa"/>
          </w:tcPr>
          <w:p w:rsidR="009B369A" w:rsidRDefault="009B369A" w:rsidP="009B369A">
            <w:r>
              <w:t xml:space="preserve">Juawn, Aubrey Ethridge, and a representative from RSA will meet to come up with specific suggestions to present at the 30 November meeting.  </w:t>
            </w:r>
            <w:r w:rsidRPr="009B369A">
              <w:t>Maureen Horgan will ask for a RPIPC member to volunteer to meet with the group.</w:t>
            </w:r>
          </w:p>
          <w:p w:rsidR="005E16FB" w:rsidRPr="008B1877" w:rsidRDefault="005E16FB" w:rsidP="00987E25">
            <w:pPr>
              <w:pStyle w:val="PlainText"/>
              <w:rPr>
                <w:sz w:val="20"/>
              </w:rPr>
            </w:pPr>
          </w:p>
        </w:tc>
        <w:tc>
          <w:tcPr>
            <w:tcW w:w="2816" w:type="dxa"/>
          </w:tcPr>
          <w:p w:rsidR="005E16FB" w:rsidRPr="007316C2" w:rsidRDefault="009B369A" w:rsidP="009B369A">
            <w:r w:rsidRPr="007316C2">
              <w:t>Kirk Armstrong has agreed to meet with the Smoking Policy Enforcement group.</w:t>
            </w:r>
          </w:p>
        </w:tc>
      </w:tr>
      <w:tr w:rsidR="005E16FB" w:rsidRPr="008B1877">
        <w:trPr>
          <w:trHeight w:val="530"/>
        </w:trPr>
        <w:tc>
          <w:tcPr>
            <w:tcW w:w="3132" w:type="dxa"/>
            <w:tcBorders>
              <w:left w:val="double" w:sz="4" w:space="0" w:color="auto"/>
            </w:tcBorders>
          </w:tcPr>
          <w:p w:rsidR="005E16FB" w:rsidRPr="008B1877" w:rsidRDefault="005E16FB" w:rsidP="004A6A23">
            <w:pPr>
              <w:rPr>
                <w:b/>
                <w:bCs/>
                <w:sz w:val="20"/>
              </w:rPr>
            </w:pPr>
            <w:r>
              <w:rPr>
                <w:b/>
                <w:bCs/>
                <w:sz w:val="20"/>
              </w:rPr>
              <w:t>2.</w:t>
            </w:r>
            <w:r w:rsidR="003F661C">
              <w:rPr>
                <w:b/>
                <w:bCs/>
                <w:sz w:val="20"/>
              </w:rPr>
              <w:t xml:space="preserve"> </w:t>
            </w:r>
            <w:r w:rsidR="003F661C">
              <w:t>Proposed Policy on Public Art</w:t>
            </w:r>
          </w:p>
        </w:tc>
        <w:tc>
          <w:tcPr>
            <w:tcW w:w="4608" w:type="dxa"/>
          </w:tcPr>
          <w:p w:rsidR="005E16FB" w:rsidRPr="007316C2" w:rsidRDefault="003F661C" w:rsidP="007316C2">
            <w:pPr>
              <w:pStyle w:val="PlainText"/>
              <w:rPr>
                <w:rFonts w:ascii="Times New Roman" w:hAnsi="Times New Roman" w:cs="Times New Roman"/>
                <w:sz w:val="24"/>
                <w:szCs w:val="24"/>
              </w:rPr>
            </w:pPr>
            <w:r w:rsidRPr="007316C2">
              <w:rPr>
                <w:rFonts w:ascii="Times New Roman" w:hAnsi="Times New Roman" w:cs="Times New Roman"/>
                <w:sz w:val="24"/>
                <w:szCs w:val="24"/>
              </w:rPr>
              <w:t xml:space="preserve">The proposal was brought to RPIPC by Interim Provost Matthew Liao-Troth.  Maureen Horgan </w:t>
            </w:r>
            <w:r w:rsidR="007316C2" w:rsidRPr="007316C2">
              <w:rPr>
                <w:rFonts w:ascii="Times New Roman" w:hAnsi="Times New Roman" w:cs="Times New Roman"/>
                <w:sz w:val="24"/>
                <w:szCs w:val="24"/>
              </w:rPr>
              <w:t xml:space="preserve">solicited policy information from other COPLAC schools and </w:t>
            </w:r>
            <w:r w:rsidRPr="007316C2">
              <w:rPr>
                <w:rFonts w:ascii="Times New Roman" w:hAnsi="Times New Roman" w:cs="Times New Roman"/>
                <w:sz w:val="24"/>
                <w:szCs w:val="24"/>
              </w:rPr>
              <w:t xml:space="preserve">spoke with Michael Rickenbaker, University Architect, and Bill Fisher, Art Department Chair.  Both are in agreement that a policy needs to be developed thoughtfully, and that an interim </w:t>
            </w:r>
            <w:r w:rsidRPr="007316C2">
              <w:rPr>
                <w:rFonts w:ascii="Times New Roman" w:hAnsi="Times New Roman" w:cs="Times New Roman"/>
                <w:sz w:val="24"/>
                <w:szCs w:val="24"/>
              </w:rPr>
              <w:lastRenderedPageBreak/>
              <w:t>committee should decide on requests that are proposed before a policy and procedure are defined.  A small committee of four people was proposed as the Interim Public Art Committee:  The University Architect or designee of the President, the University Archivist, the Chair of the Art Department or designee of the Chair, and a student approved by the SGA (but does not necessarily have to be a member of SGA</w:t>
            </w:r>
            <w:r w:rsidR="009B369A" w:rsidRPr="007316C2">
              <w:rPr>
                <w:rFonts w:ascii="Times New Roman" w:hAnsi="Times New Roman" w:cs="Times New Roman"/>
                <w:sz w:val="24"/>
                <w:szCs w:val="24"/>
              </w:rPr>
              <w:t xml:space="preserve">.).  It was decided that the Interim Public Art Committee would be the best group to designate the membership of the Committee on Public Art (RPIPC suggests a group of not more than 10 people) that would develop policies and procedures.  </w:t>
            </w:r>
          </w:p>
        </w:tc>
        <w:tc>
          <w:tcPr>
            <w:tcW w:w="3484" w:type="dxa"/>
          </w:tcPr>
          <w:p w:rsidR="005E16FB" w:rsidRPr="005876CA" w:rsidRDefault="009B369A" w:rsidP="009B369A">
            <w:pPr>
              <w:pStyle w:val="PlainText"/>
              <w:rPr>
                <w:rFonts w:ascii="Times New Roman" w:hAnsi="Times New Roman" w:cs="Times New Roman"/>
                <w:sz w:val="24"/>
                <w:szCs w:val="24"/>
              </w:rPr>
            </w:pPr>
            <w:r w:rsidRPr="007316C2">
              <w:rPr>
                <w:rFonts w:ascii="Times New Roman" w:hAnsi="Times New Roman" w:cs="Times New Roman"/>
                <w:sz w:val="24"/>
                <w:szCs w:val="24"/>
              </w:rPr>
              <w:lastRenderedPageBreak/>
              <w:t>Maureen will ask the interim provost for a definition of art and permanent art.</w:t>
            </w:r>
            <w:r w:rsidR="005876CA">
              <w:rPr>
                <w:rFonts w:ascii="Times New Roman" w:hAnsi="Times New Roman" w:cs="Times New Roman"/>
                <w:sz w:val="24"/>
                <w:szCs w:val="24"/>
              </w:rPr>
              <w:t xml:space="preserve"> </w:t>
            </w:r>
            <w:r w:rsidRPr="007316C2">
              <w:rPr>
                <w:rFonts w:ascii="Times New Roman" w:hAnsi="Times New Roman" w:cs="Times New Roman"/>
                <w:sz w:val="24"/>
                <w:szCs w:val="24"/>
              </w:rPr>
              <w:t xml:space="preserve">Aubrey </w:t>
            </w:r>
            <w:proofErr w:type="spellStart"/>
            <w:r w:rsidRPr="007316C2">
              <w:rPr>
                <w:rFonts w:ascii="Times New Roman" w:hAnsi="Times New Roman" w:cs="Times New Roman"/>
                <w:sz w:val="24"/>
                <w:szCs w:val="24"/>
              </w:rPr>
              <w:t>Ethridge</w:t>
            </w:r>
            <w:proofErr w:type="spellEnd"/>
            <w:r w:rsidRPr="007316C2">
              <w:rPr>
                <w:rFonts w:ascii="Times New Roman" w:hAnsi="Times New Roman" w:cs="Times New Roman"/>
                <w:sz w:val="24"/>
                <w:szCs w:val="24"/>
              </w:rPr>
              <w:t xml:space="preserve"> will check with SGA about the possibility of SGA approving a student representative</w:t>
            </w:r>
            <w:r w:rsidR="006F626A">
              <w:rPr>
                <w:rFonts w:ascii="Times New Roman" w:hAnsi="Times New Roman" w:cs="Times New Roman"/>
                <w:sz w:val="24"/>
                <w:szCs w:val="24"/>
              </w:rPr>
              <w:t xml:space="preserve"> to the committee</w:t>
            </w:r>
            <w:r w:rsidRPr="007316C2">
              <w:rPr>
                <w:rFonts w:ascii="Times New Roman" w:hAnsi="Times New Roman" w:cs="Times New Roman"/>
                <w:sz w:val="24"/>
                <w:szCs w:val="24"/>
              </w:rPr>
              <w:t xml:space="preserve">, rather than the student necessarily being an SGA </w:t>
            </w:r>
            <w:r w:rsidRPr="007316C2">
              <w:rPr>
                <w:rFonts w:ascii="Times New Roman" w:hAnsi="Times New Roman" w:cs="Times New Roman"/>
                <w:sz w:val="24"/>
                <w:szCs w:val="24"/>
              </w:rPr>
              <w:lastRenderedPageBreak/>
              <w:t xml:space="preserve">member.  </w:t>
            </w:r>
          </w:p>
        </w:tc>
        <w:tc>
          <w:tcPr>
            <w:tcW w:w="2816" w:type="dxa"/>
          </w:tcPr>
          <w:p w:rsidR="005E16FB" w:rsidRPr="008B1877" w:rsidRDefault="005E16FB" w:rsidP="009B369A">
            <w:pPr>
              <w:pStyle w:val="PlainText"/>
              <w:rPr>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lastRenderedPageBreak/>
              <w:t>V</w:t>
            </w:r>
            <w:r w:rsidR="005E16FB">
              <w:rPr>
                <w:sz w:val="20"/>
              </w:rPr>
              <w:t>I</w:t>
            </w:r>
            <w:proofErr w:type="gramStart"/>
            <w:r w:rsidRPr="008B1877">
              <w:rPr>
                <w:sz w:val="20"/>
              </w:rPr>
              <w:t>.  Next</w:t>
            </w:r>
            <w:proofErr w:type="gramEnd"/>
            <w:r w:rsidRPr="008B1877">
              <w:rPr>
                <w:sz w:val="20"/>
              </w:rPr>
              <w:t xml:space="preserve"> Meeting</w:t>
            </w:r>
          </w:p>
          <w:p w:rsidR="003F4AA3" w:rsidRPr="008B1877" w:rsidRDefault="003F4AA3">
            <w:pPr>
              <w:rPr>
                <w:sz w:val="20"/>
              </w:rPr>
            </w:pPr>
          </w:p>
        </w:tc>
        <w:tc>
          <w:tcPr>
            <w:tcW w:w="4608" w:type="dxa"/>
          </w:tcPr>
          <w:p w:rsidR="003F4AA3" w:rsidRPr="007316C2" w:rsidRDefault="007316C2">
            <w:r w:rsidRPr="007316C2">
              <w:t>Friday, November 30, 2:00pm, HSB 2-11</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proofErr w:type="gramStart"/>
            <w:r w:rsidRPr="008B1877">
              <w:rPr>
                <w:sz w:val="20"/>
              </w:rPr>
              <w:t>.  Adjournment</w:t>
            </w:r>
            <w:proofErr w:type="gramEnd"/>
          </w:p>
          <w:p w:rsidR="003F4AA3" w:rsidRPr="008B1877" w:rsidRDefault="003F4AA3">
            <w:pPr>
              <w:rPr>
                <w:sz w:val="20"/>
              </w:rPr>
            </w:pPr>
          </w:p>
        </w:tc>
        <w:tc>
          <w:tcPr>
            <w:tcW w:w="4608" w:type="dxa"/>
          </w:tcPr>
          <w:p w:rsidR="003F4AA3" w:rsidRPr="007316C2" w:rsidRDefault="007316C2" w:rsidP="008B1877">
            <w:r w:rsidRPr="007316C2">
              <w:t>The meeting was adjourned at 3:21pm</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F31BC1" w:rsidRPr="00F31BC1" w:rsidRDefault="00F31BC1" w:rsidP="00F31BC1">
      <w:pPr>
        <w:rPr>
          <w:b/>
          <w:bCs/>
          <w:smallCaps/>
          <w:sz w:val="28"/>
          <w:szCs w:val="28"/>
        </w:rPr>
      </w:pPr>
      <w:r w:rsidRPr="00F31BC1">
        <w:rPr>
          <w:b/>
          <w:bCs/>
          <w:smallCaps/>
          <w:sz w:val="28"/>
          <w:szCs w:val="28"/>
        </w:rPr>
        <w:t>Aggregate Member Attendance at Committee Meetings for the Academic Year:</w:t>
      </w:r>
    </w:p>
    <w:p w:rsidR="00F31BC1" w:rsidRPr="00F31BC1" w:rsidRDefault="00F31BC1" w:rsidP="00F31BC1">
      <w:pPr>
        <w:rPr>
          <w:b/>
          <w:bCs/>
          <w:smallCaps/>
          <w:sz w:val="28"/>
          <w:szCs w:val="28"/>
        </w:rPr>
      </w:pPr>
      <w:r w:rsidRPr="00F31BC1">
        <w:rPr>
          <w:b/>
          <w:bCs/>
          <w:smallCaps/>
          <w:sz w:val="28"/>
          <w:szCs w:val="28"/>
        </w:rPr>
        <w:t>“P” denotes Present</w:t>
      </w:r>
      <w:proofErr w:type="gramStart"/>
      <w:r w:rsidRPr="00F31BC1">
        <w:rPr>
          <w:b/>
          <w:bCs/>
          <w:smallCaps/>
          <w:sz w:val="28"/>
          <w:szCs w:val="28"/>
        </w:rPr>
        <w:t>,  “</w:t>
      </w:r>
      <w:proofErr w:type="gramEnd"/>
      <w:r w:rsidRPr="00F31BC1">
        <w:rPr>
          <w:b/>
          <w:bCs/>
          <w:smallCaps/>
          <w:sz w:val="28"/>
          <w:szCs w:val="28"/>
        </w:rPr>
        <w:t>A” denotes Absent,   “R” denotes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firstRow="1" w:lastRow="0" w:firstColumn="1" w:lastColumn="0" w:noHBand="0" w:noVBand="1"/>
      </w:tblPr>
      <w:tblGrid>
        <w:gridCol w:w="1552"/>
        <w:gridCol w:w="1784"/>
        <w:gridCol w:w="1060"/>
        <w:gridCol w:w="1060"/>
        <w:gridCol w:w="1132"/>
        <w:gridCol w:w="1060"/>
        <w:gridCol w:w="1060"/>
        <w:gridCol w:w="1060"/>
        <w:gridCol w:w="1060"/>
        <w:gridCol w:w="1060"/>
        <w:gridCol w:w="1061"/>
      </w:tblGrid>
      <w:tr w:rsidR="00F31BC1" w:rsidRPr="00F31BC1" w:rsidTr="00F31BC1">
        <w:trPr>
          <w:trHeight w:val="329"/>
        </w:trPr>
        <w:tc>
          <w:tcPr>
            <w:tcW w:w="1552" w:type="dxa"/>
            <w:tcBorders>
              <w:top w:val="double" w:sz="4" w:space="0" w:color="auto"/>
              <w:left w:val="double" w:sz="4" w:space="0" w:color="auto"/>
              <w:bottom w:val="double" w:sz="4" w:space="0" w:color="auto"/>
              <w:right w:val="double" w:sz="4" w:space="0" w:color="auto"/>
            </w:tcBorders>
          </w:tcPr>
          <w:p w:rsidR="00F31BC1" w:rsidRPr="00F31BC1" w:rsidRDefault="00F31BC1" w:rsidP="00F31BC1">
            <w:pPr>
              <w:rPr>
                <w:b/>
                <w:bCs/>
                <w:smallCaps/>
                <w:sz w:val="28"/>
                <w:szCs w:val="28"/>
              </w:rPr>
            </w:pPr>
          </w:p>
        </w:tc>
        <w:tc>
          <w:tcPr>
            <w:tcW w:w="11325" w:type="dxa"/>
            <w:gridSpan w:val="10"/>
            <w:tcBorders>
              <w:top w:val="double" w:sz="4" w:space="0" w:color="auto"/>
              <w:left w:val="double" w:sz="4" w:space="0" w:color="auto"/>
              <w:bottom w:val="double" w:sz="4" w:space="0" w:color="auto"/>
              <w:right w:val="double" w:sz="4" w:space="0" w:color="auto"/>
            </w:tcBorders>
          </w:tcPr>
          <w:p w:rsidR="00F31BC1" w:rsidRPr="00F31BC1" w:rsidRDefault="00F31BC1" w:rsidP="00F31BC1">
            <w:pPr>
              <w:rPr>
                <w:b/>
                <w:bCs/>
                <w:smallCaps/>
                <w:sz w:val="28"/>
                <w:szCs w:val="28"/>
              </w:rPr>
            </w:pPr>
          </w:p>
        </w:tc>
      </w:tr>
      <w:tr w:rsidR="00F31BC1" w:rsidRPr="00F31BC1" w:rsidTr="00F31BC1">
        <w:tc>
          <w:tcPr>
            <w:tcW w:w="3336" w:type="dxa"/>
            <w:gridSpan w:val="2"/>
            <w:tcBorders>
              <w:top w:val="single" w:sz="4" w:space="0" w:color="auto"/>
              <w:left w:val="double" w:sz="4" w:space="0" w:color="auto"/>
              <w:bottom w:val="single" w:sz="4" w:space="0" w:color="auto"/>
              <w:right w:val="single" w:sz="4" w:space="0" w:color="auto"/>
            </w:tcBorders>
            <w:hideMark/>
          </w:tcPr>
          <w:p w:rsidR="00F31BC1" w:rsidRPr="00F31BC1" w:rsidRDefault="00F31BC1" w:rsidP="00F31BC1">
            <w:pPr>
              <w:rPr>
                <w:b/>
                <w:bCs/>
                <w:smallCaps/>
                <w:sz w:val="28"/>
                <w:szCs w:val="28"/>
              </w:rPr>
            </w:pPr>
            <w:r w:rsidRPr="00F31BC1">
              <w:rPr>
                <w:b/>
                <w:bCs/>
                <w:smallCaps/>
                <w:sz w:val="28"/>
                <w:szCs w:val="28"/>
              </w:rPr>
              <w:t>Meeting Dates</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 xml:space="preserve">Aug 24 </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Sept 28</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Oct 26</w:t>
            </w: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center"/>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Susan Allen</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Kirk Armstrong</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Kyle Cullars</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0"/>
                <w:szCs w:val="20"/>
              </w:rPr>
            </w:pPr>
            <w:proofErr w:type="spellStart"/>
            <w:r>
              <w:rPr>
                <w:b/>
                <w:bCs/>
                <w:smallCaps/>
                <w:sz w:val="20"/>
                <w:szCs w:val="20"/>
              </w:rPr>
              <w:t>R.</w:t>
            </w:r>
            <w:r w:rsidRPr="00F31BC1">
              <w:rPr>
                <w:b/>
                <w:bCs/>
                <w:smallCaps/>
                <w:sz w:val="20"/>
                <w:szCs w:val="20"/>
              </w:rPr>
              <w:t>Greene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Benjamin Davis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Joseph Ethridge</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Jennifer Graham</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Maureen Horgan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Sally Humphries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 xml:space="preserve">Lucy </w:t>
            </w:r>
            <w:proofErr w:type="spellStart"/>
            <w:r w:rsidRPr="00F31BC1">
              <w:rPr>
                <w:b/>
                <w:bCs/>
                <w:smallCaps/>
                <w:sz w:val="28"/>
                <w:szCs w:val="28"/>
              </w:rPr>
              <w:t>Kachmakric</w:t>
            </w:r>
            <w:proofErr w:type="spellEnd"/>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Greg Mahan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Toi Franks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Jessica Rehling</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Chris Skelton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double" w:sz="4" w:space="0" w:color="auto"/>
              <w:right w:val="double" w:sz="4" w:space="0" w:color="auto"/>
            </w:tcBorders>
            <w:vAlign w:val="bottom"/>
          </w:tcPr>
          <w:p w:rsidR="00F31BC1" w:rsidRPr="00F31BC1" w:rsidRDefault="00F31BC1" w:rsidP="00F31BC1">
            <w:pPr>
              <w:rPr>
                <w:b/>
                <w:bCs/>
                <w:smallCaps/>
                <w:sz w:val="28"/>
                <w:szCs w:val="28"/>
              </w:rPr>
            </w:pPr>
          </w:p>
        </w:tc>
      </w:tr>
    </w:tbl>
    <w:p w:rsidR="00F31BC1" w:rsidRPr="00F31BC1" w:rsidRDefault="00F31BC1" w:rsidP="00F31BC1">
      <w:pPr>
        <w:rPr>
          <w:b/>
          <w:bCs/>
          <w:smallCaps/>
          <w:sz w:val="28"/>
          <w:szCs w:val="28"/>
        </w:rPr>
      </w:pPr>
      <w:r w:rsidRPr="00F31BC1">
        <w:rPr>
          <w:b/>
          <w:bCs/>
          <w:smallCaps/>
          <w:sz w:val="28"/>
          <w:szCs w:val="28"/>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DA" w:rsidRDefault="00090EDA">
      <w:r>
        <w:separator/>
      </w:r>
    </w:p>
  </w:endnote>
  <w:endnote w:type="continuationSeparator" w:id="0">
    <w:p w:rsidR="00090EDA" w:rsidRDefault="0009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DA" w:rsidRDefault="00090EDA">
      <w:r>
        <w:separator/>
      </w:r>
    </w:p>
  </w:footnote>
  <w:footnote w:type="continuationSeparator" w:id="0">
    <w:p w:rsidR="00090EDA" w:rsidRDefault="00090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1">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2">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8"/>
  </w:num>
  <w:num w:numId="2">
    <w:abstractNumId w:val="7"/>
  </w:num>
  <w:num w:numId="3">
    <w:abstractNumId w:val="3"/>
  </w:num>
  <w:num w:numId="4">
    <w:abstractNumId w:val="9"/>
  </w:num>
  <w:num w:numId="5">
    <w:abstractNumId w:val="13"/>
  </w:num>
  <w:num w:numId="6">
    <w:abstractNumId w:val="2"/>
  </w:num>
  <w:num w:numId="7">
    <w:abstractNumId w:val="10"/>
  </w:num>
  <w:num w:numId="8">
    <w:abstractNumId w:val="4"/>
  </w:num>
  <w:num w:numId="9">
    <w:abstractNumId w:val="12"/>
  </w:num>
  <w:num w:numId="10">
    <w:abstractNumId w:val="1"/>
  </w:num>
  <w:num w:numId="11">
    <w:abstractNumId w:val="14"/>
  </w:num>
  <w:num w:numId="12">
    <w:abstractNumId w:val="6"/>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507F8"/>
    <w:rsid w:val="00071A3E"/>
    <w:rsid w:val="0008395E"/>
    <w:rsid w:val="00090EDA"/>
    <w:rsid w:val="00092D4A"/>
    <w:rsid w:val="00095528"/>
    <w:rsid w:val="000B6B06"/>
    <w:rsid w:val="000F3792"/>
    <w:rsid w:val="000F4925"/>
    <w:rsid w:val="0010559F"/>
    <w:rsid w:val="0014666D"/>
    <w:rsid w:val="001534E1"/>
    <w:rsid w:val="00164A00"/>
    <w:rsid w:val="00171EE3"/>
    <w:rsid w:val="001736BC"/>
    <w:rsid w:val="00182B66"/>
    <w:rsid w:val="00190F09"/>
    <w:rsid w:val="00192D1B"/>
    <w:rsid w:val="001A2105"/>
    <w:rsid w:val="001C7F61"/>
    <w:rsid w:val="001E511A"/>
    <w:rsid w:val="00233260"/>
    <w:rsid w:val="00276814"/>
    <w:rsid w:val="00286ABE"/>
    <w:rsid w:val="002C221C"/>
    <w:rsid w:val="002C3502"/>
    <w:rsid w:val="002F2058"/>
    <w:rsid w:val="00332141"/>
    <w:rsid w:val="00335B6A"/>
    <w:rsid w:val="003821DA"/>
    <w:rsid w:val="003A1462"/>
    <w:rsid w:val="003E4149"/>
    <w:rsid w:val="003F4AA3"/>
    <w:rsid w:val="003F661C"/>
    <w:rsid w:val="00400D60"/>
    <w:rsid w:val="0040653E"/>
    <w:rsid w:val="00447A2A"/>
    <w:rsid w:val="00455A30"/>
    <w:rsid w:val="0047678D"/>
    <w:rsid w:val="004A563E"/>
    <w:rsid w:val="004A6A23"/>
    <w:rsid w:val="004E039B"/>
    <w:rsid w:val="004E1440"/>
    <w:rsid w:val="004E3901"/>
    <w:rsid w:val="004F5424"/>
    <w:rsid w:val="005178A2"/>
    <w:rsid w:val="00536A40"/>
    <w:rsid w:val="00571EB8"/>
    <w:rsid w:val="005854D8"/>
    <w:rsid w:val="005876CA"/>
    <w:rsid w:val="00587DE3"/>
    <w:rsid w:val="005908DD"/>
    <w:rsid w:val="005B2901"/>
    <w:rsid w:val="005B6BCD"/>
    <w:rsid w:val="005E05D9"/>
    <w:rsid w:val="005E16FB"/>
    <w:rsid w:val="00602CF5"/>
    <w:rsid w:val="00615E39"/>
    <w:rsid w:val="00646059"/>
    <w:rsid w:val="00650251"/>
    <w:rsid w:val="006822B6"/>
    <w:rsid w:val="00691580"/>
    <w:rsid w:val="00696F10"/>
    <w:rsid w:val="006E6389"/>
    <w:rsid w:val="006F53EF"/>
    <w:rsid w:val="006F626A"/>
    <w:rsid w:val="00715F27"/>
    <w:rsid w:val="007316C2"/>
    <w:rsid w:val="007351B8"/>
    <w:rsid w:val="00750727"/>
    <w:rsid w:val="007717E5"/>
    <w:rsid w:val="0079008F"/>
    <w:rsid w:val="00790D29"/>
    <w:rsid w:val="00795292"/>
    <w:rsid w:val="007D2387"/>
    <w:rsid w:val="00836B6D"/>
    <w:rsid w:val="0086210A"/>
    <w:rsid w:val="0086615C"/>
    <w:rsid w:val="00882493"/>
    <w:rsid w:val="00883914"/>
    <w:rsid w:val="00892A7C"/>
    <w:rsid w:val="008A20A6"/>
    <w:rsid w:val="008B1877"/>
    <w:rsid w:val="008B47DA"/>
    <w:rsid w:val="008F022D"/>
    <w:rsid w:val="009337C9"/>
    <w:rsid w:val="0093491D"/>
    <w:rsid w:val="00940D7D"/>
    <w:rsid w:val="00947CF9"/>
    <w:rsid w:val="00963D5A"/>
    <w:rsid w:val="00967EF8"/>
    <w:rsid w:val="00973FD5"/>
    <w:rsid w:val="00987E25"/>
    <w:rsid w:val="009915FE"/>
    <w:rsid w:val="009B0966"/>
    <w:rsid w:val="009B369A"/>
    <w:rsid w:val="009D31CF"/>
    <w:rsid w:val="009E3D43"/>
    <w:rsid w:val="00A0233A"/>
    <w:rsid w:val="00A11911"/>
    <w:rsid w:val="00A3183C"/>
    <w:rsid w:val="00A36DC4"/>
    <w:rsid w:val="00A64755"/>
    <w:rsid w:val="00A93FA1"/>
    <w:rsid w:val="00AA4F03"/>
    <w:rsid w:val="00AC06FB"/>
    <w:rsid w:val="00AE043E"/>
    <w:rsid w:val="00B11C50"/>
    <w:rsid w:val="00B53E8C"/>
    <w:rsid w:val="00B80200"/>
    <w:rsid w:val="00B8178C"/>
    <w:rsid w:val="00BB0581"/>
    <w:rsid w:val="00BB0A15"/>
    <w:rsid w:val="00BB32F6"/>
    <w:rsid w:val="00BF7D94"/>
    <w:rsid w:val="00C0541B"/>
    <w:rsid w:val="00C36C92"/>
    <w:rsid w:val="00C672CE"/>
    <w:rsid w:val="00C8539E"/>
    <w:rsid w:val="00CB1256"/>
    <w:rsid w:val="00CB2506"/>
    <w:rsid w:val="00CC49A0"/>
    <w:rsid w:val="00D171B9"/>
    <w:rsid w:val="00D21461"/>
    <w:rsid w:val="00D3100C"/>
    <w:rsid w:val="00D345A7"/>
    <w:rsid w:val="00D55D77"/>
    <w:rsid w:val="00D61215"/>
    <w:rsid w:val="00D94713"/>
    <w:rsid w:val="00DA0149"/>
    <w:rsid w:val="00DA144F"/>
    <w:rsid w:val="00DC0B9E"/>
    <w:rsid w:val="00DC73A4"/>
    <w:rsid w:val="00DD3739"/>
    <w:rsid w:val="00E1796A"/>
    <w:rsid w:val="00E54995"/>
    <w:rsid w:val="00E57EB6"/>
    <w:rsid w:val="00E72153"/>
    <w:rsid w:val="00EB7EF1"/>
    <w:rsid w:val="00EC5DD8"/>
    <w:rsid w:val="00EE074B"/>
    <w:rsid w:val="00EF78EC"/>
    <w:rsid w:val="00F14373"/>
    <w:rsid w:val="00F231ED"/>
    <w:rsid w:val="00F31BC1"/>
    <w:rsid w:val="00F83B82"/>
    <w:rsid w:val="00FA1DE5"/>
    <w:rsid w:val="00FB1171"/>
    <w:rsid w:val="00FB54A6"/>
    <w:rsid w:val="00FB6DF7"/>
    <w:rsid w:val="00FC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FC1A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1A75"/>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FC1A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1A7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1246">
      <w:bodyDiv w:val="1"/>
      <w:marLeft w:val="0"/>
      <w:marRight w:val="0"/>
      <w:marTop w:val="0"/>
      <w:marBottom w:val="0"/>
      <w:divBdr>
        <w:top w:val="none" w:sz="0" w:space="0" w:color="auto"/>
        <w:left w:val="none" w:sz="0" w:space="0" w:color="auto"/>
        <w:bottom w:val="none" w:sz="0" w:space="0" w:color="auto"/>
        <w:right w:val="none" w:sz="0" w:space="0" w:color="auto"/>
      </w:divBdr>
    </w:div>
    <w:div w:id="14072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benjamin.davis</cp:lastModifiedBy>
  <cp:revision>3</cp:revision>
  <cp:lastPrinted>2010-01-12T23:20:00Z</cp:lastPrinted>
  <dcterms:created xsi:type="dcterms:W3CDTF">2012-12-05T18:40:00Z</dcterms:created>
  <dcterms:modified xsi:type="dcterms:W3CDTF">2012-12-05T18:42:00Z</dcterms:modified>
</cp:coreProperties>
</file>