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19560A">
        <w:rPr>
          <w:b/>
          <w:bCs/>
          <w:smallCaps/>
          <w:sz w:val="28"/>
          <w:szCs w:val="28"/>
        </w:rPr>
        <w:t xml:space="preserve">  RPIPC</w:t>
      </w:r>
    </w:p>
    <w:p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377B1A">
        <w:rPr>
          <w:b/>
          <w:bCs/>
          <w:smallCaps/>
          <w:sz w:val="28"/>
          <w:szCs w:val="28"/>
        </w:rPr>
        <w:t>JANUARY 25, 2013</w:t>
      </w:r>
      <w:r w:rsidR="0019560A">
        <w:rPr>
          <w:b/>
          <w:bCs/>
          <w:smallCaps/>
          <w:sz w:val="28"/>
          <w:szCs w:val="28"/>
        </w:rPr>
        <w:t>, 2:00PM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19560A">
        <w:rPr>
          <w:b/>
          <w:bCs/>
          <w:smallCaps/>
          <w:sz w:val="28"/>
          <w:szCs w:val="28"/>
        </w:rPr>
        <w:t>HSB 2-11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963D5A" w:rsidP="000F4925">
            <w:r>
              <w:t>Susan Allen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963D5A" w:rsidP="000F4925">
            <w:r>
              <w:t>Chris Skelton</w:t>
            </w:r>
          </w:p>
        </w:tc>
      </w:tr>
      <w:tr w:rsidR="00973FD5" w:rsidTr="000F4925">
        <w:trPr>
          <w:trHeight w:val="161"/>
        </w:trPr>
        <w:tc>
          <w:tcPr>
            <w:tcW w:w="720" w:type="dxa"/>
            <w:vAlign w:val="center"/>
          </w:tcPr>
          <w:p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963D5A" w:rsidP="000F4925">
            <w:r>
              <w:t>Kirk Armstrong</w:t>
            </w:r>
          </w:p>
        </w:tc>
        <w:tc>
          <w:tcPr>
            <w:tcW w:w="540" w:type="dxa"/>
            <w:vAlign w:val="center"/>
          </w:tcPr>
          <w:p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963D5A" w:rsidP="000F4925">
            <w:r>
              <w:t>Ryan Greene for Kyle Cullars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1B6CA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963D5A" w:rsidP="000F4925">
            <w:r>
              <w:t>Aubrey Ethridge</w:t>
            </w:r>
          </w:p>
        </w:tc>
        <w:tc>
          <w:tcPr>
            <w:tcW w:w="540" w:type="dxa"/>
            <w:vAlign w:val="center"/>
          </w:tcPr>
          <w:p w:rsidR="00AC06FB" w:rsidRPr="000507F8" w:rsidRDefault="001B6CA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963D5A" w:rsidP="000F4925">
            <w:r>
              <w:t>Lucy Kachmarik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963D5A" w:rsidP="000F4925">
            <w:r>
              <w:t>Toi Franks</w:t>
            </w:r>
          </w:p>
        </w:tc>
        <w:tc>
          <w:tcPr>
            <w:tcW w:w="540" w:type="dxa"/>
            <w:vAlign w:val="center"/>
          </w:tcPr>
          <w:p w:rsidR="00AC06FB" w:rsidRPr="000507F8" w:rsidRDefault="00B8472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B84722" w:rsidP="000F4925">
            <w:r>
              <w:t xml:space="preserve">Anita Jones (replaces </w:t>
            </w:r>
            <w:r w:rsidR="00963D5A">
              <w:t>Jennifer Rehling</w:t>
            </w:r>
            <w:r>
              <w:t>)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963D5A" w:rsidP="000F4925">
            <w:r>
              <w:t>Jennifer Graham</w:t>
            </w:r>
          </w:p>
        </w:tc>
        <w:tc>
          <w:tcPr>
            <w:tcW w:w="540" w:type="dxa"/>
            <w:vAlign w:val="center"/>
          </w:tcPr>
          <w:p w:rsidR="00AC06FB" w:rsidRPr="000507F8" w:rsidRDefault="00E7453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963D5A" w:rsidP="000F4925">
            <w:r>
              <w:t>Ben Davis</w:t>
            </w:r>
          </w:p>
        </w:tc>
      </w:tr>
      <w:tr w:rsidR="00973FD5" w:rsidTr="000F4925">
        <w:trPr>
          <w:trHeight w:val="278"/>
        </w:trPr>
        <w:tc>
          <w:tcPr>
            <w:tcW w:w="720" w:type="dxa"/>
            <w:vAlign w:val="center"/>
          </w:tcPr>
          <w:p w:rsidR="00D171B9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963D5A" w:rsidP="000F4925">
            <w:r>
              <w:t>Maureen Horgan</w:t>
            </w:r>
          </w:p>
        </w:tc>
        <w:tc>
          <w:tcPr>
            <w:tcW w:w="540" w:type="dxa"/>
            <w:vAlign w:val="center"/>
          </w:tcPr>
          <w:p w:rsidR="00973FD5" w:rsidRPr="000507F8" w:rsidRDefault="001B6CA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963D5A" w:rsidP="000F4925">
            <w:r>
              <w:t>Greg Mahan</w:t>
            </w:r>
          </w:p>
        </w:tc>
      </w:tr>
      <w:tr w:rsidR="00790D29" w:rsidTr="000F4925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90D29" w:rsidRPr="000F4925" w:rsidRDefault="00963D5A" w:rsidP="000F4925">
            <w:r>
              <w:t>Sally Humphries</w:t>
            </w:r>
          </w:p>
        </w:tc>
        <w:tc>
          <w:tcPr>
            <w:tcW w:w="540" w:type="dxa"/>
            <w:vAlign w:val="center"/>
          </w:tcPr>
          <w:p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90D29" w:rsidRPr="000F4925" w:rsidRDefault="00B84722" w:rsidP="000F4925">
            <w:r>
              <w:t xml:space="preserve"> </w:t>
            </w:r>
          </w:p>
        </w:tc>
      </w:tr>
      <w:tr w:rsidR="00973FD5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973FD5" w:rsidP="001B6CA0">
            <w:pPr>
              <w:pStyle w:val="Heading1"/>
              <w:rPr>
                <w:smallCaps/>
              </w:rPr>
            </w:pPr>
            <w:proofErr w:type="gramStart"/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FC1A75">
              <w:rPr>
                <w:smallCaps/>
                <w:sz w:val="28"/>
                <w:szCs w:val="28"/>
              </w:rPr>
              <w:t xml:space="preserve">  </w:t>
            </w:r>
            <w:r w:rsidR="001B6CA0">
              <w:rPr>
                <w:b w:val="0"/>
              </w:rPr>
              <w:t>Bill</w:t>
            </w:r>
            <w:proofErr w:type="gramEnd"/>
            <w:r w:rsidR="001B6CA0">
              <w:rPr>
                <w:b w:val="0"/>
              </w:rPr>
              <w:t xml:space="preserve"> Fisher</w:t>
            </w:r>
            <w:r w:rsidR="00FC1A75" w:rsidRPr="009A5FAE">
              <w:rPr>
                <w:b w:val="0"/>
              </w:rPr>
              <w:t xml:space="preserve">, </w:t>
            </w:r>
            <w:r w:rsidR="001B6CA0">
              <w:rPr>
                <w:b w:val="0"/>
              </w:rPr>
              <w:t xml:space="preserve">Chair of the Art Department, and Rod Kelly, </w:t>
            </w:r>
            <w:r w:rsidR="001B6CA0" w:rsidRPr="001B6CA0">
              <w:rPr>
                <w:rStyle w:val="textmaincopy"/>
                <w:b w:val="0"/>
              </w:rPr>
              <w:t>Director and Chief Human Resources Officer</w:t>
            </w:r>
          </w:p>
        </w:tc>
      </w:tr>
      <w:tr w:rsidR="00973FD5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AA4F03" w:rsidRPr="00AA4F03" w:rsidRDefault="00AA4F03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3">
              <w:rPr>
                <w:rFonts w:ascii="Times New Roman" w:hAnsi="Times New Roman" w:cs="Times New Roman"/>
                <w:sz w:val="24"/>
                <w:szCs w:val="24"/>
              </w:rPr>
              <w:t>The mee</w:t>
            </w:r>
            <w:r w:rsidR="00AF4BC7">
              <w:rPr>
                <w:rFonts w:ascii="Times New Roman" w:hAnsi="Times New Roman" w:cs="Times New Roman"/>
                <w:sz w:val="24"/>
                <w:szCs w:val="24"/>
              </w:rPr>
              <w:t>ting was called to order at 2:0</w:t>
            </w:r>
            <w:r w:rsidR="00AB4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4F03">
              <w:rPr>
                <w:rFonts w:ascii="Times New Roman" w:hAnsi="Times New Roman" w:cs="Times New Roman"/>
                <w:sz w:val="24"/>
                <w:szCs w:val="24"/>
              </w:rPr>
              <w:t>PM.</w:t>
            </w:r>
          </w:p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 w:rsidP="00AA4F03">
            <w:pPr>
              <w:pStyle w:val="PlainText"/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Pr="00AA4F03" w:rsidRDefault="00AA4F03">
            <w:r w:rsidRPr="00AA4F03">
              <w:t>The agenda was approved.</w:t>
            </w:r>
          </w:p>
        </w:tc>
        <w:tc>
          <w:tcPr>
            <w:tcW w:w="3484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AA4F03" w:rsidRPr="00AA4F03" w:rsidRDefault="00AA4F03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A4F03">
              <w:rPr>
                <w:rFonts w:ascii="Times New Roman" w:hAnsi="Times New Roman" w:cs="Times New Roman"/>
                <w:sz w:val="24"/>
                <w:szCs w:val="24"/>
              </w:rPr>
              <w:t xml:space="preserve">The minutes of the </w:t>
            </w:r>
            <w:r w:rsidR="00AB47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A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7CE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AA4F03">
              <w:rPr>
                <w:rFonts w:ascii="Times New Roman" w:hAnsi="Times New Roman" w:cs="Times New Roman"/>
                <w:sz w:val="24"/>
                <w:szCs w:val="24"/>
              </w:rPr>
              <w:t xml:space="preserve"> meeting were approved</w:t>
            </w:r>
            <w:r w:rsidR="00AF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4E039B" w:rsidRDefault="004E039B" w:rsidP="00AA4F03">
            <w:pPr>
              <w:pStyle w:val="PlainText"/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 w:rsidP="009A5FAE">
            <w:pPr>
              <w:pStyle w:val="PlainText"/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 w:rsidP="00AA4F03">
            <w:pPr>
              <w:pStyle w:val="PlainText"/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Default="00FC1A75" w:rsidP="005778BE">
            <w:pPr>
              <w:pStyle w:val="ListParagraph"/>
              <w:numPr>
                <w:ilvl w:val="0"/>
                <w:numId w:val="22"/>
              </w:numPr>
            </w:pPr>
            <w:r>
              <w:t>Working Group Reports</w:t>
            </w:r>
          </w:p>
          <w:p w:rsidR="005778BE" w:rsidRPr="005778BE" w:rsidRDefault="005778BE" w:rsidP="005778BE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 w:rsidRPr="00115485">
              <w:t xml:space="preserve">Policy on Public Art.   </w:t>
            </w:r>
          </w:p>
        </w:tc>
        <w:tc>
          <w:tcPr>
            <w:tcW w:w="4608" w:type="dxa"/>
          </w:tcPr>
          <w:p w:rsidR="00B53E8C" w:rsidRPr="00304454" w:rsidRDefault="005707AE" w:rsidP="005707A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Bill 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Fisher, Chair of the Art Department,</w:t>
            </w:r>
            <w:r w:rsidR="00E7453A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took questio</w:t>
            </w:r>
            <w:r w:rsidR="00B32126" w:rsidRPr="00304454">
              <w:rPr>
                <w:rFonts w:ascii="Times New Roman" w:hAnsi="Times New Roman" w:cs="Times New Roman"/>
                <w:sz w:val="24"/>
                <w:szCs w:val="24"/>
              </w:rPr>
              <w:t>ns from the group regarding</w:t>
            </w:r>
            <w:r w:rsidR="00424FC0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the proposed policy</w:t>
            </w:r>
            <w:r w:rsidR="002C7D6C" w:rsidRPr="0030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FC0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D6C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2D8" w:rsidRPr="00304454">
              <w:rPr>
                <w:rFonts w:ascii="Times New Roman" w:hAnsi="Times New Roman" w:cs="Times New Roman"/>
                <w:sz w:val="24"/>
                <w:szCs w:val="24"/>
              </w:rPr>
              <w:t>Draft seven was the last draft submitted to ECUS</w:t>
            </w:r>
            <w:r w:rsidR="00424FC0" w:rsidRPr="00304454">
              <w:rPr>
                <w:rFonts w:ascii="Times New Roman" w:hAnsi="Times New Roman" w:cs="Times New Roman"/>
                <w:sz w:val="24"/>
                <w:szCs w:val="24"/>
              </w:rPr>
              <w:t>.  Maureen Horgan and Catherine Whelan made format changes to bring the format in line with the current University Senate Policy Template, resulting in Draft 9, which was dis</w:t>
            </w:r>
            <w:r w:rsidR="00842945" w:rsidRPr="00304454">
              <w:rPr>
                <w:rFonts w:ascii="Times New Roman" w:hAnsi="Times New Roman" w:cs="Times New Roman"/>
                <w:sz w:val="24"/>
                <w:szCs w:val="24"/>
              </w:rPr>
              <w:t>cussed today</w:t>
            </w:r>
            <w:r w:rsidR="00DA32D8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95952" w:rsidRPr="00304454">
              <w:rPr>
                <w:rFonts w:ascii="Times New Roman" w:hAnsi="Times New Roman" w:cs="Times New Roman"/>
                <w:sz w:val="24"/>
                <w:szCs w:val="24"/>
              </w:rPr>
              <w:t>The committee went through each section of</w:t>
            </w:r>
            <w:r w:rsidR="00424FC0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Draft 9</w:t>
            </w:r>
            <w:r w:rsidR="00995952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A32D8" w:rsidRPr="00304454">
              <w:rPr>
                <w:rFonts w:ascii="Times New Roman" w:hAnsi="Times New Roman" w:cs="Times New Roman"/>
                <w:sz w:val="24"/>
                <w:szCs w:val="24"/>
              </w:rPr>
              <w:t>The discussion included:</w:t>
            </w:r>
          </w:p>
          <w:p w:rsidR="00995952" w:rsidRPr="00304454" w:rsidRDefault="00995952" w:rsidP="005707A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Policy Statement</w:t>
            </w:r>
            <w:r w:rsidR="00424FC0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information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32D8" w:rsidRPr="00304454" w:rsidRDefault="00DA32D8" w:rsidP="00995952">
            <w:pPr>
              <w:pStyle w:val="PlainTex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The policy statement has to be an enduring rule.  If there</w:t>
            </w:r>
            <w:r w:rsidR="00424FC0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are later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change</w:t>
            </w:r>
            <w:r w:rsidR="00424FC0" w:rsidRPr="003044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, it has to go through the senate procedures.</w:t>
            </w:r>
          </w:p>
          <w:p w:rsidR="00DA32D8" w:rsidRPr="00304454" w:rsidRDefault="00DA32D8" w:rsidP="00995952">
            <w:pPr>
              <w:pStyle w:val="PlainTex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There must be </w:t>
            </w:r>
            <w:r w:rsidR="00424FC0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one person who signs off</w:t>
            </w:r>
            <w:r w:rsidR="00995952" w:rsidRPr="0030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9FC" w:rsidRPr="00304454" w:rsidRDefault="00CC29FC" w:rsidP="00995952">
            <w:pPr>
              <w:pStyle w:val="PlainTex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The question was raised as to whether the chair could disregard the committee’s consensus, and the answer is no.</w:t>
            </w:r>
          </w:p>
          <w:p w:rsidR="00995952" w:rsidRPr="00304454" w:rsidRDefault="00995952" w:rsidP="009959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Definitions:</w:t>
            </w:r>
          </w:p>
          <w:p w:rsidR="00995952" w:rsidRPr="00304454" w:rsidRDefault="00995952" w:rsidP="00995952">
            <w:pPr>
              <w:pStyle w:val="PlainTex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The definitions have not changed.</w:t>
            </w:r>
          </w:p>
          <w:p w:rsidR="00995952" w:rsidRPr="00304454" w:rsidRDefault="00995952" w:rsidP="009959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Keywords:</w:t>
            </w:r>
          </w:p>
          <w:p w:rsidR="00995952" w:rsidRPr="00304454" w:rsidRDefault="00995952" w:rsidP="00995952">
            <w:pPr>
              <w:pStyle w:val="PlainTex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Architect was added to keywords.</w:t>
            </w:r>
          </w:p>
          <w:p w:rsidR="00995952" w:rsidRPr="00304454" w:rsidRDefault="00F4661E" w:rsidP="0099595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Reason for Policy:</w:t>
            </w:r>
          </w:p>
          <w:p w:rsidR="00F4661E" w:rsidRPr="00304454" w:rsidRDefault="00F4661E" w:rsidP="00F4661E">
            <w:pPr>
              <w:pStyle w:val="PlainTex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Change </w:t>
            </w:r>
            <w:r w:rsidR="00C1112E" w:rsidRPr="003044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recent renovations</w:t>
            </w:r>
            <w:r w:rsidR="00C1112E" w:rsidRPr="003044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to just </w:t>
            </w:r>
            <w:r w:rsidR="00C1112E" w:rsidRPr="003044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renovations</w:t>
            </w:r>
            <w:r w:rsidR="00C1112E" w:rsidRPr="003044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="00C1112E" w:rsidRPr="00304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delete the specific example</w:t>
            </w:r>
            <w:r w:rsidR="00C1112E" w:rsidRPr="003044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FC0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because they will not be remembered by most people in the long run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9FC" w:rsidRPr="00304454" w:rsidRDefault="00CC29FC" w:rsidP="00CC29F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Proposed outcome:</w:t>
            </w:r>
          </w:p>
          <w:p w:rsidR="00CC29FC" w:rsidRPr="00304454" w:rsidRDefault="00CC29FC" w:rsidP="00CC29FC">
            <w:pPr>
              <w:pStyle w:val="PlainTex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Not changed.</w:t>
            </w:r>
          </w:p>
          <w:p w:rsidR="0038233D" w:rsidRPr="00304454" w:rsidRDefault="0038233D" w:rsidP="0038233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3D" w:rsidRPr="00304454" w:rsidRDefault="00424FC0" w:rsidP="0038233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8233D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ther 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suggested changes</w:t>
            </w:r>
            <w:r w:rsidR="0038233D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included:</w:t>
            </w:r>
          </w:p>
          <w:p w:rsidR="00C1112E" w:rsidRPr="00C1112E" w:rsidRDefault="00C1112E" w:rsidP="0038233D">
            <w:pPr>
              <w:pStyle w:val="PlainTex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Move “representative of the Art </w:t>
            </w:r>
            <w:r w:rsidRPr="00C1112E">
              <w:rPr>
                <w:rFonts w:ascii="Times New Roman" w:hAnsi="Times New Roman" w:cs="Times New Roman"/>
                <w:sz w:val="24"/>
                <w:szCs w:val="24"/>
              </w:rPr>
              <w:t>Department” from Guidelines to Procedure</w:t>
            </w:r>
          </w:p>
          <w:p w:rsidR="00C1112E" w:rsidRPr="00424FC0" w:rsidRDefault="00C1112E" w:rsidP="00424FC0">
            <w:pPr>
              <w:pStyle w:val="PlainTex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C34">
              <w:rPr>
                <w:rFonts w:ascii="Times New Roman" w:hAnsi="Times New Roman" w:cs="Times New Roman"/>
                <w:sz w:val="24"/>
                <w:szCs w:val="24"/>
              </w:rPr>
              <w:t>Strike out “gallery coordinator/and or”.  This person is part of the Art Department at Georgia College</w:t>
            </w:r>
          </w:p>
          <w:p w:rsidR="00C1112E" w:rsidRPr="00304454" w:rsidRDefault="00C1112E" w:rsidP="0038233D">
            <w:pPr>
              <w:pStyle w:val="PlainTex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C34">
              <w:rPr>
                <w:rFonts w:ascii="Times New Roman" w:hAnsi="Times New Roman" w:cs="Times New Roman"/>
                <w:sz w:val="24"/>
                <w:szCs w:val="24"/>
              </w:rPr>
              <w:t xml:space="preserve">Change the appointment of U Senate 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approved representatives from “ECUS” to “</w:t>
            </w:r>
            <w:proofErr w:type="spellStart"/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ScoN</w:t>
            </w:r>
            <w:proofErr w:type="spellEnd"/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A32D8" w:rsidRPr="00C1112E" w:rsidRDefault="00C1112E" w:rsidP="00842945">
            <w:pPr>
              <w:pStyle w:val="PlainTex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Change </w:t>
            </w:r>
            <w:r w:rsidR="00D872C2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the number of representatives appointed by </w:t>
            </w:r>
            <w:proofErr w:type="spellStart"/>
            <w:r w:rsidR="00D872C2" w:rsidRPr="00304454">
              <w:rPr>
                <w:rFonts w:ascii="Times New Roman" w:hAnsi="Times New Roman" w:cs="Times New Roman"/>
                <w:sz w:val="24"/>
                <w:szCs w:val="24"/>
              </w:rPr>
              <w:t>ScoN</w:t>
            </w:r>
            <w:proofErr w:type="spellEnd"/>
            <w:r w:rsidR="00D872C2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from “three” to 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“at least two” </w:t>
            </w:r>
          </w:p>
        </w:tc>
        <w:tc>
          <w:tcPr>
            <w:tcW w:w="3484" w:type="dxa"/>
          </w:tcPr>
          <w:p w:rsidR="003F4AA3" w:rsidRPr="00171342" w:rsidRDefault="00157E63" w:rsidP="002C7D6C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Motion to vote to accept the public art policy </w:t>
            </w:r>
            <w:r w:rsidR="00424FC0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with suggested </w:t>
            </w:r>
            <w:r w:rsidR="002C7D6C" w:rsidRPr="00304454">
              <w:rPr>
                <w:rFonts w:ascii="Times New Roman" w:hAnsi="Times New Roman" w:cs="Times New Roman"/>
                <w:sz w:val="24"/>
                <w:szCs w:val="24"/>
              </w:rPr>
              <w:t>addit</w:t>
            </w:r>
            <w:r w:rsidR="00424FC0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ions. 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Motion approved.</w:t>
            </w:r>
            <w:r w:rsidR="009F741E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6" w:type="dxa"/>
          </w:tcPr>
          <w:p w:rsidR="00B53E8C" w:rsidRPr="00286ABE" w:rsidRDefault="0072158D" w:rsidP="00FC1A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  <w:r w:rsidR="00C1112E">
              <w:t>Maureen Horgan will b</w:t>
            </w:r>
            <w:r w:rsidR="00045A99">
              <w:t xml:space="preserve">ring </w:t>
            </w:r>
            <w:r w:rsidR="00D872C2" w:rsidRPr="00304454">
              <w:t>the</w:t>
            </w:r>
            <w:r w:rsidR="00D872C2" w:rsidRPr="00D872C2">
              <w:rPr>
                <w:color w:val="FF0000"/>
              </w:rPr>
              <w:t xml:space="preserve"> </w:t>
            </w:r>
            <w:r w:rsidR="00045A99">
              <w:t>motion to Senate.</w:t>
            </w:r>
          </w:p>
        </w:tc>
      </w:tr>
      <w:tr w:rsidR="003F4AA3" w:rsidRPr="008B18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B53E8C" w:rsidP="005E16FB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2.  </w:t>
            </w:r>
            <w:r w:rsidR="00FC1A75">
              <w:t>Shared Leave Pool Policy</w:t>
            </w:r>
          </w:p>
        </w:tc>
        <w:tc>
          <w:tcPr>
            <w:tcW w:w="4608" w:type="dxa"/>
          </w:tcPr>
          <w:p w:rsidR="0086615C" w:rsidRDefault="00045A99" w:rsidP="0086615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Kelly, Director of HR, took questions from the group regarding shared leave.  Some of the questions and discussion included:</w:t>
            </w:r>
          </w:p>
          <w:p w:rsidR="00045A99" w:rsidRPr="00304454" w:rsidRDefault="00045A99" w:rsidP="00045A99">
            <w:pPr>
              <w:pStyle w:val="Plain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At the BOR level, annual leave cannot be donated, so</w:t>
            </w:r>
            <w:r w:rsidR="00304454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all</w:t>
            </w:r>
            <w:r w:rsidR="00D872C2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reference</w:t>
            </w:r>
            <w:r w:rsidR="00304454" w:rsidRPr="003044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872C2"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 to annual leave </w:t>
            </w: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>had to be taken out of the policy.</w:t>
            </w:r>
          </w:p>
          <w:p w:rsidR="00045A99" w:rsidRDefault="00045A99" w:rsidP="00045A99">
            <w:pPr>
              <w:pStyle w:val="Plain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4454">
              <w:rPr>
                <w:rFonts w:ascii="Times New Roman" w:hAnsi="Times New Roman" w:cs="Times New Roman"/>
                <w:sz w:val="24"/>
                <w:szCs w:val="24"/>
              </w:rPr>
              <w:t xml:space="preserve">Enrollment time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been reworked.  Participant must have at least 48 hours of sick leave when enrolling.  This way they do not go below the 40 hour minimum.  </w:t>
            </w:r>
          </w:p>
          <w:p w:rsidR="00045A99" w:rsidRDefault="00045A99" w:rsidP="00045A99">
            <w:pPr>
              <w:pStyle w:val="Plain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participant has to donate to receive.</w:t>
            </w:r>
          </w:p>
          <w:p w:rsidR="00045A99" w:rsidRDefault="00045A99" w:rsidP="00045A99">
            <w:pPr>
              <w:pStyle w:val="Plain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enrollment is the only time to donate, unless this pool is exhausted, then a there will be a special enrollment period.</w:t>
            </w:r>
          </w:p>
          <w:p w:rsidR="00C1112E" w:rsidRPr="00C1112E" w:rsidRDefault="00C1112E" w:rsidP="00C1112E">
            <w:pPr>
              <w:pStyle w:val="Plain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Non-participants cannot donate except when a special appeal goes out if the pool is depleted.</w:t>
            </w:r>
          </w:p>
          <w:p w:rsidR="00045A99" w:rsidRDefault="00045A99" w:rsidP="00045A99">
            <w:pPr>
              <w:pStyle w:val="PlainTex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 says you cannot solicit leave</w:t>
            </w:r>
            <w:r w:rsidR="00C11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112E" w:rsidRPr="00ED5C34">
              <w:rPr>
                <w:rFonts w:ascii="Times New Roman" w:hAnsi="Times New Roman" w:cs="Times New Roman"/>
                <w:sz w:val="24"/>
                <w:szCs w:val="24"/>
              </w:rPr>
              <w:t>we have been in non-compliance, thus this proposed policy</w:t>
            </w:r>
            <w:r w:rsidRPr="00ED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A99" w:rsidRDefault="00045A99" w:rsidP="00045A9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99" w:rsidRDefault="00045A99" w:rsidP="00045A9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="000A5BF2">
              <w:rPr>
                <w:rFonts w:ascii="Times New Roman" w:hAnsi="Times New Roman" w:cs="Times New Roman"/>
                <w:sz w:val="24"/>
                <w:szCs w:val="24"/>
              </w:rPr>
              <w:t xml:space="preserve">points of clarification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were:</w:t>
            </w:r>
          </w:p>
          <w:p w:rsidR="00045A99" w:rsidRDefault="00045A99" w:rsidP="00045A99">
            <w:pPr>
              <w:pStyle w:val="Plain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A99">
              <w:rPr>
                <w:rFonts w:ascii="Times New Roman" w:hAnsi="Times New Roman" w:cs="Times New Roman"/>
                <w:sz w:val="24"/>
                <w:szCs w:val="24"/>
              </w:rPr>
              <w:t>A process for appeals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(this is</w:t>
            </w:r>
            <w:r w:rsidRPr="00C111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1112E" w:rsidRPr="00A942B0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r w:rsidRPr="00A9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addressed in the policy.</w:t>
            </w:r>
          </w:p>
          <w:p w:rsidR="00045A99" w:rsidRDefault="00C1112E" w:rsidP="00045A99">
            <w:pPr>
              <w:pStyle w:val="Plain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C34"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="00045A99" w:rsidRPr="00ED5C34">
              <w:rPr>
                <w:rFonts w:ascii="Times New Roman" w:hAnsi="Times New Roman" w:cs="Times New Roman"/>
                <w:sz w:val="24"/>
                <w:szCs w:val="24"/>
              </w:rPr>
              <w:t>Guardianship</w:t>
            </w:r>
            <w:r w:rsidRPr="00ED5C34">
              <w:rPr>
                <w:rFonts w:ascii="Times New Roman" w:hAnsi="Times New Roman" w:cs="Times New Roman"/>
                <w:sz w:val="24"/>
                <w:szCs w:val="24"/>
              </w:rPr>
              <w:t xml:space="preserve"> to definition of “immediate family”.</w:t>
            </w:r>
            <w:r w:rsidR="00045A99" w:rsidRPr="00ED5C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5BF2">
              <w:rPr>
                <w:rFonts w:ascii="Times New Roman" w:hAnsi="Times New Roman" w:cs="Times New Roman"/>
                <w:sz w:val="24"/>
                <w:szCs w:val="24"/>
              </w:rPr>
              <w:t>Guardianship is defined as having legally recognized guardianship.  Immediate family or anyone who the participant has legal guardianship over.</w:t>
            </w:r>
            <w:r w:rsidR="00611B0F">
              <w:rPr>
                <w:rFonts w:ascii="Times New Roman" w:hAnsi="Times New Roman" w:cs="Times New Roman"/>
                <w:sz w:val="24"/>
                <w:szCs w:val="24"/>
              </w:rPr>
              <w:t xml:space="preserve">  Specific wording addressing this will be added.</w:t>
            </w:r>
          </w:p>
          <w:p w:rsidR="000A5BF2" w:rsidRDefault="000A5BF2" w:rsidP="00045A99">
            <w:pPr>
              <w:pStyle w:val="Plain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 sex marriages/unions cannot be recognized until the BOR/state recognizes them.</w:t>
            </w:r>
          </w:p>
          <w:p w:rsidR="000A5BF2" w:rsidRDefault="000A5BF2" w:rsidP="00045A99">
            <w:pPr>
              <w:pStyle w:val="Plain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Enrollment and special enrollment: Special enrollment can only happen outside of open enrollment when the pool has been depleted.  </w:t>
            </w:r>
          </w:p>
          <w:p w:rsidR="00611B0F" w:rsidRPr="00C1112E" w:rsidRDefault="00611B0F" w:rsidP="00C1112E">
            <w:pPr>
              <w:pStyle w:val="Plain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 participant drops below 40 hours of sick leave, they are no longer able to participate in the pool.  </w:t>
            </w:r>
          </w:p>
          <w:p w:rsidR="00611B0F" w:rsidRDefault="00611B0F" w:rsidP="00045A99">
            <w:pPr>
              <w:pStyle w:val="Plain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 still accrue leave</w:t>
            </w:r>
            <w:r w:rsidR="00C1112E">
              <w:rPr>
                <w:rFonts w:ascii="Times New Roman" w:hAnsi="Times New Roman" w:cs="Times New Roman"/>
                <w:sz w:val="24"/>
                <w:szCs w:val="24"/>
              </w:rPr>
              <w:t xml:space="preserve"> while on leave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Their leave is not zeroed out as a result of this.  </w:t>
            </w:r>
          </w:p>
          <w:p w:rsidR="00611B0F" w:rsidRDefault="00611B0F" w:rsidP="00045A99">
            <w:pPr>
              <w:pStyle w:val="PlainTex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Every possible situation cannot be covered by the policy.  They must be addressed as they occur, with the appropriate policies written to reflect the decisions made. </w:t>
            </w:r>
          </w:p>
          <w:p w:rsidR="00611B0F" w:rsidRDefault="00611B0F" w:rsidP="00611B0F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0F" w:rsidRDefault="00611B0F" w:rsidP="00611B0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B0F" w:rsidRPr="00045A99" w:rsidRDefault="00611B0F" w:rsidP="00611B0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will be revisited at the end of FY13.  </w:t>
            </w:r>
          </w:p>
          <w:p w:rsidR="009E3D43" w:rsidRPr="008B1877" w:rsidRDefault="009E3D43" w:rsidP="003F661C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611B0F" w:rsidRPr="00171342" w:rsidRDefault="00611B0F" w:rsidP="00611B0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vote to accept the shared leave policy with added guardianship statement and corrected typo.  Motion approved.</w:t>
            </w:r>
            <w:r w:rsidRPr="00A463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6" w:type="dxa"/>
          </w:tcPr>
          <w:p w:rsidR="004E3901" w:rsidRPr="00611B0F" w:rsidRDefault="00C1112E" w:rsidP="007316C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Horgan will b</w:t>
            </w:r>
            <w:r w:rsidR="00611B0F" w:rsidRPr="00611B0F">
              <w:rPr>
                <w:rFonts w:ascii="Times New Roman" w:hAnsi="Times New Roman" w:cs="Times New Roman"/>
                <w:sz w:val="24"/>
                <w:szCs w:val="24"/>
              </w:rPr>
              <w:t xml:space="preserve">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11B0F" w:rsidRPr="00611B0F">
              <w:rPr>
                <w:rFonts w:ascii="Times New Roman" w:hAnsi="Times New Roman" w:cs="Times New Roman"/>
                <w:sz w:val="24"/>
                <w:szCs w:val="24"/>
              </w:rPr>
              <w:t>motion to Senate.</w:t>
            </w: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653BC6" w:rsidRDefault="00653BC6" w:rsidP="00653BC6">
            <w:pPr>
              <w:pStyle w:val="Heading1"/>
              <w:rPr>
                <w:b w:val="0"/>
              </w:rPr>
            </w:pPr>
            <w:r w:rsidRPr="00653BC6">
              <w:rPr>
                <w:b w:val="0"/>
              </w:rPr>
              <w:t>3.  Smoking policy</w:t>
            </w:r>
          </w:p>
        </w:tc>
        <w:tc>
          <w:tcPr>
            <w:tcW w:w="4608" w:type="dxa"/>
          </w:tcPr>
          <w:p w:rsidR="004A6A23" w:rsidRPr="0065704F" w:rsidRDefault="0065704F" w:rsidP="00F5654C">
            <w:r>
              <w:t xml:space="preserve">There was discussion about who could enforce the policy.  The only person with the authority to enforce the smoking policy is the Provost.  </w:t>
            </w:r>
            <w:r w:rsidR="005D554E">
              <w:t xml:space="preserve">  </w:t>
            </w:r>
          </w:p>
        </w:tc>
        <w:tc>
          <w:tcPr>
            <w:tcW w:w="3484" w:type="dxa"/>
          </w:tcPr>
          <w:p w:rsidR="004A6A23" w:rsidRPr="005D554E" w:rsidRDefault="0065704F" w:rsidP="0065704F">
            <w:r>
              <w:t>Motion to vote to accept the Provost as the enforcer of the smoking policy.  Motion approved.</w:t>
            </w:r>
            <w:r w:rsidRPr="00A4639C">
              <w:t xml:space="preserve">  </w:t>
            </w:r>
          </w:p>
        </w:tc>
        <w:tc>
          <w:tcPr>
            <w:tcW w:w="2816" w:type="dxa"/>
          </w:tcPr>
          <w:p w:rsidR="004A6A23" w:rsidRPr="008B1877" w:rsidRDefault="00D872C2" w:rsidP="00A942B0">
            <w:pPr>
              <w:rPr>
                <w:sz w:val="20"/>
              </w:rPr>
            </w:pPr>
            <w:r w:rsidRPr="00304454">
              <w:t>Maureen Horgan will b</w:t>
            </w:r>
            <w:r w:rsidR="0065704F" w:rsidRPr="00304454">
              <w:t>ring</w:t>
            </w:r>
            <w:r w:rsidR="00A942B0">
              <w:t xml:space="preserve"> </w:t>
            </w:r>
            <w:r w:rsidR="00A942B0" w:rsidRPr="00A942B0">
              <w:rPr>
                <w:color w:val="FF0000"/>
              </w:rPr>
              <w:t xml:space="preserve">this suggestion </w:t>
            </w:r>
            <w:r w:rsidR="0065704F" w:rsidRPr="00304454">
              <w:t>to Senate.</w:t>
            </w: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842945" w:rsidRDefault="00842945" w:rsidP="00842945">
            <w:pPr>
              <w:pStyle w:val="Heading1"/>
              <w:rPr>
                <w:b w:val="0"/>
                <w:bCs w:val="0"/>
              </w:rPr>
            </w:pPr>
            <w:r w:rsidRPr="00842945">
              <w:rPr>
                <w:b w:val="0"/>
                <w:bCs w:val="0"/>
              </w:rPr>
              <w:t>4. Signage Committee</w:t>
            </w:r>
          </w:p>
        </w:tc>
        <w:tc>
          <w:tcPr>
            <w:tcW w:w="4608" w:type="dxa"/>
          </w:tcPr>
          <w:p w:rsidR="005E16FB" w:rsidRPr="00B6618F" w:rsidRDefault="00CA7A90" w:rsidP="00A942B0">
            <w:r w:rsidRPr="00B6618F">
              <w:t>Lucy Kachmarik gave a report from the first signage committee meeting held on January 7</w:t>
            </w:r>
            <w:r w:rsidRPr="00B6618F">
              <w:rPr>
                <w:vertAlign w:val="superscript"/>
              </w:rPr>
              <w:t>th</w:t>
            </w:r>
            <w:r w:rsidRPr="00B6618F">
              <w:t xml:space="preserve">.  </w:t>
            </w:r>
            <w:r w:rsidR="00D22F01" w:rsidRPr="00D22F01">
              <w:rPr>
                <w:color w:val="000000"/>
              </w:rPr>
              <w:t xml:space="preserve">The objective </w:t>
            </w:r>
            <w:bookmarkStart w:id="0" w:name="_GoBack"/>
            <w:r w:rsidR="00A942B0" w:rsidRPr="00A3796B">
              <w:t xml:space="preserve">is to create a consistent look </w:t>
            </w:r>
            <w:r w:rsidR="00D22F01" w:rsidRPr="00A3796B">
              <w:t>to the campus</w:t>
            </w:r>
            <w:r w:rsidR="00A942B0" w:rsidRPr="00A3796B">
              <w:t xml:space="preserve"> signage</w:t>
            </w:r>
            <w:r w:rsidR="00D22F01" w:rsidRPr="00A3796B">
              <w:t xml:space="preserve"> that </w:t>
            </w:r>
            <w:r w:rsidR="00A942B0" w:rsidRPr="00A3796B">
              <w:t>makes the campus</w:t>
            </w:r>
            <w:r w:rsidR="00D22F01" w:rsidRPr="00A3796B">
              <w:t xml:space="preserve"> easy to navigate, </w:t>
            </w:r>
            <w:bookmarkEnd w:id="0"/>
            <w:r w:rsidR="00D22F01" w:rsidRPr="00D22F01">
              <w:rPr>
                <w:color w:val="000000"/>
              </w:rPr>
              <w:t>and to create a family of signs that complement the look of GCSU.</w:t>
            </w:r>
            <w:r w:rsidR="00D22F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B6618F">
              <w:t xml:space="preserve">There are 14 people serving on this committee.  </w:t>
            </w:r>
            <w:r w:rsidR="006C54CB">
              <w:t>Hui</w:t>
            </w:r>
            <w:r w:rsidR="00D22F01">
              <w:t>e Design Incorporated had</w:t>
            </w:r>
            <w:r w:rsidRPr="00B6618F">
              <w:t xml:space="preserve"> been consulted in </w:t>
            </w:r>
            <w:r w:rsidR="00D22F01">
              <w:t xml:space="preserve">2008 in regards to </w:t>
            </w:r>
            <w:r w:rsidRPr="00B6618F">
              <w:t>discussing the issue of campus signage</w:t>
            </w:r>
            <w:r w:rsidR="00D22F01">
              <w:t>, but a final design never happened</w:t>
            </w:r>
            <w:r w:rsidRPr="00B6618F">
              <w:t>.  Some of the signage issues are:  consistent signage appearance, easier campus navigation, signage to reflect th</w:t>
            </w:r>
            <w:r w:rsidR="00CC484F">
              <w:t>e historic character (park</w:t>
            </w:r>
            <w:r w:rsidR="00A942B0">
              <w:t>-</w:t>
            </w:r>
            <w:r w:rsidR="00CC484F">
              <w:t xml:space="preserve"> like </w:t>
            </w:r>
            <w:r w:rsidRPr="00B6618F">
              <w:t xml:space="preserve">signage design), and the costs and timeframe.  </w:t>
            </w:r>
          </w:p>
        </w:tc>
        <w:tc>
          <w:tcPr>
            <w:tcW w:w="3484" w:type="dxa"/>
          </w:tcPr>
          <w:p w:rsidR="005E16FB" w:rsidRPr="008B1877" w:rsidRDefault="005E16FB" w:rsidP="008227EC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Pr="007316C2" w:rsidRDefault="0009356D" w:rsidP="009B369A">
            <w:r w:rsidRPr="00B6618F">
              <w:t xml:space="preserve">The committee will meet three more times, with a final report given to RPIPC after the final meeting.  </w:t>
            </w: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842945" w:rsidRPr="008B1877" w:rsidRDefault="00842945" w:rsidP="00842945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:rsidR="00842945" w:rsidRDefault="00842945" w:rsidP="00842945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:rsidR="005E16FB" w:rsidRPr="008B1877" w:rsidRDefault="005E16FB" w:rsidP="004A6A23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Pr="007316C2" w:rsidRDefault="005E16FB" w:rsidP="007316C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5E16FB" w:rsidRPr="008B1877" w:rsidRDefault="009B369A" w:rsidP="009B369A">
            <w:pPr>
              <w:pStyle w:val="PlainText"/>
              <w:rPr>
                <w:sz w:val="20"/>
              </w:rPr>
            </w:pPr>
            <w:r w:rsidRPr="0073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</w:tcPr>
          <w:p w:rsidR="005E16FB" w:rsidRPr="008B1877" w:rsidRDefault="005E16FB" w:rsidP="009B369A">
            <w:pPr>
              <w:pStyle w:val="PlainText"/>
              <w:rPr>
                <w:sz w:val="20"/>
              </w:rPr>
            </w:pPr>
          </w:p>
        </w:tc>
      </w:tr>
      <w:tr w:rsidR="003F4AA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proofErr w:type="gramStart"/>
            <w:r w:rsidRPr="008B1877">
              <w:rPr>
                <w:sz w:val="20"/>
              </w:rPr>
              <w:t>.  Next</w:t>
            </w:r>
            <w:proofErr w:type="gramEnd"/>
            <w:r w:rsidRPr="008B1877">
              <w:rPr>
                <w:sz w:val="20"/>
              </w:rPr>
              <w:t xml:space="preserve"> Meeting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7316C2" w:rsidRDefault="007316C2" w:rsidP="00690D98">
            <w:r w:rsidRPr="007316C2">
              <w:t xml:space="preserve">Friday, </w:t>
            </w:r>
            <w:r w:rsidR="0065704F">
              <w:t>February 22</w:t>
            </w:r>
            <w:r w:rsidRPr="007316C2">
              <w:t>, 2:00pm, HSB 2-11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proofErr w:type="gramStart"/>
            <w:r w:rsidRPr="008B1877">
              <w:rPr>
                <w:sz w:val="20"/>
              </w:rPr>
              <w:t>.  Adjournment</w:t>
            </w:r>
            <w:proofErr w:type="gramEnd"/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7316C2" w:rsidRDefault="007316C2" w:rsidP="0065704F">
            <w:r w:rsidRPr="007316C2">
              <w:t>The meeting was adjourned at 3:2</w:t>
            </w:r>
            <w:r w:rsidR="0065704F">
              <w:t>5</w:t>
            </w:r>
            <w:r w:rsidRPr="007316C2">
              <w:t>pm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:rsidR="00171EE3" w:rsidRPr="00B11C50" w:rsidRDefault="00171EE3">
      <w:pPr>
        <w:rPr>
          <w:b/>
          <w:sz w:val="28"/>
          <w:szCs w:val="28"/>
        </w:rPr>
      </w:pPr>
    </w:p>
    <w:p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“P” denotes Present</w:t>
      </w:r>
      <w:proofErr w:type="gramStart"/>
      <w:r w:rsidRPr="00F31BC1">
        <w:rPr>
          <w:b/>
          <w:bCs/>
          <w:smallCaps/>
          <w:sz w:val="28"/>
          <w:szCs w:val="28"/>
        </w:rPr>
        <w:t>,  “</w:t>
      </w:r>
      <w:proofErr w:type="gramEnd"/>
      <w:r w:rsidRPr="00F31BC1">
        <w:rPr>
          <w:b/>
          <w:bCs/>
          <w:smallCaps/>
          <w:sz w:val="28"/>
          <w:szCs w:val="28"/>
        </w:rPr>
        <w:t>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060"/>
        <w:gridCol w:w="1132"/>
        <w:gridCol w:w="1132"/>
        <w:gridCol w:w="1132"/>
        <w:gridCol w:w="1060"/>
        <w:gridCol w:w="1060"/>
        <w:gridCol w:w="1060"/>
        <w:gridCol w:w="1061"/>
      </w:tblGrid>
      <w:tr w:rsidR="00F31BC1" w:rsidRPr="00F31BC1" w:rsidTr="00F31BC1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3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 xml:space="preserve">Aug 24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Sept 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Oct 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Nov 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Jan 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Kirk Armstrong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Kyle Cullars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0"/>
                <w:szCs w:val="20"/>
              </w:rPr>
            </w:pPr>
            <w:proofErr w:type="spellStart"/>
            <w:r>
              <w:rPr>
                <w:b/>
                <w:bCs/>
                <w:smallCaps/>
                <w:sz w:val="20"/>
                <w:szCs w:val="20"/>
              </w:rPr>
              <w:t>R.</w:t>
            </w:r>
            <w:r w:rsidRPr="00F31BC1">
              <w:rPr>
                <w:b/>
                <w:bCs/>
                <w:smallCaps/>
                <w:sz w:val="20"/>
                <w:szCs w:val="20"/>
              </w:rPr>
              <w:t>Greene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/>
                <w:bCs/>
                <w:smallCaps/>
                <w:sz w:val="20"/>
                <w:szCs w:val="20"/>
              </w:rPr>
              <w:t>R.</w:t>
            </w:r>
            <w:r w:rsidRPr="00F31BC1">
              <w:rPr>
                <w:b/>
                <w:bCs/>
                <w:smallCaps/>
                <w:sz w:val="20"/>
                <w:szCs w:val="20"/>
              </w:rPr>
              <w:t>Greene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b/>
                <w:bCs/>
                <w:smallCaps/>
                <w:sz w:val="20"/>
                <w:szCs w:val="20"/>
              </w:rPr>
              <w:t>R.</w:t>
            </w:r>
            <w:r w:rsidRPr="00F31BC1">
              <w:rPr>
                <w:b/>
                <w:bCs/>
                <w:smallCaps/>
                <w:sz w:val="20"/>
                <w:szCs w:val="20"/>
              </w:rPr>
              <w:t>Greene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Benjamin Davis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254153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Aubrey</w:t>
            </w:r>
            <w:r w:rsidR="00F31BC1" w:rsidRPr="00F31BC1">
              <w:rPr>
                <w:b/>
                <w:bCs/>
                <w:smallCaps/>
                <w:sz w:val="28"/>
                <w:szCs w:val="28"/>
              </w:rPr>
              <w:t xml:space="preserve"> Ethridge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Jennifer Graham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Maureen Horgan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Sally Humphries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 xml:space="preserve">Lucy </w:t>
            </w:r>
            <w:proofErr w:type="spellStart"/>
            <w:r w:rsidRPr="00F31BC1">
              <w:rPr>
                <w:b/>
                <w:bCs/>
                <w:smallCaps/>
                <w:sz w:val="28"/>
                <w:szCs w:val="28"/>
              </w:rPr>
              <w:t>Kachmakric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115485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Greg Mahan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Toi Franks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8D53F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Anita Jones (replaces </w:t>
            </w:r>
            <w:r w:rsidR="00F31BC1" w:rsidRPr="00F31BC1">
              <w:rPr>
                <w:b/>
                <w:bCs/>
                <w:smallCaps/>
                <w:sz w:val="28"/>
                <w:szCs w:val="28"/>
              </w:rPr>
              <w:t>Jessica Rehling</w:t>
            </w:r>
            <w:r>
              <w:rPr>
                <w:b/>
                <w:bCs/>
                <w:smallCaps/>
                <w:sz w:val="28"/>
                <w:szCs w:val="28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Chris Skelton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640DA0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564731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:rsidTr="00F31BC1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83" w:rsidRDefault="00995F83">
      <w:r>
        <w:separator/>
      </w:r>
    </w:p>
  </w:endnote>
  <w:endnote w:type="continuationSeparator" w:id="0">
    <w:p w:rsidR="00995F83" w:rsidRDefault="0099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83" w:rsidRDefault="00995F83">
      <w:r>
        <w:separator/>
      </w:r>
    </w:p>
  </w:footnote>
  <w:footnote w:type="continuationSeparator" w:id="0">
    <w:p w:rsidR="00995F83" w:rsidRDefault="0099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7A563A"/>
    <w:multiLevelType w:val="hybridMultilevel"/>
    <w:tmpl w:val="CAB0735A"/>
    <w:lvl w:ilvl="0" w:tplc="5B3EE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CF5B9E"/>
    <w:multiLevelType w:val="hybridMultilevel"/>
    <w:tmpl w:val="06AAEC0E"/>
    <w:lvl w:ilvl="0" w:tplc="B43E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4"/>
  </w:num>
  <w:num w:numId="5">
    <w:abstractNumId w:val="21"/>
  </w:num>
  <w:num w:numId="6">
    <w:abstractNumId w:val="3"/>
  </w:num>
  <w:num w:numId="7">
    <w:abstractNumId w:val="16"/>
  </w:num>
  <w:num w:numId="8">
    <w:abstractNumId w:val="5"/>
  </w:num>
  <w:num w:numId="9">
    <w:abstractNumId w:val="18"/>
  </w:num>
  <w:num w:numId="10">
    <w:abstractNumId w:val="2"/>
  </w:num>
  <w:num w:numId="11">
    <w:abstractNumId w:val="22"/>
  </w:num>
  <w:num w:numId="12">
    <w:abstractNumId w:val="7"/>
  </w:num>
  <w:num w:numId="13">
    <w:abstractNumId w:val="6"/>
  </w:num>
  <w:num w:numId="14">
    <w:abstractNumId w:val="0"/>
  </w:num>
  <w:num w:numId="15">
    <w:abstractNumId w:val="17"/>
  </w:num>
  <w:num w:numId="16">
    <w:abstractNumId w:val="8"/>
  </w:num>
  <w:num w:numId="17">
    <w:abstractNumId w:val="20"/>
  </w:num>
  <w:num w:numId="18">
    <w:abstractNumId w:val="10"/>
  </w:num>
  <w:num w:numId="19">
    <w:abstractNumId w:val="11"/>
  </w:num>
  <w:num w:numId="20">
    <w:abstractNumId w:val="1"/>
  </w:num>
  <w:num w:numId="21">
    <w:abstractNumId w:val="13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45A99"/>
    <w:rsid w:val="000507F8"/>
    <w:rsid w:val="00065243"/>
    <w:rsid w:val="00071A3E"/>
    <w:rsid w:val="0008395E"/>
    <w:rsid w:val="0009071F"/>
    <w:rsid w:val="00092D4A"/>
    <w:rsid w:val="0009356D"/>
    <w:rsid w:val="00095528"/>
    <w:rsid w:val="000A5BF2"/>
    <w:rsid w:val="000B6B06"/>
    <w:rsid w:val="000C3F22"/>
    <w:rsid w:val="000F0D16"/>
    <w:rsid w:val="000F3792"/>
    <w:rsid w:val="000F4925"/>
    <w:rsid w:val="0010559F"/>
    <w:rsid w:val="00115485"/>
    <w:rsid w:val="001237FF"/>
    <w:rsid w:val="0014666D"/>
    <w:rsid w:val="001534E1"/>
    <w:rsid w:val="00157E63"/>
    <w:rsid w:val="00164A00"/>
    <w:rsid w:val="00171342"/>
    <w:rsid w:val="00171EE3"/>
    <w:rsid w:val="001736BC"/>
    <w:rsid w:val="00182B66"/>
    <w:rsid w:val="00190F09"/>
    <w:rsid w:val="00192D1B"/>
    <w:rsid w:val="0019560A"/>
    <w:rsid w:val="001A2105"/>
    <w:rsid w:val="001B6CA0"/>
    <w:rsid w:val="001C7F61"/>
    <w:rsid w:val="001E511A"/>
    <w:rsid w:val="00233260"/>
    <w:rsid w:val="002518DD"/>
    <w:rsid w:val="00254153"/>
    <w:rsid w:val="00276814"/>
    <w:rsid w:val="00286ABE"/>
    <w:rsid w:val="002C221C"/>
    <w:rsid w:val="002C3502"/>
    <w:rsid w:val="002C7D6C"/>
    <w:rsid w:val="002F2058"/>
    <w:rsid w:val="002F2770"/>
    <w:rsid w:val="00304454"/>
    <w:rsid w:val="00332141"/>
    <w:rsid w:val="00335B6A"/>
    <w:rsid w:val="00377B1A"/>
    <w:rsid w:val="003821DA"/>
    <w:rsid w:val="0038233D"/>
    <w:rsid w:val="003A1462"/>
    <w:rsid w:val="003E4149"/>
    <w:rsid w:val="003F4AA3"/>
    <w:rsid w:val="003F661C"/>
    <w:rsid w:val="00400D60"/>
    <w:rsid w:val="0040653E"/>
    <w:rsid w:val="00424FC0"/>
    <w:rsid w:val="00447A2A"/>
    <w:rsid w:val="00455A30"/>
    <w:rsid w:val="00474DC5"/>
    <w:rsid w:val="0047678D"/>
    <w:rsid w:val="00496B0E"/>
    <w:rsid w:val="004A563E"/>
    <w:rsid w:val="004A6A23"/>
    <w:rsid w:val="004E039B"/>
    <w:rsid w:val="004E1440"/>
    <w:rsid w:val="004E3901"/>
    <w:rsid w:val="004F5424"/>
    <w:rsid w:val="0051431A"/>
    <w:rsid w:val="005178A2"/>
    <w:rsid w:val="00536A40"/>
    <w:rsid w:val="0055653C"/>
    <w:rsid w:val="00564731"/>
    <w:rsid w:val="00566DC7"/>
    <w:rsid w:val="005707AE"/>
    <w:rsid w:val="00571EB8"/>
    <w:rsid w:val="005778BE"/>
    <w:rsid w:val="005854D8"/>
    <w:rsid w:val="00587DE3"/>
    <w:rsid w:val="005908DD"/>
    <w:rsid w:val="005B6BCD"/>
    <w:rsid w:val="005D51DD"/>
    <w:rsid w:val="005D554E"/>
    <w:rsid w:val="005E05D9"/>
    <w:rsid w:val="005E16FB"/>
    <w:rsid w:val="00602CF5"/>
    <w:rsid w:val="0061023E"/>
    <w:rsid w:val="00611B0F"/>
    <w:rsid w:val="00615E39"/>
    <w:rsid w:val="006236EB"/>
    <w:rsid w:val="00640DA0"/>
    <w:rsid w:val="00646059"/>
    <w:rsid w:val="00650251"/>
    <w:rsid w:val="00653BC6"/>
    <w:rsid w:val="0065704F"/>
    <w:rsid w:val="00661A76"/>
    <w:rsid w:val="006802C9"/>
    <w:rsid w:val="006822B6"/>
    <w:rsid w:val="00690D98"/>
    <w:rsid w:val="00691580"/>
    <w:rsid w:val="00696F10"/>
    <w:rsid w:val="006C54CB"/>
    <w:rsid w:val="006E6389"/>
    <w:rsid w:val="006F268C"/>
    <w:rsid w:val="006F53EF"/>
    <w:rsid w:val="006F626A"/>
    <w:rsid w:val="00700CFA"/>
    <w:rsid w:val="0070460F"/>
    <w:rsid w:val="00715F27"/>
    <w:rsid w:val="0072158D"/>
    <w:rsid w:val="007316C2"/>
    <w:rsid w:val="007351B8"/>
    <w:rsid w:val="007434FD"/>
    <w:rsid w:val="00750727"/>
    <w:rsid w:val="007717E5"/>
    <w:rsid w:val="0079008F"/>
    <w:rsid w:val="00790861"/>
    <w:rsid w:val="00790D29"/>
    <w:rsid w:val="00795292"/>
    <w:rsid w:val="007D2387"/>
    <w:rsid w:val="00810F54"/>
    <w:rsid w:val="008227EC"/>
    <w:rsid w:val="00836B6D"/>
    <w:rsid w:val="00842945"/>
    <w:rsid w:val="0086210A"/>
    <w:rsid w:val="00864F49"/>
    <w:rsid w:val="0086615C"/>
    <w:rsid w:val="00882493"/>
    <w:rsid w:val="00883914"/>
    <w:rsid w:val="00892A7C"/>
    <w:rsid w:val="008A20A6"/>
    <w:rsid w:val="008B1877"/>
    <w:rsid w:val="008B47DA"/>
    <w:rsid w:val="008D53FF"/>
    <w:rsid w:val="008F022D"/>
    <w:rsid w:val="00907FEE"/>
    <w:rsid w:val="00931017"/>
    <w:rsid w:val="009337C9"/>
    <w:rsid w:val="0093491D"/>
    <w:rsid w:val="00940D7D"/>
    <w:rsid w:val="00947CF9"/>
    <w:rsid w:val="00963D5A"/>
    <w:rsid w:val="00967EF8"/>
    <w:rsid w:val="00973FD5"/>
    <w:rsid w:val="00986DAB"/>
    <w:rsid w:val="00987E25"/>
    <w:rsid w:val="00990764"/>
    <w:rsid w:val="009915FE"/>
    <w:rsid w:val="00995952"/>
    <w:rsid w:val="00995F83"/>
    <w:rsid w:val="009A5FAE"/>
    <w:rsid w:val="009B0966"/>
    <w:rsid w:val="009B369A"/>
    <w:rsid w:val="009D31CF"/>
    <w:rsid w:val="009E3D43"/>
    <w:rsid w:val="009F1A81"/>
    <w:rsid w:val="009F741E"/>
    <w:rsid w:val="00A0233A"/>
    <w:rsid w:val="00A11911"/>
    <w:rsid w:val="00A3183C"/>
    <w:rsid w:val="00A36DC4"/>
    <w:rsid w:val="00A3796B"/>
    <w:rsid w:val="00A4639C"/>
    <w:rsid w:val="00A64755"/>
    <w:rsid w:val="00A73A26"/>
    <w:rsid w:val="00A93FA1"/>
    <w:rsid w:val="00A942B0"/>
    <w:rsid w:val="00AA4F03"/>
    <w:rsid w:val="00AB47CE"/>
    <w:rsid w:val="00AC06FB"/>
    <w:rsid w:val="00AE043E"/>
    <w:rsid w:val="00AF4BC7"/>
    <w:rsid w:val="00B11C50"/>
    <w:rsid w:val="00B224D8"/>
    <w:rsid w:val="00B32126"/>
    <w:rsid w:val="00B36476"/>
    <w:rsid w:val="00B53E8C"/>
    <w:rsid w:val="00B6618F"/>
    <w:rsid w:val="00B77CD3"/>
    <w:rsid w:val="00B80200"/>
    <w:rsid w:val="00B8178C"/>
    <w:rsid w:val="00B84722"/>
    <w:rsid w:val="00BB0581"/>
    <w:rsid w:val="00BB0A15"/>
    <w:rsid w:val="00BB32F6"/>
    <w:rsid w:val="00BC23AC"/>
    <w:rsid w:val="00BF7D94"/>
    <w:rsid w:val="00C0541B"/>
    <w:rsid w:val="00C1112E"/>
    <w:rsid w:val="00C36C92"/>
    <w:rsid w:val="00C37883"/>
    <w:rsid w:val="00C672CE"/>
    <w:rsid w:val="00C8539E"/>
    <w:rsid w:val="00CA7A90"/>
    <w:rsid w:val="00CB1256"/>
    <w:rsid w:val="00CB2506"/>
    <w:rsid w:val="00CC29FC"/>
    <w:rsid w:val="00CC484F"/>
    <w:rsid w:val="00CC49A0"/>
    <w:rsid w:val="00D171B9"/>
    <w:rsid w:val="00D21461"/>
    <w:rsid w:val="00D22F01"/>
    <w:rsid w:val="00D3100C"/>
    <w:rsid w:val="00D345A7"/>
    <w:rsid w:val="00D54338"/>
    <w:rsid w:val="00D55D77"/>
    <w:rsid w:val="00D61215"/>
    <w:rsid w:val="00D872C2"/>
    <w:rsid w:val="00D94713"/>
    <w:rsid w:val="00DA0149"/>
    <w:rsid w:val="00DA144F"/>
    <w:rsid w:val="00DA32D8"/>
    <w:rsid w:val="00DB7318"/>
    <w:rsid w:val="00DC0B9E"/>
    <w:rsid w:val="00DC73A4"/>
    <w:rsid w:val="00DD3739"/>
    <w:rsid w:val="00E1796A"/>
    <w:rsid w:val="00E57EB6"/>
    <w:rsid w:val="00E72153"/>
    <w:rsid w:val="00E7453A"/>
    <w:rsid w:val="00E8430D"/>
    <w:rsid w:val="00EA435E"/>
    <w:rsid w:val="00EB7EF1"/>
    <w:rsid w:val="00EC5DD8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A1DE5"/>
    <w:rsid w:val="00FB1171"/>
    <w:rsid w:val="00FB54A6"/>
    <w:rsid w:val="00FB6DF7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  <w:style w:type="paragraph" w:styleId="ListParagraph">
    <w:name w:val="List Paragraph"/>
    <w:basedOn w:val="Normal"/>
    <w:uiPriority w:val="34"/>
    <w:qFormat/>
    <w:rsid w:val="00577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  <w:style w:type="paragraph" w:styleId="ListParagraph">
    <w:name w:val="List Paragraph"/>
    <w:basedOn w:val="Normal"/>
    <w:uiPriority w:val="34"/>
    <w:qFormat/>
    <w:rsid w:val="0057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benjamin.davis</cp:lastModifiedBy>
  <cp:revision>2</cp:revision>
  <cp:lastPrinted>2010-01-12T23:20:00Z</cp:lastPrinted>
  <dcterms:created xsi:type="dcterms:W3CDTF">2013-02-25T13:42:00Z</dcterms:created>
  <dcterms:modified xsi:type="dcterms:W3CDTF">2013-02-25T13:42:00Z</dcterms:modified>
</cp:coreProperties>
</file>