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bookmarkStart w:id="0" w:name="_GoBack"/>
      <w:bookmarkEnd w:id="0"/>
      <w:r w:rsidRPr="00B11C50">
        <w:rPr>
          <w:b/>
          <w:bCs/>
          <w:smallCaps/>
          <w:sz w:val="28"/>
          <w:szCs w:val="28"/>
        </w:rPr>
        <w:t>Committee Name:</w:t>
      </w:r>
      <w:r w:rsidR="00206CCC">
        <w:rPr>
          <w:b/>
          <w:bCs/>
          <w:smallCaps/>
          <w:sz w:val="28"/>
          <w:szCs w:val="28"/>
        </w:rPr>
        <w:t xml:space="preserve">  Senate Academic Policy Committee</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073DF6">
        <w:rPr>
          <w:b/>
          <w:bCs/>
          <w:smallCaps/>
          <w:sz w:val="28"/>
          <w:szCs w:val="28"/>
        </w:rPr>
        <w:t>:  February 22</w:t>
      </w:r>
      <w:r w:rsidR="00F20CA0">
        <w:rPr>
          <w:b/>
          <w:bCs/>
          <w:smallCaps/>
          <w:sz w:val="28"/>
          <w:szCs w:val="28"/>
        </w:rPr>
        <w:t xml:space="preserve">, </w:t>
      </w:r>
      <w:proofErr w:type="gramStart"/>
      <w:r w:rsidR="00F20CA0">
        <w:rPr>
          <w:b/>
          <w:bCs/>
          <w:smallCaps/>
          <w:sz w:val="28"/>
          <w:szCs w:val="28"/>
        </w:rPr>
        <w:t>2013</w:t>
      </w:r>
      <w:r w:rsidR="00C91C14">
        <w:rPr>
          <w:b/>
          <w:bCs/>
          <w:smallCaps/>
          <w:sz w:val="28"/>
          <w:szCs w:val="28"/>
        </w:rPr>
        <w:t xml:space="preserve">  2:00</w:t>
      </w:r>
      <w:proofErr w:type="gramEnd"/>
      <w:r w:rsidR="00C91C14">
        <w:rPr>
          <w:b/>
          <w:bCs/>
          <w:smallCaps/>
          <w:sz w:val="28"/>
          <w:szCs w:val="28"/>
        </w:rPr>
        <w:t xml:space="preserve"> p.m.</w:t>
      </w:r>
    </w:p>
    <w:p w:rsidR="00973FD5" w:rsidRPr="00B11C50" w:rsidRDefault="0014666D" w:rsidP="0014666D">
      <w:pPr>
        <w:rPr>
          <w:b/>
          <w:bCs/>
          <w:smallCaps/>
          <w:sz w:val="28"/>
          <w:szCs w:val="28"/>
        </w:rPr>
      </w:pPr>
      <w:r w:rsidRPr="00B11C50">
        <w:rPr>
          <w:b/>
          <w:bCs/>
          <w:smallCaps/>
          <w:sz w:val="28"/>
          <w:szCs w:val="28"/>
        </w:rPr>
        <w:t xml:space="preserve">Meeting Location: </w:t>
      </w:r>
      <w:r w:rsidR="00206CCC">
        <w:rPr>
          <w:b/>
          <w:bCs/>
          <w:smallCaps/>
          <w:sz w:val="28"/>
          <w:szCs w:val="28"/>
        </w:rPr>
        <w:t>110 Atkinson Hall</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4835"/>
        <w:gridCol w:w="507"/>
        <w:gridCol w:w="5168"/>
      </w:tblGrid>
      <w:tr w:rsidR="00973FD5" w:rsidTr="00150A68">
        <w:trPr>
          <w:trHeight w:val="413"/>
        </w:trPr>
        <w:tc>
          <w:tcPr>
            <w:tcW w:w="111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B11C50" w:rsidRDefault="00973FD5" w:rsidP="00721A10">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150A68">
        <w:trPr>
          <w:trHeight w:val="243"/>
        </w:trPr>
        <w:tc>
          <w:tcPr>
            <w:tcW w:w="650" w:type="dxa"/>
            <w:tcBorders>
              <w:top w:val="thinThickSmallGap" w:sz="24" w:space="0" w:color="auto"/>
            </w:tcBorders>
            <w:vAlign w:val="center"/>
          </w:tcPr>
          <w:p w:rsidR="00973FD5" w:rsidRPr="000507F8" w:rsidRDefault="00F20CA0" w:rsidP="000F4925">
            <w:pPr>
              <w:rPr>
                <w:sz w:val="36"/>
                <w:szCs w:val="36"/>
              </w:rPr>
            </w:pPr>
            <w:r>
              <w:rPr>
                <w:sz w:val="36"/>
                <w:szCs w:val="36"/>
              </w:rPr>
              <w:t>P</w:t>
            </w:r>
          </w:p>
        </w:tc>
        <w:tc>
          <w:tcPr>
            <w:tcW w:w="4835" w:type="dxa"/>
            <w:tcBorders>
              <w:top w:val="thinThickSmallGap" w:sz="24" w:space="0" w:color="auto"/>
            </w:tcBorders>
            <w:vAlign w:val="center"/>
          </w:tcPr>
          <w:p w:rsidR="00973FD5" w:rsidRPr="000F4925" w:rsidRDefault="00206CCC" w:rsidP="000F4925">
            <w:r>
              <w:t>Andre</w:t>
            </w:r>
            <w:r w:rsidR="001F1AC0">
              <w:t>i</w:t>
            </w:r>
            <w:r>
              <w:t xml:space="preserve"> </w:t>
            </w:r>
            <w:proofErr w:type="spellStart"/>
            <w:r>
              <w:t>Barkovskii</w:t>
            </w:r>
            <w:proofErr w:type="spellEnd"/>
          </w:p>
        </w:tc>
        <w:tc>
          <w:tcPr>
            <w:tcW w:w="507" w:type="dxa"/>
            <w:tcBorders>
              <w:top w:val="thinThickSmallGap" w:sz="24" w:space="0" w:color="auto"/>
            </w:tcBorders>
            <w:vAlign w:val="center"/>
          </w:tcPr>
          <w:p w:rsidR="00973FD5" w:rsidRPr="000507F8" w:rsidRDefault="00CD3E3D" w:rsidP="000F4925">
            <w:pPr>
              <w:rPr>
                <w:sz w:val="36"/>
                <w:szCs w:val="36"/>
              </w:rPr>
            </w:pPr>
            <w:r>
              <w:rPr>
                <w:sz w:val="36"/>
                <w:szCs w:val="36"/>
              </w:rPr>
              <w:t>P</w:t>
            </w:r>
          </w:p>
        </w:tc>
        <w:tc>
          <w:tcPr>
            <w:tcW w:w="5168" w:type="dxa"/>
            <w:tcBorders>
              <w:top w:val="thinThickSmallGap" w:sz="24" w:space="0" w:color="auto"/>
            </w:tcBorders>
            <w:vAlign w:val="center"/>
          </w:tcPr>
          <w:p w:rsidR="00973FD5" w:rsidRPr="000F4925" w:rsidRDefault="00206CCC" w:rsidP="000F4925">
            <w:r>
              <w:t>Ken McGill</w:t>
            </w:r>
          </w:p>
        </w:tc>
      </w:tr>
      <w:tr w:rsidR="00973FD5" w:rsidTr="00150A68">
        <w:trPr>
          <w:trHeight w:val="161"/>
        </w:trPr>
        <w:tc>
          <w:tcPr>
            <w:tcW w:w="650" w:type="dxa"/>
            <w:vAlign w:val="center"/>
          </w:tcPr>
          <w:p w:rsidR="00973FD5" w:rsidRPr="000507F8" w:rsidRDefault="00206CCC" w:rsidP="000F4925">
            <w:pPr>
              <w:rPr>
                <w:sz w:val="36"/>
                <w:szCs w:val="36"/>
              </w:rPr>
            </w:pPr>
            <w:r>
              <w:rPr>
                <w:sz w:val="36"/>
                <w:szCs w:val="36"/>
              </w:rPr>
              <w:t>P</w:t>
            </w:r>
          </w:p>
        </w:tc>
        <w:tc>
          <w:tcPr>
            <w:tcW w:w="4835" w:type="dxa"/>
            <w:vAlign w:val="center"/>
          </w:tcPr>
          <w:p w:rsidR="00973FD5" w:rsidRPr="000F4925" w:rsidRDefault="00206CCC" w:rsidP="000F4925">
            <w:r>
              <w:t>Karen Berman</w:t>
            </w:r>
          </w:p>
        </w:tc>
        <w:tc>
          <w:tcPr>
            <w:tcW w:w="507" w:type="dxa"/>
            <w:vAlign w:val="center"/>
          </w:tcPr>
          <w:p w:rsidR="00973FD5" w:rsidRPr="000507F8" w:rsidRDefault="00206CCC" w:rsidP="000F4925">
            <w:pPr>
              <w:rPr>
                <w:sz w:val="36"/>
                <w:szCs w:val="36"/>
              </w:rPr>
            </w:pPr>
            <w:r>
              <w:rPr>
                <w:sz w:val="36"/>
                <w:szCs w:val="36"/>
              </w:rPr>
              <w:t>P</w:t>
            </w:r>
          </w:p>
        </w:tc>
        <w:tc>
          <w:tcPr>
            <w:tcW w:w="5168" w:type="dxa"/>
            <w:vAlign w:val="center"/>
          </w:tcPr>
          <w:p w:rsidR="00973FD5" w:rsidRPr="000F4925" w:rsidRDefault="00206CCC" w:rsidP="000F4925">
            <w:r>
              <w:t>Michael Murphy</w:t>
            </w:r>
          </w:p>
        </w:tc>
      </w:tr>
      <w:tr w:rsidR="00AC06FB" w:rsidTr="00150A68">
        <w:trPr>
          <w:trHeight w:val="161"/>
        </w:trPr>
        <w:tc>
          <w:tcPr>
            <w:tcW w:w="650" w:type="dxa"/>
            <w:vAlign w:val="center"/>
          </w:tcPr>
          <w:p w:rsidR="00AC06FB" w:rsidRPr="000507F8" w:rsidRDefault="00206CCC" w:rsidP="000F4925">
            <w:pPr>
              <w:rPr>
                <w:sz w:val="36"/>
                <w:szCs w:val="36"/>
              </w:rPr>
            </w:pPr>
            <w:r>
              <w:rPr>
                <w:sz w:val="36"/>
                <w:szCs w:val="36"/>
              </w:rPr>
              <w:t>P</w:t>
            </w:r>
          </w:p>
        </w:tc>
        <w:tc>
          <w:tcPr>
            <w:tcW w:w="4835" w:type="dxa"/>
            <w:vAlign w:val="center"/>
          </w:tcPr>
          <w:p w:rsidR="00AC06FB" w:rsidRPr="000F4925" w:rsidRDefault="00D5507E" w:rsidP="000F4925">
            <w:r>
              <w:t>Douglas</w:t>
            </w:r>
            <w:r w:rsidR="00206CCC">
              <w:t xml:space="preserve"> Goings</w:t>
            </w:r>
          </w:p>
        </w:tc>
        <w:tc>
          <w:tcPr>
            <w:tcW w:w="507" w:type="dxa"/>
            <w:vAlign w:val="center"/>
          </w:tcPr>
          <w:p w:rsidR="00AC06FB" w:rsidRPr="000507F8" w:rsidRDefault="00073DF6" w:rsidP="000F4925">
            <w:pPr>
              <w:rPr>
                <w:sz w:val="36"/>
                <w:szCs w:val="36"/>
              </w:rPr>
            </w:pPr>
            <w:r>
              <w:rPr>
                <w:sz w:val="36"/>
                <w:szCs w:val="36"/>
              </w:rPr>
              <w:t>P</w:t>
            </w:r>
          </w:p>
        </w:tc>
        <w:tc>
          <w:tcPr>
            <w:tcW w:w="5168" w:type="dxa"/>
            <w:vAlign w:val="center"/>
          </w:tcPr>
          <w:p w:rsidR="00AC06FB" w:rsidRPr="000F4925" w:rsidRDefault="00206CCC" w:rsidP="000F4925">
            <w:proofErr w:type="spellStart"/>
            <w:r>
              <w:t>Indiren</w:t>
            </w:r>
            <w:proofErr w:type="spellEnd"/>
            <w:r>
              <w:t xml:space="preserve"> </w:t>
            </w:r>
            <w:proofErr w:type="spellStart"/>
            <w:r>
              <w:t>Pillay</w:t>
            </w:r>
            <w:proofErr w:type="spellEnd"/>
          </w:p>
        </w:tc>
      </w:tr>
      <w:tr w:rsidR="00AC06FB" w:rsidTr="00150A68">
        <w:trPr>
          <w:trHeight w:val="161"/>
        </w:trPr>
        <w:tc>
          <w:tcPr>
            <w:tcW w:w="650" w:type="dxa"/>
            <w:vAlign w:val="center"/>
          </w:tcPr>
          <w:p w:rsidR="00AC06FB" w:rsidRPr="000507F8" w:rsidRDefault="00073DF6" w:rsidP="000F4925">
            <w:pPr>
              <w:rPr>
                <w:sz w:val="36"/>
                <w:szCs w:val="36"/>
              </w:rPr>
            </w:pPr>
            <w:r>
              <w:rPr>
                <w:sz w:val="36"/>
                <w:szCs w:val="36"/>
              </w:rPr>
              <w:t>P</w:t>
            </w:r>
          </w:p>
        </w:tc>
        <w:tc>
          <w:tcPr>
            <w:tcW w:w="4835" w:type="dxa"/>
            <w:vAlign w:val="center"/>
          </w:tcPr>
          <w:p w:rsidR="00AC06FB" w:rsidRPr="000F4925" w:rsidRDefault="00206CCC" w:rsidP="000F4925">
            <w:r>
              <w:t>Jason Huffman</w:t>
            </w:r>
          </w:p>
        </w:tc>
        <w:tc>
          <w:tcPr>
            <w:tcW w:w="507" w:type="dxa"/>
            <w:vAlign w:val="center"/>
          </w:tcPr>
          <w:p w:rsidR="00AC06FB" w:rsidRPr="000507F8" w:rsidRDefault="00F20CA0" w:rsidP="000F4925">
            <w:pPr>
              <w:rPr>
                <w:sz w:val="36"/>
                <w:szCs w:val="36"/>
              </w:rPr>
            </w:pPr>
            <w:r>
              <w:rPr>
                <w:sz w:val="36"/>
                <w:szCs w:val="36"/>
              </w:rPr>
              <w:t>R</w:t>
            </w:r>
          </w:p>
        </w:tc>
        <w:tc>
          <w:tcPr>
            <w:tcW w:w="5168" w:type="dxa"/>
            <w:vAlign w:val="center"/>
          </w:tcPr>
          <w:p w:rsidR="00AC06FB" w:rsidRPr="000F4925" w:rsidRDefault="00206CCC" w:rsidP="000F4925">
            <w:r>
              <w:t>Chandra Power</w:t>
            </w:r>
          </w:p>
        </w:tc>
      </w:tr>
      <w:tr w:rsidR="00AC06FB" w:rsidTr="00150A68">
        <w:trPr>
          <w:trHeight w:val="161"/>
        </w:trPr>
        <w:tc>
          <w:tcPr>
            <w:tcW w:w="650" w:type="dxa"/>
            <w:vAlign w:val="center"/>
          </w:tcPr>
          <w:p w:rsidR="00AC06FB" w:rsidRPr="000507F8" w:rsidRDefault="00C91C14" w:rsidP="000F4925">
            <w:pPr>
              <w:rPr>
                <w:sz w:val="36"/>
                <w:szCs w:val="36"/>
              </w:rPr>
            </w:pPr>
            <w:r>
              <w:rPr>
                <w:sz w:val="36"/>
                <w:szCs w:val="36"/>
              </w:rPr>
              <w:t>P</w:t>
            </w:r>
          </w:p>
        </w:tc>
        <w:tc>
          <w:tcPr>
            <w:tcW w:w="4835" w:type="dxa"/>
            <w:vAlign w:val="center"/>
          </w:tcPr>
          <w:p w:rsidR="00AC06FB" w:rsidRPr="000F4925" w:rsidRDefault="00206CCC" w:rsidP="000F4925">
            <w:r>
              <w:t xml:space="preserve">Mandy </w:t>
            </w:r>
            <w:proofErr w:type="spellStart"/>
            <w:r>
              <w:t>Jarriel</w:t>
            </w:r>
            <w:proofErr w:type="spellEnd"/>
          </w:p>
        </w:tc>
        <w:tc>
          <w:tcPr>
            <w:tcW w:w="507" w:type="dxa"/>
            <w:vAlign w:val="center"/>
          </w:tcPr>
          <w:p w:rsidR="00AC06FB" w:rsidRPr="000507F8" w:rsidRDefault="00206CCC" w:rsidP="000F4925">
            <w:pPr>
              <w:rPr>
                <w:sz w:val="36"/>
                <w:szCs w:val="36"/>
              </w:rPr>
            </w:pPr>
            <w:r>
              <w:rPr>
                <w:sz w:val="36"/>
                <w:szCs w:val="36"/>
              </w:rPr>
              <w:t>P</w:t>
            </w:r>
          </w:p>
        </w:tc>
        <w:tc>
          <w:tcPr>
            <w:tcW w:w="5168" w:type="dxa"/>
            <w:vAlign w:val="center"/>
          </w:tcPr>
          <w:p w:rsidR="00AC06FB" w:rsidRPr="000F4925" w:rsidRDefault="00206CCC" w:rsidP="000F4925">
            <w:r>
              <w:t>Jason Rich</w:t>
            </w:r>
          </w:p>
        </w:tc>
      </w:tr>
      <w:tr w:rsidR="00973FD5" w:rsidTr="00150A68">
        <w:trPr>
          <w:trHeight w:val="278"/>
        </w:trPr>
        <w:tc>
          <w:tcPr>
            <w:tcW w:w="650" w:type="dxa"/>
            <w:vAlign w:val="center"/>
          </w:tcPr>
          <w:p w:rsidR="00D171B9" w:rsidRPr="000507F8" w:rsidRDefault="00206CCC" w:rsidP="000F4925">
            <w:pPr>
              <w:rPr>
                <w:sz w:val="36"/>
                <w:szCs w:val="36"/>
              </w:rPr>
            </w:pPr>
            <w:r>
              <w:rPr>
                <w:sz w:val="36"/>
                <w:szCs w:val="36"/>
              </w:rPr>
              <w:t>P</w:t>
            </w:r>
          </w:p>
        </w:tc>
        <w:tc>
          <w:tcPr>
            <w:tcW w:w="4835" w:type="dxa"/>
            <w:vAlign w:val="center"/>
          </w:tcPr>
          <w:p w:rsidR="00973FD5" w:rsidRPr="000F4925" w:rsidRDefault="00206CCC" w:rsidP="000F4925">
            <w:r>
              <w:t>Bryan Marshall</w:t>
            </w:r>
          </w:p>
        </w:tc>
        <w:tc>
          <w:tcPr>
            <w:tcW w:w="507" w:type="dxa"/>
            <w:vAlign w:val="center"/>
          </w:tcPr>
          <w:p w:rsidR="00973FD5" w:rsidRPr="000507F8" w:rsidRDefault="00206CCC" w:rsidP="000F4925">
            <w:pPr>
              <w:rPr>
                <w:sz w:val="36"/>
                <w:szCs w:val="36"/>
              </w:rPr>
            </w:pPr>
            <w:r>
              <w:rPr>
                <w:sz w:val="36"/>
                <w:szCs w:val="36"/>
              </w:rPr>
              <w:t>P</w:t>
            </w:r>
          </w:p>
        </w:tc>
        <w:tc>
          <w:tcPr>
            <w:tcW w:w="5168" w:type="dxa"/>
            <w:vAlign w:val="center"/>
          </w:tcPr>
          <w:p w:rsidR="00973FD5" w:rsidRPr="000F4925" w:rsidRDefault="00206CCC" w:rsidP="000F4925">
            <w:r>
              <w:t>John Sirmans</w:t>
            </w:r>
          </w:p>
        </w:tc>
      </w:tr>
      <w:tr w:rsidR="00790D29" w:rsidTr="00150A68">
        <w:trPr>
          <w:trHeight w:val="278"/>
        </w:trPr>
        <w:tc>
          <w:tcPr>
            <w:tcW w:w="650" w:type="dxa"/>
            <w:vAlign w:val="center"/>
          </w:tcPr>
          <w:p w:rsidR="00790D29" w:rsidRPr="000507F8" w:rsidRDefault="00F20CA0" w:rsidP="000F4925">
            <w:pPr>
              <w:rPr>
                <w:sz w:val="36"/>
                <w:szCs w:val="36"/>
              </w:rPr>
            </w:pPr>
            <w:r>
              <w:rPr>
                <w:sz w:val="36"/>
                <w:szCs w:val="36"/>
              </w:rPr>
              <w:t>R</w:t>
            </w:r>
          </w:p>
        </w:tc>
        <w:tc>
          <w:tcPr>
            <w:tcW w:w="4835" w:type="dxa"/>
            <w:vAlign w:val="center"/>
          </w:tcPr>
          <w:p w:rsidR="00790D29" w:rsidRPr="000F4925" w:rsidRDefault="002C7BA8" w:rsidP="000F4925">
            <w:r>
              <w:t>Macon McG</w:t>
            </w:r>
            <w:r w:rsidR="00206CCC">
              <w:t>inley</w:t>
            </w:r>
          </w:p>
        </w:tc>
        <w:tc>
          <w:tcPr>
            <w:tcW w:w="507" w:type="dxa"/>
            <w:vAlign w:val="center"/>
          </w:tcPr>
          <w:p w:rsidR="00790D29" w:rsidRPr="000507F8" w:rsidRDefault="00790D29" w:rsidP="000F4925">
            <w:pPr>
              <w:rPr>
                <w:sz w:val="36"/>
                <w:szCs w:val="36"/>
              </w:rPr>
            </w:pPr>
          </w:p>
        </w:tc>
        <w:tc>
          <w:tcPr>
            <w:tcW w:w="5168" w:type="dxa"/>
            <w:vAlign w:val="center"/>
          </w:tcPr>
          <w:p w:rsidR="00790D29" w:rsidRPr="000F4925" w:rsidRDefault="00790D29" w:rsidP="000F4925"/>
        </w:tc>
      </w:tr>
    </w:tbl>
    <w:p w:rsidR="00973FD5" w:rsidRDefault="00973FD5">
      <w:pPr>
        <w:rPr>
          <w:sz w:val="20"/>
        </w:rPr>
      </w:pPr>
    </w:p>
    <w:tbl>
      <w:tblPr>
        <w:tblpPr w:leftFromText="180" w:rightFromText="180" w:vertAnchor="text" w:tblpY="1"/>
        <w:tblOverlap w:val="neve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4464"/>
        <w:gridCol w:w="2282"/>
        <w:gridCol w:w="1810"/>
      </w:tblGrid>
      <w:tr w:rsidR="00973FD5" w:rsidRPr="00936BA8" w:rsidTr="00793D48">
        <w:tc>
          <w:tcPr>
            <w:tcW w:w="2520" w:type="dxa"/>
          </w:tcPr>
          <w:p w:rsidR="003E4149" w:rsidRPr="00936BA8" w:rsidRDefault="00973FD5" w:rsidP="00793D48">
            <w:pPr>
              <w:pStyle w:val="Heading1"/>
              <w:rPr>
                <w:sz w:val="20"/>
                <w:szCs w:val="20"/>
              </w:rPr>
            </w:pPr>
            <w:r w:rsidRPr="00936BA8">
              <w:rPr>
                <w:sz w:val="20"/>
                <w:szCs w:val="20"/>
              </w:rPr>
              <w:t xml:space="preserve"> </w:t>
            </w:r>
            <w:r w:rsidR="00F2792A" w:rsidRPr="00936BA8">
              <w:rPr>
                <w:sz w:val="20"/>
                <w:szCs w:val="20"/>
              </w:rPr>
              <w:t>Agenda Topic</w:t>
            </w:r>
          </w:p>
          <w:p w:rsidR="00BD63A4" w:rsidRPr="00936BA8" w:rsidRDefault="00BD63A4" w:rsidP="00793D48">
            <w:pPr>
              <w:rPr>
                <w:sz w:val="20"/>
                <w:szCs w:val="20"/>
              </w:rPr>
            </w:pPr>
          </w:p>
          <w:p w:rsidR="00BD63A4" w:rsidRPr="00936BA8" w:rsidRDefault="00BD63A4" w:rsidP="00793D48">
            <w:pPr>
              <w:rPr>
                <w:sz w:val="20"/>
                <w:szCs w:val="20"/>
              </w:rPr>
            </w:pPr>
          </w:p>
        </w:tc>
        <w:tc>
          <w:tcPr>
            <w:tcW w:w="4320" w:type="dxa"/>
          </w:tcPr>
          <w:p w:rsidR="00973FD5" w:rsidRPr="00936BA8" w:rsidRDefault="00973FD5" w:rsidP="00793D48">
            <w:pPr>
              <w:pStyle w:val="Heading1"/>
              <w:jc w:val="center"/>
              <w:rPr>
                <w:smallCaps/>
                <w:sz w:val="20"/>
                <w:szCs w:val="20"/>
              </w:rPr>
            </w:pPr>
            <w:r w:rsidRPr="00936BA8">
              <w:rPr>
                <w:smallCaps/>
                <w:sz w:val="20"/>
                <w:szCs w:val="20"/>
              </w:rPr>
              <w:t>D</w:t>
            </w:r>
            <w:r w:rsidR="00750727" w:rsidRPr="00936BA8">
              <w:rPr>
                <w:smallCaps/>
                <w:sz w:val="20"/>
                <w:szCs w:val="20"/>
              </w:rPr>
              <w:t xml:space="preserve">iscussions &amp; Conclusions </w:t>
            </w:r>
          </w:p>
          <w:p w:rsidR="00BD63A4" w:rsidRPr="00936BA8" w:rsidRDefault="00BD63A4" w:rsidP="00793D48">
            <w:pPr>
              <w:rPr>
                <w:sz w:val="20"/>
                <w:szCs w:val="20"/>
              </w:rPr>
            </w:pPr>
          </w:p>
        </w:tc>
        <w:tc>
          <w:tcPr>
            <w:tcW w:w="2208" w:type="dxa"/>
          </w:tcPr>
          <w:p w:rsidR="00973FD5" w:rsidRPr="00936BA8" w:rsidRDefault="00750727" w:rsidP="00793D48">
            <w:pPr>
              <w:pStyle w:val="Heading2"/>
              <w:rPr>
                <w:smallCaps/>
                <w:szCs w:val="20"/>
              </w:rPr>
            </w:pPr>
            <w:r w:rsidRPr="00936BA8">
              <w:rPr>
                <w:smallCaps/>
                <w:szCs w:val="20"/>
              </w:rPr>
              <w:t>Action or Recommendations</w:t>
            </w:r>
          </w:p>
        </w:tc>
        <w:tc>
          <w:tcPr>
            <w:tcW w:w="1752" w:type="dxa"/>
          </w:tcPr>
          <w:p w:rsidR="00973FD5" w:rsidRPr="00936BA8" w:rsidRDefault="00750727" w:rsidP="00793D48">
            <w:pPr>
              <w:pStyle w:val="Heading1"/>
              <w:jc w:val="center"/>
              <w:rPr>
                <w:smallCaps/>
                <w:sz w:val="20"/>
                <w:szCs w:val="20"/>
              </w:rPr>
            </w:pPr>
            <w:r w:rsidRPr="00936BA8">
              <w:rPr>
                <w:smallCaps/>
                <w:sz w:val="20"/>
                <w:szCs w:val="20"/>
              </w:rPr>
              <w:t>Follow-Up</w:t>
            </w:r>
          </w:p>
          <w:p w:rsidR="00973FD5" w:rsidRPr="00936BA8" w:rsidRDefault="00973FD5" w:rsidP="00793D48">
            <w:pPr>
              <w:jc w:val="center"/>
              <w:rPr>
                <w:sz w:val="20"/>
                <w:szCs w:val="20"/>
              </w:rPr>
            </w:pPr>
          </w:p>
        </w:tc>
      </w:tr>
      <w:tr w:rsidR="00973FD5" w:rsidRPr="00936BA8" w:rsidTr="00793D48">
        <w:trPr>
          <w:trHeight w:val="710"/>
        </w:trPr>
        <w:tc>
          <w:tcPr>
            <w:tcW w:w="2520" w:type="dxa"/>
          </w:tcPr>
          <w:p w:rsidR="00973FD5" w:rsidRPr="00936BA8" w:rsidRDefault="00973FD5" w:rsidP="00793D48">
            <w:pPr>
              <w:rPr>
                <w:sz w:val="20"/>
                <w:szCs w:val="20"/>
              </w:rPr>
            </w:pPr>
            <w:r w:rsidRPr="00936BA8">
              <w:rPr>
                <w:b/>
                <w:bCs/>
                <w:sz w:val="20"/>
                <w:szCs w:val="20"/>
              </w:rPr>
              <w:t>I. Call to order</w:t>
            </w:r>
          </w:p>
          <w:p w:rsidR="005E16FB" w:rsidRPr="00936BA8" w:rsidRDefault="005E16FB" w:rsidP="00793D48">
            <w:pPr>
              <w:rPr>
                <w:sz w:val="20"/>
                <w:szCs w:val="20"/>
              </w:rPr>
            </w:pPr>
          </w:p>
        </w:tc>
        <w:tc>
          <w:tcPr>
            <w:tcW w:w="4320" w:type="dxa"/>
          </w:tcPr>
          <w:p w:rsidR="00973FD5" w:rsidRPr="00936BA8" w:rsidRDefault="00973FD5" w:rsidP="00793D48">
            <w:pPr>
              <w:rPr>
                <w:sz w:val="20"/>
                <w:szCs w:val="20"/>
              </w:rPr>
            </w:pPr>
          </w:p>
        </w:tc>
        <w:tc>
          <w:tcPr>
            <w:tcW w:w="2208" w:type="dxa"/>
          </w:tcPr>
          <w:p w:rsidR="00973FD5" w:rsidRPr="00936BA8" w:rsidRDefault="00F20CA0" w:rsidP="00793D48">
            <w:pPr>
              <w:rPr>
                <w:sz w:val="20"/>
                <w:szCs w:val="20"/>
              </w:rPr>
            </w:pPr>
            <w:r>
              <w:rPr>
                <w:sz w:val="20"/>
                <w:szCs w:val="20"/>
              </w:rPr>
              <w:t xml:space="preserve">Chair </w:t>
            </w:r>
            <w:r w:rsidR="00CD3E3D" w:rsidRPr="00936BA8">
              <w:rPr>
                <w:sz w:val="20"/>
                <w:szCs w:val="20"/>
              </w:rPr>
              <w:t>Br</w:t>
            </w:r>
            <w:r w:rsidR="001B25FD" w:rsidRPr="00936BA8">
              <w:rPr>
                <w:sz w:val="20"/>
                <w:szCs w:val="20"/>
              </w:rPr>
              <w:t>y</w:t>
            </w:r>
            <w:r w:rsidR="00CD3E3D" w:rsidRPr="00936BA8">
              <w:rPr>
                <w:sz w:val="20"/>
                <w:szCs w:val="20"/>
              </w:rPr>
              <w:t>an Marshall called the meeting to order at 2:00 p.m.</w:t>
            </w:r>
          </w:p>
        </w:tc>
        <w:tc>
          <w:tcPr>
            <w:tcW w:w="1752" w:type="dxa"/>
          </w:tcPr>
          <w:p w:rsidR="00973FD5" w:rsidRPr="00936BA8" w:rsidRDefault="00973FD5" w:rsidP="00793D48">
            <w:pPr>
              <w:rPr>
                <w:sz w:val="20"/>
                <w:szCs w:val="20"/>
              </w:rPr>
            </w:pPr>
          </w:p>
        </w:tc>
      </w:tr>
      <w:tr w:rsidR="005E16FB" w:rsidRPr="00936BA8" w:rsidTr="00793D48">
        <w:trPr>
          <w:trHeight w:val="593"/>
        </w:trPr>
        <w:tc>
          <w:tcPr>
            <w:tcW w:w="2520" w:type="dxa"/>
          </w:tcPr>
          <w:p w:rsidR="005E16FB" w:rsidRPr="00936BA8" w:rsidRDefault="005E16FB" w:rsidP="00793D48">
            <w:pPr>
              <w:rPr>
                <w:b/>
                <w:bCs/>
                <w:sz w:val="20"/>
                <w:szCs w:val="20"/>
              </w:rPr>
            </w:pPr>
            <w:r w:rsidRPr="00936BA8">
              <w:rPr>
                <w:b/>
                <w:bCs/>
                <w:sz w:val="20"/>
                <w:szCs w:val="20"/>
              </w:rPr>
              <w:t>II.  Approval of Agenda</w:t>
            </w:r>
          </w:p>
          <w:p w:rsidR="005E16FB" w:rsidRPr="00936BA8" w:rsidRDefault="00206CCC" w:rsidP="00793D48">
            <w:pPr>
              <w:rPr>
                <w:bCs/>
                <w:sz w:val="20"/>
                <w:szCs w:val="20"/>
              </w:rPr>
            </w:pPr>
            <w:r w:rsidRPr="00936BA8">
              <w:rPr>
                <w:bCs/>
                <w:sz w:val="20"/>
                <w:szCs w:val="20"/>
              </w:rPr>
              <w:t>.</w:t>
            </w:r>
          </w:p>
          <w:p w:rsidR="005E16FB" w:rsidRPr="00936BA8" w:rsidRDefault="005E16FB" w:rsidP="00793D48">
            <w:pPr>
              <w:rPr>
                <w:b/>
                <w:bCs/>
                <w:sz w:val="20"/>
                <w:szCs w:val="20"/>
              </w:rPr>
            </w:pPr>
          </w:p>
        </w:tc>
        <w:tc>
          <w:tcPr>
            <w:tcW w:w="4320" w:type="dxa"/>
          </w:tcPr>
          <w:p w:rsidR="00CD3E3D" w:rsidRPr="00936BA8" w:rsidRDefault="00CD3E3D" w:rsidP="00793D48">
            <w:pPr>
              <w:rPr>
                <w:bCs/>
                <w:sz w:val="20"/>
                <w:szCs w:val="20"/>
              </w:rPr>
            </w:pPr>
            <w:r w:rsidRPr="00936BA8">
              <w:rPr>
                <w:bCs/>
                <w:sz w:val="20"/>
                <w:szCs w:val="20"/>
              </w:rPr>
              <w:t>A motion was made, seconded, and passed to approve the agenda.</w:t>
            </w:r>
          </w:p>
          <w:p w:rsidR="005E16FB" w:rsidRPr="00936BA8" w:rsidRDefault="005E16FB" w:rsidP="00793D48">
            <w:pPr>
              <w:rPr>
                <w:sz w:val="20"/>
                <w:szCs w:val="20"/>
              </w:rPr>
            </w:pPr>
          </w:p>
        </w:tc>
        <w:tc>
          <w:tcPr>
            <w:tcW w:w="2208" w:type="dxa"/>
          </w:tcPr>
          <w:p w:rsidR="005E16FB" w:rsidRPr="00936BA8" w:rsidRDefault="00CD3E3D" w:rsidP="00793D48">
            <w:pPr>
              <w:rPr>
                <w:sz w:val="20"/>
                <w:szCs w:val="20"/>
              </w:rPr>
            </w:pPr>
            <w:r w:rsidRPr="00936BA8">
              <w:rPr>
                <w:sz w:val="20"/>
                <w:szCs w:val="20"/>
              </w:rPr>
              <w:t>Agenda approved</w:t>
            </w:r>
          </w:p>
        </w:tc>
        <w:tc>
          <w:tcPr>
            <w:tcW w:w="1752" w:type="dxa"/>
          </w:tcPr>
          <w:p w:rsidR="005E16FB" w:rsidRPr="00936BA8" w:rsidRDefault="005E16FB" w:rsidP="00793D48">
            <w:pPr>
              <w:rPr>
                <w:sz w:val="20"/>
                <w:szCs w:val="20"/>
              </w:rPr>
            </w:pPr>
          </w:p>
        </w:tc>
      </w:tr>
      <w:tr w:rsidR="00973FD5" w:rsidRPr="00936BA8" w:rsidTr="00793D48">
        <w:trPr>
          <w:trHeight w:val="593"/>
        </w:trPr>
        <w:tc>
          <w:tcPr>
            <w:tcW w:w="2520" w:type="dxa"/>
          </w:tcPr>
          <w:p w:rsidR="00973FD5" w:rsidRPr="00936BA8" w:rsidRDefault="005E16FB" w:rsidP="00793D48">
            <w:pPr>
              <w:rPr>
                <w:b/>
                <w:bCs/>
                <w:sz w:val="20"/>
                <w:szCs w:val="20"/>
              </w:rPr>
            </w:pPr>
            <w:r w:rsidRPr="00936BA8">
              <w:rPr>
                <w:b/>
                <w:bCs/>
                <w:sz w:val="20"/>
                <w:szCs w:val="20"/>
              </w:rPr>
              <w:t>I</w:t>
            </w:r>
            <w:r w:rsidR="00973FD5" w:rsidRPr="00936BA8">
              <w:rPr>
                <w:b/>
                <w:bCs/>
                <w:sz w:val="20"/>
                <w:szCs w:val="20"/>
              </w:rPr>
              <w:t>II. Approval of Minutes</w:t>
            </w:r>
          </w:p>
          <w:p w:rsidR="00206CCC" w:rsidRPr="00936BA8" w:rsidRDefault="00206CCC" w:rsidP="00793D48">
            <w:pPr>
              <w:rPr>
                <w:b/>
                <w:bCs/>
                <w:sz w:val="20"/>
                <w:szCs w:val="20"/>
              </w:rPr>
            </w:pPr>
          </w:p>
        </w:tc>
        <w:tc>
          <w:tcPr>
            <w:tcW w:w="4320" w:type="dxa"/>
          </w:tcPr>
          <w:p w:rsidR="00CD3E3D" w:rsidRPr="00936BA8" w:rsidRDefault="00833692" w:rsidP="00793D48">
            <w:pPr>
              <w:rPr>
                <w:sz w:val="20"/>
                <w:szCs w:val="20"/>
              </w:rPr>
            </w:pPr>
            <w:r w:rsidRPr="00936BA8">
              <w:rPr>
                <w:sz w:val="20"/>
                <w:szCs w:val="20"/>
              </w:rPr>
              <w:t>In ac</w:t>
            </w:r>
            <w:r w:rsidR="003E3643" w:rsidRPr="00936BA8">
              <w:rPr>
                <w:sz w:val="20"/>
                <w:szCs w:val="20"/>
              </w:rPr>
              <w:t>cordance with procedure adopted</w:t>
            </w:r>
            <w:r w:rsidRPr="00936BA8">
              <w:rPr>
                <w:sz w:val="20"/>
                <w:szCs w:val="20"/>
              </w:rPr>
              <w:t xml:space="preserve"> at</w:t>
            </w:r>
            <w:r w:rsidR="00F20CA0">
              <w:rPr>
                <w:sz w:val="20"/>
                <w:szCs w:val="20"/>
              </w:rPr>
              <w:t xml:space="preserve"> a</w:t>
            </w:r>
            <w:r w:rsidRPr="00936BA8">
              <w:rPr>
                <w:sz w:val="20"/>
                <w:szCs w:val="20"/>
              </w:rPr>
              <w:t xml:space="preserve"> previous me</w:t>
            </w:r>
            <w:r w:rsidR="003E3643" w:rsidRPr="00936BA8">
              <w:rPr>
                <w:sz w:val="20"/>
                <w:szCs w:val="20"/>
              </w:rPr>
              <w:t>eting, the minutes were submitted to members via e-mail for</w:t>
            </w:r>
            <w:r w:rsidRPr="00936BA8">
              <w:rPr>
                <w:sz w:val="20"/>
                <w:szCs w:val="20"/>
              </w:rPr>
              <w:t xml:space="preserve"> </w:t>
            </w:r>
            <w:r w:rsidR="003E3643" w:rsidRPr="00936BA8">
              <w:rPr>
                <w:sz w:val="20"/>
                <w:szCs w:val="20"/>
              </w:rPr>
              <w:t>approval.</w:t>
            </w:r>
          </w:p>
        </w:tc>
        <w:tc>
          <w:tcPr>
            <w:tcW w:w="2208" w:type="dxa"/>
          </w:tcPr>
          <w:p w:rsidR="004E039B" w:rsidRPr="00936BA8" w:rsidRDefault="00CD3E3D" w:rsidP="00793D48">
            <w:pPr>
              <w:rPr>
                <w:sz w:val="20"/>
                <w:szCs w:val="20"/>
              </w:rPr>
            </w:pPr>
            <w:r w:rsidRPr="00936BA8">
              <w:rPr>
                <w:sz w:val="20"/>
                <w:szCs w:val="20"/>
              </w:rPr>
              <w:t xml:space="preserve">Minutes of </w:t>
            </w:r>
            <w:r w:rsidR="00073DF6">
              <w:rPr>
                <w:sz w:val="20"/>
                <w:szCs w:val="20"/>
              </w:rPr>
              <w:t>January</w:t>
            </w:r>
            <w:r w:rsidR="00F20CA0">
              <w:rPr>
                <w:sz w:val="20"/>
                <w:szCs w:val="20"/>
              </w:rPr>
              <w:t xml:space="preserve"> </w:t>
            </w:r>
            <w:r w:rsidR="00833692" w:rsidRPr="00936BA8">
              <w:rPr>
                <w:sz w:val="20"/>
                <w:szCs w:val="20"/>
              </w:rPr>
              <w:t>meeting</w:t>
            </w:r>
            <w:r w:rsidRPr="00936BA8">
              <w:rPr>
                <w:sz w:val="20"/>
                <w:szCs w:val="20"/>
              </w:rPr>
              <w:t xml:space="preserve"> </w:t>
            </w:r>
            <w:r w:rsidR="00833692" w:rsidRPr="00936BA8">
              <w:rPr>
                <w:sz w:val="20"/>
                <w:szCs w:val="20"/>
              </w:rPr>
              <w:t xml:space="preserve">were </w:t>
            </w:r>
            <w:r w:rsidRPr="00936BA8">
              <w:rPr>
                <w:sz w:val="20"/>
                <w:szCs w:val="20"/>
              </w:rPr>
              <w:t>approved.</w:t>
            </w:r>
          </w:p>
          <w:p w:rsidR="00CD3E3D" w:rsidRPr="00936BA8" w:rsidRDefault="00CD3E3D" w:rsidP="00793D48">
            <w:pPr>
              <w:rPr>
                <w:sz w:val="20"/>
                <w:szCs w:val="20"/>
              </w:rPr>
            </w:pPr>
          </w:p>
          <w:p w:rsidR="00CD3E3D" w:rsidRPr="00936BA8" w:rsidRDefault="00CD3E3D" w:rsidP="00793D48">
            <w:pPr>
              <w:rPr>
                <w:sz w:val="20"/>
                <w:szCs w:val="20"/>
              </w:rPr>
            </w:pPr>
          </w:p>
        </w:tc>
        <w:tc>
          <w:tcPr>
            <w:tcW w:w="1752" w:type="dxa"/>
          </w:tcPr>
          <w:p w:rsidR="00973FD5" w:rsidRPr="00936BA8" w:rsidRDefault="00973FD5" w:rsidP="00793D48">
            <w:pPr>
              <w:rPr>
                <w:sz w:val="20"/>
                <w:szCs w:val="20"/>
              </w:rPr>
            </w:pPr>
          </w:p>
        </w:tc>
      </w:tr>
      <w:tr w:rsidR="001B25FD" w:rsidRPr="00936BA8" w:rsidTr="00793D48">
        <w:trPr>
          <w:trHeight w:val="530"/>
        </w:trPr>
        <w:tc>
          <w:tcPr>
            <w:tcW w:w="6840" w:type="dxa"/>
            <w:gridSpan w:val="2"/>
            <w:tcBorders>
              <w:left w:val="double" w:sz="4" w:space="0" w:color="auto"/>
            </w:tcBorders>
          </w:tcPr>
          <w:p w:rsidR="001B25FD" w:rsidRPr="00936BA8" w:rsidRDefault="001B25FD" w:rsidP="00793D48">
            <w:pPr>
              <w:rPr>
                <w:b/>
                <w:bCs/>
                <w:sz w:val="20"/>
                <w:szCs w:val="20"/>
              </w:rPr>
            </w:pPr>
          </w:p>
          <w:p w:rsidR="001B25FD" w:rsidRPr="00936BA8" w:rsidRDefault="00F20CA0" w:rsidP="00793D48">
            <w:pPr>
              <w:rPr>
                <w:b/>
                <w:bCs/>
                <w:sz w:val="20"/>
                <w:szCs w:val="20"/>
              </w:rPr>
            </w:pPr>
            <w:r>
              <w:rPr>
                <w:b/>
                <w:bCs/>
                <w:sz w:val="20"/>
                <w:szCs w:val="20"/>
              </w:rPr>
              <w:t>V.  Agenda Items</w:t>
            </w:r>
          </w:p>
          <w:p w:rsidR="001B25FD" w:rsidRPr="00936BA8" w:rsidRDefault="001B25FD" w:rsidP="00793D48">
            <w:pPr>
              <w:rPr>
                <w:b/>
                <w:bCs/>
                <w:sz w:val="20"/>
                <w:szCs w:val="20"/>
              </w:rPr>
            </w:pPr>
          </w:p>
          <w:p w:rsidR="001B25FD" w:rsidRPr="00936BA8" w:rsidRDefault="001B25FD" w:rsidP="00793D48">
            <w:pPr>
              <w:rPr>
                <w:sz w:val="20"/>
                <w:szCs w:val="20"/>
              </w:rPr>
            </w:pPr>
          </w:p>
        </w:tc>
        <w:tc>
          <w:tcPr>
            <w:tcW w:w="2208" w:type="dxa"/>
          </w:tcPr>
          <w:p w:rsidR="001B25FD" w:rsidRPr="00936BA8" w:rsidRDefault="001B25FD" w:rsidP="00793D48">
            <w:pPr>
              <w:rPr>
                <w:sz w:val="20"/>
                <w:szCs w:val="20"/>
              </w:rPr>
            </w:pPr>
          </w:p>
        </w:tc>
        <w:tc>
          <w:tcPr>
            <w:tcW w:w="1752" w:type="dxa"/>
          </w:tcPr>
          <w:p w:rsidR="001B25FD" w:rsidRPr="00936BA8" w:rsidRDefault="001B25FD" w:rsidP="00793D48">
            <w:pPr>
              <w:rPr>
                <w:sz w:val="20"/>
                <w:szCs w:val="20"/>
              </w:rPr>
            </w:pPr>
          </w:p>
        </w:tc>
      </w:tr>
      <w:tr w:rsidR="005E16FB" w:rsidRPr="00936BA8" w:rsidTr="00793D48">
        <w:trPr>
          <w:trHeight w:val="530"/>
        </w:trPr>
        <w:tc>
          <w:tcPr>
            <w:tcW w:w="2520" w:type="dxa"/>
            <w:tcBorders>
              <w:left w:val="double" w:sz="4" w:space="0" w:color="auto"/>
            </w:tcBorders>
          </w:tcPr>
          <w:p w:rsidR="00000FF3" w:rsidRPr="00936BA8" w:rsidRDefault="00000FF3" w:rsidP="00793D48">
            <w:pPr>
              <w:rPr>
                <w:b/>
                <w:bCs/>
                <w:sz w:val="20"/>
                <w:szCs w:val="20"/>
              </w:rPr>
            </w:pPr>
          </w:p>
          <w:p w:rsidR="00000FF3" w:rsidRPr="00936BA8" w:rsidRDefault="00073DF6" w:rsidP="00793D48">
            <w:pPr>
              <w:rPr>
                <w:b/>
                <w:bCs/>
                <w:sz w:val="20"/>
                <w:szCs w:val="20"/>
              </w:rPr>
            </w:pPr>
            <w:r>
              <w:rPr>
                <w:b/>
                <w:bCs/>
                <w:sz w:val="20"/>
                <w:szCs w:val="20"/>
              </w:rPr>
              <w:t>Report on Senate Meeting Proposal for Credit Hour Definition</w:t>
            </w: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73DF6" w:rsidP="00793D48">
            <w:pPr>
              <w:rPr>
                <w:b/>
                <w:bCs/>
                <w:sz w:val="20"/>
                <w:szCs w:val="20"/>
              </w:rPr>
            </w:pPr>
            <w:r>
              <w:rPr>
                <w:b/>
                <w:bCs/>
                <w:sz w:val="20"/>
                <w:szCs w:val="20"/>
              </w:rPr>
              <w:t xml:space="preserve">Midterm Grade Reporting Terms </w:t>
            </w: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Default="00000FF3" w:rsidP="00793D48">
            <w:pPr>
              <w:rPr>
                <w:b/>
                <w:bCs/>
                <w:sz w:val="20"/>
                <w:szCs w:val="20"/>
              </w:rPr>
            </w:pPr>
          </w:p>
          <w:p w:rsidR="0039069D" w:rsidRDefault="0039069D"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9C72DB" w:rsidRDefault="009C72DB" w:rsidP="00793D48">
            <w:pPr>
              <w:rPr>
                <w:b/>
                <w:bCs/>
                <w:sz w:val="20"/>
                <w:szCs w:val="20"/>
              </w:rPr>
            </w:pPr>
          </w:p>
          <w:p w:rsidR="009C72DB" w:rsidRDefault="009C72DB" w:rsidP="00793D48">
            <w:pPr>
              <w:rPr>
                <w:b/>
                <w:bCs/>
                <w:sz w:val="20"/>
                <w:szCs w:val="20"/>
              </w:rPr>
            </w:pPr>
          </w:p>
          <w:p w:rsidR="009C72DB" w:rsidRDefault="009C72DB" w:rsidP="00793D48">
            <w:pPr>
              <w:rPr>
                <w:b/>
                <w:bCs/>
                <w:sz w:val="20"/>
                <w:szCs w:val="20"/>
              </w:rPr>
            </w:pPr>
          </w:p>
          <w:p w:rsidR="009C72DB" w:rsidRDefault="009C72DB" w:rsidP="00793D48">
            <w:pPr>
              <w:rPr>
                <w:b/>
                <w:bCs/>
                <w:sz w:val="20"/>
                <w:szCs w:val="20"/>
              </w:rPr>
            </w:pPr>
          </w:p>
          <w:p w:rsidR="009C72DB" w:rsidRDefault="009C72DB" w:rsidP="00793D48">
            <w:pPr>
              <w:rPr>
                <w:b/>
                <w:bCs/>
                <w:sz w:val="20"/>
                <w:szCs w:val="20"/>
              </w:rPr>
            </w:pPr>
          </w:p>
          <w:p w:rsidR="00000FF3" w:rsidRPr="00936BA8" w:rsidRDefault="00437EED" w:rsidP="00793D48">
            <w:pPr>
              <w:rPr>
                <w:b/>
                <w:bCs/>
                <w:sz w:val="20"/>
                <w:szCs w:val="20"/>
              </w:rPr>
            </w:pPr>
            <w:r>
              <w:rPr>
                <w:b/>
                <w:bCs/>
                <w:sz w:val="20"/>
                <w:szCs w:val="20"/>
              </w:rPr>
              <w:t>Summer Calendar Proposal</w:t>
            </w: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DE6C96" w:rsidRPr="00936BA8" w:rsidRDefault="00DE6C96" w:rsidP="00793D48">
            <w:pPr>
              <w:rPr>
                <w:b/>
                <w:bCs/>
                <w:sz w:val="20"/>
                <w:szCs w:val="20"/>
              </w:rPr>
            </w:pPr>
          </w:p>
          <w:p w:rsidR="00DE6C96" w:rsidRPr="00936BA8" w:rsidRDefault="00DE6C96"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Default="004C4879" w:rsidP="00793D48">
            <w:pPr>
              <w:rPr>
                <w:b/>
                <w:bCs/>
                <w:sz w:val="20"/>
                <w:szCs w:val="20"/>
              </w:rPr>
            </w:pPr>
          </w:p>
          <w:p w:rsidR="001C0797" w:rsidRDefault="001C0797" w:rsidP="00793D48">
            <w:pPr>
              <w:rPr>
                <w:b/>
                <w:bCs/>
                <w:sz w:val="20"/>
                <w:szCs w:val="20"/>
              </w:rPr>
            </w:pPr>
          </w:p>
          <w:p w:rsidR="001C0797" w:rsidRDefault="001C0797" w:rsidP="00793D48">
            <w:pPr>
              <w:rPr>
                <w:b/>
                <w:bCs/>
                <w:sz w:val="20"/>
                <w:szCs w:val="20"/>
              </w:rPr>
            </w:pPr>
            <w:r>
              <w:rPr>
                <w:b/>
                <w:bCs/>
                <w:sz w:val="20"/>
                <w:szCs w:val="20"/>
              </w:rPr>
              <w:t>Grade Changes Update</w:t>
            </w:r>
          </w:p>
          <w:p w:rsidR="001C0797" w:rsidRDefault="001C0797" w:rsidP="00793D48">
            <w:pPr>
              <w:rPr>
                <w:b/>
                <w:bCs/>
                <w:sz w:val="20"/>
                <w:szCs w:val="20"/>
              </w:rPr>
            </w:pPr>
          </w:p>
          <w:p w:rsidR="001C0797" w:rsidRDefault="001C0797" w:rsidP="00793D48">
            <w:pPr>
              <w:rPr>
                <w:b/>
                <w:bCs/>
                <w:sz w:val="20"/>
                <w:szCs w:val="20"/>
              </w:rPr>
            </w:pPr>
            <w:r>
              <w:rPr>
                <w:b/>
                <w:bCs/>
                <w:sz w:val="20"/>
                <w:szCs w:val="20"/>
              </w:rPr>
              <w:t>Disastrous Semester Policy Update</w:t>
            </w:r>
          </w:p>
          <w:p w:rsidR="001C0797" w:rsidRDefault="001C0797" w:rsidP="00793D48">
            <w:pPr>
              <w:rPr>
                <w:b/>
                <w:bCs/>
                <w:sz w:val="20"/>
                <w:szCs w:val="20"/>
              </w:rPr>
            </w:pPr>
          </w:p>
          <w:p w:rsidR="001C0797" w:rsidRDefault="001C0797" w:rsidP="00793D48">
            <w:pPr>
              <w:rPr>
                <w:b/>
                <w:bCs/>
                <w:sz w:val="20"/>
                <w:szCs w:val="20"/>
              </w:rPr>
            </w:pPr>
            <w:r>
              <w:rPr>
                <w:b/>
                <w:bCs/>
                <w:sz w:val="20"/>
                <w:szCs w:val="20"/>
              </w:rPr>
              <w:t>Closing Probation Loophole  Update</w:t>
            </w:r>
          </w:p>
          <w:p w:rsidR="00793D48" w:rsidRDefault="00793D48" w:rsidP="00793D48">
            <w:pPr>
              <w:rPr>
                <w:b/>
                <w:bCs/>
                <w:sz w:val="20"/>
                <w:szCs w:val="20"/>
              </w:rPr>
            </w:pPr>
          </w:p>
          <w:p w:rsidR="00793D48" w:rsidRPr="00936BA8" w:rsidRDefault="00793D48"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Default="00B767F2" w:rsidP="00793D48">
            <w:pPr>
              <w:rPr>
                <w:b/>
                <w:bCs/>
                <w:sz w:val="20"/>
                <w:szCs w:val="20"/>
              </w:rPr>
            </w:pPr>
          </w:p>
          <w:p w:rsidR="005B3EC6" w:rsidRDefault="005B3EC6" w:rsidP="00793D48">
            <w:pPr>
              <w:rPr>
                <w:b/>
                <w:bCs/>
                <w:sz w:val="20"/>
                <w:szCs w:val="20"/>
              </w:rPr>
            </w:pPr>
          </w:p>
          <w:p w:rsidR="005B3EC6" w:rsidRPr="00936BA8"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953745" w:rsidRDefault="00953745" w:rsidP="00793D48">
            <w:pPr>
              <w:rPr>
                <w:b/>
                <w:bCs/>
                <w:sz w:val="20"/>
                <w:szCs w:val="20"/>
              </w:rPr>
            </w:pPr>
          </w:p>
          <w:p w:rsidR="00793D48" w:rsidRPr="00936BA8" w:rsidRDefault="00793D48" w:rsidP="00793D48">
            <w:pPr>
              <w:rPr>
                <w:b/>
                <w:bCs/>
                <w:sz w:val="20"/>
                <w:szCs w:val="20"/>
              </w:rPr>
            </w:pPr>
          </w:p>
        </w:tc>
        <w:tc>
          <w:tcPr>
            <w:tcW w:w="4320" w:type="dxa"/>
          </w:tcPr>
          <w:p w:rsidR="00E523DE" w:rsidRDefault="00E523DE" w:rsidP="00793D48">
            <w:pPr>
              <w:rPr>
                <w:sz w:val="20"/>
                <w:szCs w:val="20"/>
              </w:rPr>
            </w:pPr>
          </w:p>
          <w:p w:rsidR="003B0AEE" w:rsidRDefault="00F20CA0" w:rsidP="00073DF6">
            <w:pPr>
              <w:rPr>
                <w:sz w:val="20"/>
                <w:szCs w:val="20"/>
              </w:rPr>
            </w:pPr>
            <w:r>
              <w:rPr>
                <w:sz w:val="20"/>
                <w:szCs w:val="20"/>
              </w:rPr>
              <w:t xml:space="preserve"> </w:t>
            </w:r>
          </w:p>
          <w:p w:rsidR="006825D9" w:rsidRDefault="00073DF6" w:rsidP="00073DF6">
            <w:pPr>
              <w:rPr>
                <w:sz w:val="20"/>
                <w:szCs w:val="20"/>
              </w:rPr>
            </w:pPr>
            <w:r>
              <w:rPr>
                <w:sz w:val="20"/>
                <w:szCs w:val="20"/>
              </w:rPr>
              <w:t>Chair Bryan Marshall reported that the University Senat</w:t>
            </w:r>
            <w:r w:rsidR="00A902A9">
              <w:rPr>
                <w:sz w:val="20"/>
                <w:szCs w:val="20"/>
              </w:rPr>
              <w:t>e voted to approve the Credit Hour</w:t>
            </w:r>
            <w:r w:rsidR="003B0AEE">
              <w:rPr>
                <w:sz w:val="20"/>
                <w:szCs w:val="20"/>
              </w:rPr>
              <w:t xml:space="preserve"> </w:t>
            </w:r>
            <w:r w:rsidR="00A902A9">
              <w:rPr>
                <w:sz w:val="20"/>
                <w:szCs w:val="20"/>
              </w:rPr>
              <w:t xml:space="preserve">Definition </w:t>
            </w:r>
            <w:r>
              <w:rPr>
                <w:sz w:val="20"/>
                <w:szCs w:val="20"/>
              </w:rPr>
              <w:t>policy forwarded from the Academic Policy Committee.</w:t>
            </w:r>
          </w:p>
          <w:p w:rsidR="006825D9" w:rsidRDefault="006825D9" w:rsidP="00793D48">
            <w:pPr>
              <w:rPr>
                <w:sz w:val="20"/>
                <w:szCs w:val="20"/>
              </w:rPr>
            </w:pPr>
            <w:r>
              <w:rPr>
                <w:sz w:val="20"/>
                <w:szCs w:val="20"/>
              </w:rPr>
              <w:t xml:space="preserve"> </w:t>
            </w:r>
          </w:p>
          <w:p w:rsidR="004E2B0C" w:rsidRDefault="004E2B0C" w:rsidP="00793D48">
            <w:pPr>
              <w:rPr>
                <w:sz w:val="20"/>
                <w:szCs w:val="20"/>
              </w:rPr>
            </w:pPr>
          </w:p>
          <w:p w:rsidR="00073DF6" w:rsidRDefault="00073DF6" w:rsidP="00793D48">
            <w:pPr>
              <w:rPr>
                <w:sz w:val="20"/>
                <w:szCs w:val="20"/>
              </w:rPr>
            </w:pPr>
            <w:r>
              <w:rPr>
                <w:sz w:val="20"/>
                <w:szCs w:val="20"/>
              </w:rPr>
              <w:t xml:space="preserve">Interim Provost and Vice President of Academic Affairs Matthew Liao-Troth was a guest at the meeting and provided additional information on the proposal to </w:t>
            </w:r>
            <w:r w:rsidR="004E2B0C">
              <w:rPr>
                <w:sz w:val="20"/>
                <w:szCs w:val="20"/>
              </w:rPr>
              <w:t>expand the options available to faculty for mid-term grade reporting.  Currently, only two options are available: S (satisfactory) and U (unsatisfactory). The proposal, submitted by Mike Augustine of the Center for Student Success through the office of Suzanne Pittman, Assistant Vice President for Enrollment Management, would eliminate the U category and replace it with the more definitive options of UA</w:t>
            </w:r>
            <w:r w:rsidR="00793D48">
              <w:rPr>
                <w:sz w:val="20"/>
                <w:szCs w:val="20"/>
              </w:rPr>
              <w:t xml:space="preserve"> </w:t>
            </w:r>
            <w:r w:rsidR="004E2B0C">
              <w:rPr>
                <w:sz w:val="20"/>
                <w:szCs w:val="20"/>
              </w:rPr>
              <w:t>(Unsatisfactory Attendance); UG</w:t>
            </w:r>
            <w:r w:rsidR="00793D48">
              <w:rPr>
                <w:sz w:val="20"/>
                <w:szCs w:val="20"/>
              </w:rPr>
              <w:t xml:space="preserve"> </w:t>
            </w:r>
            <w:r w:rsidR="004E2B0C">
              <w:rPr>
                <w:sz w:val="20"/>
                <w:szCs w:val="20"/>
              </w:rPr>
              <w:t>(Unsatisfactory Grades); UP</w:t>
            </w:r>
            <w:r w:rsidR="00793D48">
              <w:rPr>
                <w:sz w:val="20"/>
                <w:szCs w:val="20"/>
              </w:rPr>
              <w:t xml:space="preserve"> </w:t>
            </w:r>
            <w:r w:rsidR="004E2B0C">
              <w:rPr>
                <w:sz w:val="20"/>
                <w:szCs w:val="20"/>
              </w:rPr>
              <w:lastRenderedPageBreak/>
              <w:t>(Unsatisfactory Participation); and UAGP</w:t>
            </w:r>
            <w:r w:rsidR="00793D48">
              <w:rPr>
                <w:sz w:val="20"/>
                <w:szCs w:val="20"/>
              </w:rPr>
              <w:t xml:space="preserve"> </w:t>
            </w:r>
            <w:r w:rsidR="004E2B0C">
              <w:rPr>
                <w:sz w:val="20"/>
                <w:szCs w:val="20"/>
              </w:rPr>
              <w:t>(multiple concerns).</w:t>
            </w:r>
          </w:p>
          <w:p w:rsidR="00073DF6" w:rsidRDefault="00073DF6" w:rsidP="00793D48">
            <w:pPr>
              <w:rPr>
                <w:sz w:val="20"/>
                <w:szCs w:val="20"/>
              </w:rPr>
            </w:pPr>
            <w:r>
              <w:rPr>
                <w:sz w:val="20"/>
                <w:szCs w:val="20"/>
              </w:rPr>
              <w:t xml:space="preserve">       The Interim Provost stated that the UA would give advisors a heads up on poor attendance; the UG would signal the need for advice on study habits; and the UP would indicate that a student needs to be more engaged in class discussions. </w:t>
            </w:r>
          </w:p>
          <w:p w:rsidR="00437EED" w:rsidRDefault="00073DF6" w:rsidP="00793D48">
            <w:pPr>
              <w:rPr>
                <w:sz w:val="20"/>
                <w:szCs w:val="20"/>
              </w:rPr>
            </w:pPr>
            <w:r>
              <w:rPr>
                <w:sz w:val="20"/>
                <w:szCs w:val="20"/>
              </w:rPr>
              <w:t xml:space="preserve">      In response to a question, the Interim Provost pointed out that because Midterm grades are not part of a s</w:t>
            </w:r>
            <w:r w:rsidR="00437EED">
              <w:rPr>
                <w:sz w:val="20"/>
                <w:szCs w:val="20"/>
              </w:rPr>
              <w:t xml:space="preserve">tudent’s transcript, no detailed information about Midterm reports need to be included on class syllabi.  </w:t>
            </w:r>
          </w:p>
          <w:p w:rsidR="00793D48" w:rsidRDefault="00437EED" w:rsidP="00793D48">
            <w:pPr>
              <w:rPr>
                <w:sz w:val="20"/>
                <w:szCs w:val="20"/>
              </w:rPr>
            </w:pPr>
            <w:r>
              <w:rPr>
                <w:sz w:val="20"/>
                <w:szCs w:val="20"/>
              </w:rPr>
              <w:t xml:space="preserve">     While some members of the committee expressed reservations about changing the current system, several members of the committee voiced support for the changes. </w:t>
            </w:r>
          </w:p>
          <w:p w:rsidR="00793D48" w:rsidRDefault="00793D48" w:rsidP="00793D48">
            <w:pPr>
              <w:rPr>
                <w:sz w:val="20"/>
                <w:szCs w:val="20"/>
              </w:rPr>
            </w:pPr>
          </w:p>
          <w:p w:rsidR="00793D48" w:rsidRDefault="00793D48" w:rsidP="00793D48">
            <w:pPr>
              <w:rPr>
                <w:sz w:val="20"/>
                <w:szCs w:val="20"/>
              </w:rPr>
            </w:pPr>
          </w:p>
          <w:p w:rsidR="00793D48" w:rsidRDefault="00793D48" w:rsidP="00793D48">
            <w:pPr>
              <w:rPr>
                <w:sz w:val="20"/>
                <w:szCs w:val="20"/>
              </w:rPr>
            </w:pPr>
          </w:p>
          <w:p w:rsidR="00793D48" w:rsidRDefault="00793D48" w:rsidP="00793D48">
            <w:pPr>
              <w:rPr>
                <w:sz w:val="20"/>
                <w:szCs w:val="20"/>
              </w:rPr>
            </w:pPr>
          </w:p>
          <w:p w:rsidR="00793D48" w:rsidRDefault="00793D48" w:rsidP="00793D48">
            <w:pPr>
              <w:rPr>
                <w:sz w:val="20"/>
                <w:szCs w:val="20"/>
              </w:rPr>
            </w:pPr>
          </w:p>
          <w:p w:rsidR="00793D48" w:rsidRDefault="009C72DB" w:rsidP="00793D48">
            <w:pPr>
              <w:rPr>
                <w:sz w:val="20"/>
                <w:szCs w:val="20"/>
              </w:rPr>
            </w:pPr>
            <w:r>
              <w:rPr>
                <w:sz w:val="20"/>
                <w:szCs w:val="20"/>
              </w:rPr>
              <w:t xml:space="preserve">Matthew Liao-Troth joined </w:t>
            </w:r>
            <w:r w:rsidR="001C0797">
              <w:rPr>
                <w:sz w:val="20"/>
                <w:szCs w:val="20"/>
              </w:rPr>
              <w:t>t</w:t>
            </w:r>
            <w:r w:rsidR="00437EED">
              <w:rPr>
                <w:sz w:val="20"/>
                <w:szCs w:val="20"/>
              </w:rPr>
              <w:t>he committee</w:t>
            </w:r>
            <w:r w:rsidR="001C0797">
              <w:rPr>
                <w:sz w:val="20"/>
                <w:szCs w:val="20"/>
              </w:rPr>
              <w:t xml:space="preserve">’s </w:t>
            </w:r>
            <w:r w:rsidR="00437EED">
              <w:rPr>
                <w:sz w:val="20"/>
                <w:szCs w:val="20"/>
              </w:rPr>
              <w:t>discussion of a</w:t>
            </w:r>
            <w:r w:rsidR="00793D48">
              <w:rPr>
                <w:sz w:val="20"/>
                <w:szCs w:val="20"/>
              </w:rPr>
              <w:t xml:space="preserve"> proposal </w:t>
            </w:r>
            <w:r w:rsidR="001C0797">
              <w:rPr>
                <w:sz w:val="20"/>
                <w:szCs w:val="20"/>
              </w:rPr>
              <w:t xml:space="preserve">submitted during the January 2013 meeting </w:t>
            </w:r>
            <w:r w:rsidR="00793D48">
              <w:rPr>
                <w:sz w:val="20"/>
                <w:szCs w:val="20"/>
              </w:rPr>
              <w:t>to change the Summer School scheduling calendar for AY2014</w:t>
            </w:r>
            <w:r w:rsidR="00437EED">
              <w:rPr>
                <w:sz w:val="20"/>
                <w:szCs w:val="20"/>
              </w:rPr>
              <w:t>.</w:t>
            </w:r>
            <w:r w:rsidR="00214CE4">
              <w:rPr>
                <w:sz w:val="20"/>
                <w:szCs w:val="20"/>
              </w:rPr>
              <w:t xml:space="preserve"> According to the proposed changes, Summer will consist of six academic terms:</w:t>
            </w:r>
          </w:p>
          <w:p w:rsidR="00214CE4" w:rsidRDefault="00214CE4" w:rsidP="00793D48">
            <w:pPr>
              <w:rPr>
                <w:sz w:val="20"/>
                <w:szCs w:val="20"/>
              </w:rPr>
            </w:pPr>
            <w:r>
              <w:rPr>
                <w:sz w:val="20"/>
                <w:szCs w:val="20"/>
              </w:rPr>
              <w:t>Three, four-week terms that run sequentially, M-</w:t>
            </w:r>
            <w:proofErr w:type="spellStart"/>
            <w:r>
              <w:rPr>
                <w:sz w:val="20"/>
                <w:szCs w:val="20"/>
              </w:rPr>
              <w:t>Th</w:t>
            </w:r>
            <w:proofErr w:type="spellEnd"/>
            <w:r>
              <w:rPr>
                <w:sz w:val="20"/>
                <w:szCs w:val="20"/>
              </w:rPr>
              <w:t xml:space="preserve"> (and F Memorial Day week);</w:t>
            </w:r>
          </w:p>
          <w:p w:rsidR="00214CE4" w:rsidRDefault="00214CE4" w:rsidP="00793D48">
            <w:pPr>
              <w:rPr>
                <w:sz w:val="20"/>
                <w:szCs w:val="20"/>
              </w:rPr>
            </w:pPr>
            <w:r>
              <w:rPr>
                <w:sz w:val="20"/>
                <w:szCs w:val="20"/>
              </w:rPr>
              <w:t>One, twelve-week term concurrent with all three terms;</w:t>
            </w:r>
          </w:p>
          <w:p w:rsidR="00214CE4" w:rsidRDefault="00214CE4" w:rsidP="00793D48">
            <w:pPr>
              <w:rPr>
                <w:sz w:val="20"/>
                <w:szCs w:val="20"/>
              </w:rPr>
            </w:pPr>
            <w:r>
              <w:rPr>
                <w:sz w:val="20"/>
                <w:szCs w:val="20"/>
              </w:rPr>
              <w:t xml:space="preserve">Two terms scheduled by the College of Education for cohort student classes.  </w:t>
            </w:r>
          </w:p>
          <w:p w:rsidR="009C72DB" w:rsidRDefault="009C72DB" w:rsidP="00793D48">
            <w:pPr>
              <w:rPr>
                <w:sz w:val="20"/>
                <w:szCs w:val="20"/>
              </w:rPr>
            </w:pPr>
          </w:p>
          <w:p w:rsidR="00214CE4" w:rsidRDefault="009C72DB" w:rsidP="00793D48">
            <w:pPr>
              <w:rPr>
                <w:sz w:val="20"/>
                <w:szCs w:val="20"/>
              </w:rPr>
            </w:pPr>
            <w:r>
              <w:rPr>
                <w:sz w:val="20"/>
                <w:szCs w:val="20"/>
              </w:rPr>
              <w:t xml:space="preserve">The Interim Provost said that currently, the Summer schedules are varied, and that some sort of standardization is needed.  He pointed out that under the revised schedule, students should be able to take two courses per session, impossible with the current system.  In response to a question, he stated that the revised schedule would not affect Study Abroad courses.  He indicated that he would be speaking to the Senate about the proposed changes.  </w:t>
            </w:r>
          </w:p>
          <w:p w:rsidR="00214CE4" w:rsidRDefault="00214CE4" w:rsidP="00793D48">
            <w:pPr>
              <w:rPr>
                <w:sz w:val="20"/>
                <w:szCs w:val="20"/>
              </w:rPr>
            </w:pPr>
          </w:p>
          <w:p w:rsidR="00187CED" w:rsidRDefault="00187CED" w:rsidP="00793D48">
            <w:pPr>
              <w:rPr>
                <w:sz w:val="20"/>
                <w:szCs w:val="20"/>
              </w:rPr>
            </w:pPr>
          </w:p>
          <w:p w:rsidR="00187CED" w:rsidRDefault="00187CED" w:rsidP="00793D48">
            <w:pPr>
              <w:rPr>
                <w:sz w:val="20"/>
                <w:szCs w:val="20"/>
              </w:rPr>
            </w:pPr>
          </w:p>
          <w:p w:rsidR="00A902A9" w:rsidRDefault="00A902A9" w:rsidP="00793D48">
            <w:pPr>
              <w:rPr>
                <w:sz w:val="20"/>
                <w:szCs w:val="20"/>
              </w:rPr>
            </w:pPr>
          </w:p>
          <w:p w:rsidR="00A902A9" w:rsidRDefault="00A902A9" w:rsidP="00793D48">
            <w:pPr>
              <w:rPr>
                <w:sz w:val="20"/>
                <w:szCs w:val="20"/>
              </w:rPr>
            </w:pPr>
          </w:p>
          <w:p w:rsidR="00A902A9" w:rsidRDefault="00A902A9" w:rsidP="00793D48">
            <w:pPr>
              <w:rPr>
                <w:sz w:val="20"/>
                <w:szCs w:val="20"/>
              </w:rPr>
            </w:pPr>
            <w:r>
              <w:rPr>
                <w:sz w:val="20"/>
                <w:szCs w:val="20"/>
              </w:rPr>
              <w:t xml:space="preserve"> </w:t>
            </w:r>
          </w:p>
          <w:p w:rsidR="00187CED" w:rsidRDefault="001C0797" w:rsidP="00793D48">
            <w:pPr>
              <w:rPr>
                <w:sz w:val="20"/>
                <w:szCs w:val="20"/>
              </w:rPr>
            </w:pPr>
            <w:r>
              <w:rPr>
                <w:sz w:val="20"/>
                <w:szCs w:val="20"/>
              </w:rPr>
              <w:t>Chair Marshall suggested either working on these three items or postponing until later meetings.  After a brief discussion, the committee decided to consider by e-</w:t>
            </w:r>
            <w:proofErr w:type="gramStart"/>
            <w:r>
              <w:rPr>
                <w:sz w:val="20"/>
                <w:szCs w:val="20"/>
              </w:rPr>
              <w:t>mail  the</w:t>
            </w:r>
            <w:proofErr w:type="gramEnd"/>
            <w:r>
              <w:rPr>
                <w:sz w:val="20"/>
                <w:szCs w:val="20"/>
              </w:rPr>
              <w:t xml:space="preserve"> Probation Loophole and the Disastrous Semester Policy once the wording has been satisfactorily adjusted.   </w:t>
            </w:r>
          </w:p>
          <w:p w:rsidR="00214CE4" w:rsidRPr="00936BA8" w:rsidRDefault="00214CE4" w:rsidP="001C0797">
            <w:pPr>
              <w:rPr>
                <w:sz w:val="20"/>
                <w:szCs w:val="20"/>
              </w:rPr>
            </w:pPr>
          </w:p>
        </w:tc>
        <w:tc>
          <w:tcPr>
            <w:tcW w:w="2208" w:type="dxa"/>
          </w:tcPr>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073DF6" w:rsidP="00793D48">
            <w:pPr>
              <w:rPr>
                <w:sz w:val="20"/>
                <w:szCs w:val="20"/>
              </w:rPr>
            </w:pPr>
            <w:r>
              <w:rPr>
                <w:sz w:val="20"/>
                <w:szCs w:val="20"/>
              </w:rPr>
              <w:t>No further action required.</w:t>
            </w: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0230E2" w:rsidP="00793D48">
            <w:pPr>
              <w:rPr>
                <w:sz w:val="20"/>
                <w:szCs w:val="20"/>
              </w:rPr>
            </w:pPr>
            <w:r>
              <w:rPr>
                <w:sz w:val="20"/>
                <w:szCs w:val="20"/>
              </w:rPr>
              <w:t xml:space="preserve"> </w:t>
            </w:r>
            <w:r w:rsidR="0039069D">
              <w:rPr>
                <w:sz w:val="20"/>
                <w:szCs w:val="20"/>
              </w:rPr>
              <w:t>No action taken</w:t>
            </w: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Default="00936BA8"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Pr="00936BA8" w:rsidRDefault="00C5275E"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793D48" w:rsidRDefault="0039069D" w:rsidP="00793D48">
            <w:pPr>
              <w:rPr>
                <w:sz w:val="20"/>
                <w:szCs w:val="20"/>
              </w:rPr>
            </w:pPr>
            <w:r>
              <w:rPr>
                <w:sz w:val="20"/>
                <w:szCs w:val="20"/>
              </w:rPr>
              <w:t xml:space="preserve">  </w:t>
            </w:r>
          </w:p>
          <w:p w:rsidR="00793D48" w:rsidRDefault="00793D48" w:rsidP="00793D48">
            <w:pPr>
              <w:rPr>
                <w:sz w:val="20"/>
                <w:szCs w:val="20"/>
              </w:rPr>
            </w:pPr>
          </w:p>
          <w:p w:rsidR="00DE6C96" w:rsidRPr="00936BA8" w:rsidRDefault="0039069D" w:rsidP="00793D48">
            <w:pPr>
              <w:rPr>
                <w:sz w:val="20"/>
                <w:szCs w:val="20"/>
              </w:rPr>
            </w:pPr>
            <w:r>
              <w:rPr>
                <w:sz w:val="20"/>
                <w:szCs w:val="20"/>
              </w:rPr>
              <w:t xml:space="preserve"> </w:t>
            </w:r>
          </w:p>
          <w:p w:rsidR="00DE6C96" w:rsidRDefault="009C72DB" w:rsidP="00793D48">
            <w:pPr>
              <w:rPr>
                <w:sz w:val="20"/>
                <w:szCs w:val="20"/>
              </w:rPr>
            </w:pPr>
            <w:r>
              <w:rPr>
                <w:sz w:val="20"/>
                <w:szCs w:val="20"/>
              </w:rPr>
              <w:t xml:space="preserve"> No action taken.</w:t>
            </w:r>
          </w:p>
          <w:p w:rsidR="00C25E1A" w:rsidRPr="00936BA8" w:rsidRDefault="00C25E1A" w:rsidP="00793D48">
            <w:pPr>
              <w:rPr>
                <w:sz w:val="20"/>
                <w:szCs w:val="20"/>
              </w:rPr>
            </w:pPr>
          </w:p>
          <w:p w:rsidR="00DE6C96" w:rsidRPr="00936BA8" w:rsidRDefault="00DE6C96" w:rsidP="00793D48">
            <w:pPr>
              <w:rPr>
                <w:sz w:val="20"/>
                <w:szCs w:val="20"/>
              </w:rPr>
            </w:pPr>
          </w:p>
          <w:p w:rsidR="00C25E1A" w:rsidRDefault="00C25E1A" w:rsidP="00793D48">
            <w:pPr>
              <w:rPr>
                <w:sz w:val="20"/>
                <w:szCs w:val="20"/>
              </w:rPr>
            </w:pPr>
          </w:p>
          <w:p w:rsidR="00C25E1A" w:rsidRDefault="00C25E1A" w:rsidP="00793D48">
            <w:pPr>
              <w:rPr>
                <w:sz w:val="20"/>
                <w:szCs w:val="20"/>
              </w:rPr>
            </w:pPr>
          </w:p>
          <w:p w:rsidR="00C25E1A" w:rsidRDefault="00C25E1A"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1C0797" w:rsidP="00793D48">
            <w:pPr>
              <w:rPr>
                <w:sz w:val="20"/>
                <w:szCs w:val="20"/>
              </w:rPr>
            </w:pPr>
            <w:r>
              <w:rPr>
                <w:sz w:val="20"/>
                <w:szCs w:val="20"/>
              </w:rPr>
              <w:t>No action taken</w:t>
            </w: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DE6C96" w:rsidRPr="00936BA8" w:rsidRDefault="00DE6C96" w:rsidP="00793D48">
            <w:pPr>
              <w:rPr>
                <w:sz w:val="20"/>
                <w:szCs w:val="20"/>
              </w:rPr>
            </w:pPr>
          </w:p>
          <w:p w:rsidR="00DE6C96" w:rsidRPr="00936BA8" w:rsidRDefault="002B7E64" w:rsidP="00793D48">
            <w:pPr>
              <w:rPr>
                <w:sz w:val="20"/>
                <w:szCs w:val="20"/>
              </w:rPr>
            </w:pPr>
            <w:r w:rsidRPr="00936BA8">
              <w:rPr>
                <w:sz w:val="20"/>
                <w:szCs w:val="20"/>
              </w:rPr>
              <w:t xml:space="preserve"> </w:t>
            </w:r>
          </w:p>
          <w:p w:rsidR="004C4879" w:rsidRPr="00936BA8" w:rsidRDefault="004C4879" w:rsidP="00793D48">
            <w:pPr>
              <w:rPr>
                <w:sz w:val="20"/>
                <w:szCs w:val="20"/>
              </w:rPr>
            </w:pPr>
          </w:p>
          <w:p w:rsidR="004C4879" w:rsidRPr="00936BA8" w:rsidRDefault="004C4879" w:rsidP="00793D48">
            <w:pPr>
              <w:rPr>
                <w:sz w:val="20"/>
                <w:szCs w:val="20"/>
              </w:rPr>
            </w:pPr>
          </w:p>
          <w:p w:rsidR="004C4879" w:rsidRPr="00936BA8" w:rsidRDefault="004C4879" w:rsidP="00793D48">
            <w:pPr>
              <w:rPr>
                <w:sz w:val="20"/>
                <w:szCs w:val="20"/>
              </w:rPr>
            </w:pPr>
          </w:p>
          <w:p w:rsidR="004C4879" w:rsidRPr="00936BA8" w:rsidRDefault="004C4879" w:rsidP="00793D48">
            <w:pPr>
              <w:rPr>
                <w:sz w:val="20"/>
                <w:szCs w:val="20"/>
              </w:rPr>
            </w:pPr>
          </w:p>
          <w:p w:rsidR="004C4879" w:rsidRPr="00936BA8" w:rsidRDefault="004C4879" w:rsidP="00793D48">
            <w:pPr>
              <w:rPr>
                <w:sz w:val="20"/>
                <w:szCs w:val="20"/>
              </w:rPr>
            </w:pPr>
          </w:p>
          <w:p w:rsidR="00C7738F" w:rsidRPr="00936BA8" w:rsidRDefault="00C7738F" w:rsidP="00793D48">
            <w:pPr>
              <w:rPr>
                <w:sz w:val="20"/>
                <w:szCs w:val="20"/>
              </w:rPr>
            </w:pPr>
          </w:p>
          <w:p w:rsidR="001B25FD" w:rsidRPr="00936BA8" w:rsidRDefault="001B25FD"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751ACB" w:rsidRPr="00936BA8" w:rsidRDefault="00751ACB" w:rsidP="00793D48">
            <w:pPr>
              <w:rPr>
                <w:sz w:val="20"/>
                <w:szCs w:val="20"/>
              </w:rPr>
            </w:pPr>
          </w:p>
          <w:p w:rsidR="00751ACB" w:rsidRPr="00936BA8" w:rsidRDefault="00751ACB" w:rsidP="00793D48">
            <w:pPr>
              <w:rPr>
                <w:sz w:val="20"/>
                <w:szCs w:val="20"/>
              </w:rPr>
            </w:pPr>
          </w:p>
          <w:p w:rsidR="00751ACB" w:rsidRPr="00936BA8" w:rsidRDefault="00751ACB" w:rsidP="00793D48">
            <w:pPr>
              <w:rPr>
                <w:sz w:val="20"/>
                <w:szCs w:val="20"/>
              </w:rPr>
            </w:pPr>
          </w:p>
          <w:p w:rsidR="00751ACB" w:rsidRPr="00936BA8" w:rsidRDefault="00751ACB" w:rsidP="00793D48">
            <w:pPr>
              <w:rPr>
                <w:sz w:val="20"/>
                <w:szCs w:val="20"/>
              </w:rPr>
            </w:pPr>
          </w:p>
          <w:p w:rsidR="00C5275E" w:rsidRDefault="00C5275E" w:rsidP="00793D48">
            <w:pPr>
              <w:rPr>
                <w:sz w:val="20"/>
                <w:szCs w:val="20"/>
              </w:rPr>
            </w:pPr>
          </w:p>
          <w:p w:rsidR="00C5275E" w:rsidRDefault="00C5275E" w:rsidP="00793D48">
            <w:pPr>
              <w:rPr>
                <w:sz w:val="20"/>
                <w:szCs w:val="20"/>
              </w:rPr>
            </w:pPr>
          </w:p>
          <w:p w:rsidR="0047336B" w:rsidRPr="00936BA8" w:rsidRDefault="0047336B" w:rsidP="00793D48">
            <w:pPr>
              <w:rPr>
                <w:sz w:val="20"/>
                <w:szCs w:val="20"/>
              </w:rPr>
            </w:pPr>
          </w:p>
          <w:p w:rsidR="00751ACB" w:rsidRDefault="00751ACB" w:rsidP="00793D48">
            <w:pPr>
              <w:rPr>
                <w:sz w:val="20"/>
                <w:szCs w:val="20"/>
              </w:rPr>
            </w:pPr>
          </w:p>
          <w:p w:rsidR="0036625A" w:rsidRDefault="0036625A" w:rsidP="00793D48">
            <w:pPr>
              <w:rPr>
                <w:sz w:val="20"/>
                <w:szCs w:val="20"/>
              </w:rPr>
            </w:pPr>
          </w:p>
          <w:p w:rsidR="0036625A" w:rsidRDefault="0036625A" w:rsidP="00793D48">
            <w:pPr>
              <w:rPr>
                <w:sz w:val="20"/>
                <w:szCs w:val="20"/>
              </w:rPr>
            </w:pPr>
          </w:p>
          <w:p w:rsidR="0036625A" w:rsidRDefault="0036625A" w:rsidP="00793D48">
            <w:pPr>
              <w:rPr>
                <w:sz w:val="20"/>
                <w:szCs w:val="20"/>
              </w:rPr>
            </w:pPr>
          </w:p>
          <w:p w:rsidR="0036625A" w:rsidRDefault="0036625A" w:rsidP="00793D48">
            <w:pPr>
              <w:rPr>
                <w:sz w:val="20"/>
                <w:szCs w:val="20"/>
              </w:rPr>
            </w:pPr>
          </w:p>
          <w:p w:rsidR="0036625A" w:rsidRDefault="0036625A" w:rsidP="00793D48">
            <w:pPr>
              <w:rPr>
                <w:sz w:val="20"/>
                <w:szCs w:val="20"/>
              </w:rPr>
            </w:pPr>
          </w:p>
          <w:p w:rsidR="0036625A" w:rsidRPr="00936BA8" w:rsidRDefault="0036625A" w:rsidP="00793D48">
            <w:pPr>
              <w:rPr>
                <w:sz w:val="20"/>
                <w:szCs w:val="20"/>
              </w:rPr>
            </w:pPr>
          </w:p>
        </w:tc>
        <w:tc>
          <w:tcPr>
            <w:tcW w:w="1752" w:type="dxa"/>
          </w:tcPr>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793D48" w:rsidRDefault="00793D4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C5275E" w:rsidRDefault="00C5275E" w:rsidP="00793D48">
            <w:pPr>
              <w:rPr>
                <w:sz w:val="20"/>
                <w:szCs w:val="20"/>
              </w:rPr>
            </w:pPr>
          </w:p>
          <w:p w:rsidR="00936BA8" w:rsidRPr="00936BA8" w:rsidRDefault="00936BA8"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FE104D" w:rsidP="00793D48">
            <w:pPr>
              <w:rPr>
                <w:sz w:val="20"/>
                <w:szCs w:val="20"/>
              </w:rPr>
            </w:pPr>
            <w:r>
              <w:rPr>
                <w:sz w:val="20"/>
                <w:szCs w:val="20"/>
              </w:rPr>
              <w:t xml:space="preserve">Disastrous Semester Policy and Closing Probation Loophole </w:t>
            </w:r>
            <w:r w:rsidR="00A902A9">
              <w:rPr>
                <w:sz w:val="20"/>
                <w:szCs w:val="20"/>
              </w:rPr>
              <w:t xml:space="preserve">Policy </w:t>
            </w:r>
            <w:r>
              <w:rPr>
                <w:sz w:val="20"/>
                <w:szCs w:val="20"/>
              </w:rPr>
              <w:t xml:space="preserve">to be voted on by e-mail if possible. </w:t>
            </w:r>
            <w:r w:rsidR="001C0797">
              <w:rPr>
                <w:sz w:val="20"/>
                <w:szCs w:val="20"/>
              </w:rPr>
              <w:t xml:space="preserve"> </w:t>
            </w: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DE6C96" w:rsidRPr="00936BA8" w:rsidRDefault="00DE6C96" w:rsidP="00793D48">
            <w:pPr>
              <w:rPr>
                <w:sz w:val="20"/>
                <w:szCs w:val="20"/>
              </w:rPr>
            </w:pPr>
          </w:p>
        </w:tc>
      </w:tr>
      <w:tr w:rsidR="003F4AA3" w:rsidRPr="00936BA8" w:rsidTr="00793D48">
        <w:trPr>
          <w:trHeight w:val="530"/>
        </w:trPr>
        <w:tc>
          <w:tcPr>
            <w:tcW w:w="2520" w:type="dxa"/>
            <w:tcBorders>
              <w:left w:val="double" w:sz="4" w:space="0" w:color="auto"/>
            </w:tcBorders>
          </w:tcPr>
          <w:p w:rsidR="003F4AA3" w:rsidRPr="00936BA8" w:rsidRDefault="003F4AA3" w:rsidP="00793D48">
            <w:pPr>
              <w:pStyle w:val="Heading1"/>
              <w:rPr>
                <w:sz w:val="20"/>
                <w:szCs w:val="20"/>
              </w:rPr>
            </w:pPr>
            <w:r w:rsidRPr="00936BA8">
              <w:rPr>
                <w:sz w:val="20"/>
                <w:szCs w:val="20"/>
              </w:rPr>
              <w:lastRenderedPageBreak/>
              <w:t>V</w:t>
            </w:r>
            <w:r w:rsidR="005E16FB" w:rsidRPr="00936BA8">
              <w:rPr>
                <w:sz w:val="20"/>
                <w:szCs w:val="20"/>
              </w:rPr>
              <w:t>I</w:t>
            </w:r>
            <w:r w:rsidRPr="00936BA8">
              <w:rPr>
                <w:sz w:val="20"/>
                <w:szCs w:val="20"/>
              </w:rPr>
              <w:t>.  Next Meeting</w:t>
            </w:r>
          </w:p>
          <w:p w:rsidR="003F4AA3" w:rsidRPr="00936BA8" w:rsidRDefault="003F4AA3" w:rsidP="00793D48">
            <w:pPr>
              <w:rPr>
                <w:sz w:val="20"/>
                <w:szCs w:val="20"/>
              </w:rPr>
            </w:pPr>
          </w:p>
        </w:tc>
        <w:tc>
          <w:tcPr>
            <w:tcW w:w="4320" w:type="dxa"/>
          </w:tcPr>
          <w:p w:rsidR="003F4AA3" w:rsidRPr="00936BA8" w:rsidRDefault="00DE6C96" w:rsidP="00FE104D">
            <w:pPr>
              <w:rPr>
                <w:sz w:val="20"/>
                <w:szCs w:val="20"/>
              </w:rPr>
            </w:pPr>
            <w:r w:rsidRPr="00936BA8">
              <w:rPr>
                <w:sz w:val="20"/>
                <w:szCs w:val="20"/>
              </w:rPr>
              <w:t>The next meeti</w:t>
            </w:r>
            <w:r w:rsidR="00C5275E">
              <w:rPr>
                <w:sz w:val="20"/>
                <w:szCs w:val="20"/>
              </w:rPr>
              <w:t>ng is scheduled for</w:t>
            </w:r>
            <w:r w:rsidR="00F20CA0">
              <w:rPr>
                <w:sz w:val="20"/>
                <w:szCs w:val="20"/>
              </w:rPr>
              <w:t xml:space="preserve"> 2:00 p.m. on </w:t>
            </w:r>
            <w:r w:rsidR="00FE104D">
              <w:rPr>
                <w:sz w:val="20"/>
                <w:szCs w:val="20"/>
              </w:rPr>
              <w:t xml:space="preserve">March </w:t>
            </w:r>
            <w:r w:rsidR="00F20CA0">
              <w:rPr>
                <w:sz w:val="20"/>
                <w:szCs w:val="20"/>
              </w:rPr>
              <w:t>22, 2013</w:t>
            </w:r>
            <w:r w:rsidRPr="00936BA8">
              <w:rPr>
                <w:sz w:val="20"/>
                <w:szCs w:val="20"/>
              </w:rPr>
              <w:t xml:space="preserve"> in Atkinson 110</w:t>
            </w:r>
            <w:r w:rsidR="00FE104D">
              <w:rPr>
                <w:sz w:val="20"/>
                <w:szCs w:val="20"/>
              </w:rPr>
              <w:t xml:space="preserve"> unless business is completed by online meeting</w:t>
            </w:r>
            <w:r w:rsidRPr="00936BA8">
              <w:rPr>
                <w:sz w:val="20"/>
                <w:szCs w:val="20"/>
              </w:rPr>
              <w:t xml:space="preserve">. </w:t>
            </w:r>
          </w:p>
        </w:tc>
        <w:tc>
          <w:tcPr>
            <w:tcW w:w="2208" w:type="dxa"/>
          </w:tcPr>
          <w:p w:rsidR="003F4AA3" w:rsidRDefault="003F4AA3" w:rsidP="00793D48">
            <w:pPr>
              <w:rPr>
                <w:sz w:val="20"/>
                <w:szCs w:val="20"/>
              </w:rPr>
            </w:pPr>
          </w:p>
          <w:p w:rsidR="0036625A" w:rsidRDefault="0036625A" w:rsidP="00793D48">
            <w:pPr>
              <w:rPr>
                <w:sz w:val="20"/>
                <w:szCs w:val="20"/>
              </w:rPr>
            </w:pPr>
          </w:p>
          <w:p w:rsidR="0036625A" w:rsidRPr="00936BA8" w:rsidRDefault="0036625A" w:rsidP="00793D48">
            <w:pPr>
              <w:rPr>
                <w:sz w:val="20"/>
                <w:szCs w:val="20"/>
              </w:rPr>
            </w:pPr>
          </w:p>
        </w:tc>
        <w:tc>
          <w:tcPr>
            <w:tcW w:w="1752" w:type="dxa"/>
          </w:tcPr>
          <w:p w:rsidR="003F4AA3" w:rsidRPr="00936BA8" w:rsidRDefault="003F4AA3" w:rsidP="00793D48">
            <w:pPr>
              <w:rPr>
                <w:sz w:val="20"/>
                <w:szCs w:val="20"/>
              </w:rPr>
            </w:pPr>
          </w:p>
        </w:tc>
      </w:tr>
      <w:tr w:rsidR="003F4AA3" w:rsidRPr="00936BA8" w:rsidTr="00793D48">
        <w:trPr>
          <w:trHeight w:val="548"/>
        </w:trPr>
        <w:tc>
          <w:tcPr>
            <w:tcW w:w="2520" w:type="dxa"/>
            <w:tcBorders>
              <w:left w:val="double" w:sz="4" w:space="0" w:color="auto"/>
            </w:tcBorders>
          </w:tcPr>
          <w:p w:rsidR="003F4AA3" w:rsidRPr="00936BA8" w:rsidRDefault="003F4AA3" w:rsidP="00793D48">
            <w:pPr>
              <w:pStyle w:val="Heading1"/>
              <w:rPr>
                <w:sz w:val="20"/>
                <w:szCs w:val="20"/>
              </w:rPr>
            </w:pPr>
            <w:r w:rsidRPr="00936BA8">
              <w:rPr>
                <w:sz w:val="20"/>
                <w:szCs w:val="20"/>
              </w:rPr>
              <w:lastRenderedPageBreak/>
              <w:t>VI</w:t>
            </w:r>
            <w:r w:rsidR="005E16FB" w:rsidRPr="00936BA8">
              <w:rPr>
                <w:sz w:val="20"/>
                <w:szCs w:val="20"/>
              </w:rPr>
              <w:t>I</w:t>
            </w:r>
            <w:r w:rsidRPr="00936BA8">
              <w:rPr>
                <w:sz w:val="20"/>
                <w:szCs w:val="20"/>
              </w:rPr>
              <w:t>.  Adjournment</w:t>
            </w:r>
          </w:p>
          <w:p w:rsidR="003F4AA3" w:rsidRPr="00936BA8" w:rsidRDefault="003F4AA3" w:rsidP="00793D48">
            <w:pPr>
              <w:rPr>
                <w:sz w:val="20"/>
                <w:szCs w:val="20"/>
              </w:rPr>
            </w:pPr>
          </w:p>
        </w:tc>
        <w:tc>
          <w:tcPr>
            <w:tcW w:w="4320" w:type="dxa"/>
          </w:tcPr>
          <w:p w:rsidR="003F4AA3" w:rsidRPr="00936BA8" w:rsidRDefault="00F20CA0" w:rsidP="00793D48">
            <w:pPr>
              <w:rPr>
                <w:sz w:val="20"/>
                <w:szCs w:val="20"/>
              </w:rPr>
            </w:pPr>
            <w:r>
              <w:rPr>
                <w:sz w:val="20"/>
                <w:szCs w:val="20"/>
              </w:rPr>
              <w:t>The meeting adjourned at 3:15</w:t>
            </w:r>
            <w:r w:rsidR="00DE6C96" w:rsidRPr="00936BA8">
              <w:rPr>
                <w:sz w:val="20"/>
                <w:szCs w:val="20"/>
              </w:rPr>
              <w:t xml:space="preserve"> p.m.</w:t>
            </w:r>
          </w:p>
          <w:p w:rsidR="00751ACB" w:rsidRPr="00936BA8" w:rsidRDefault="00751ACB" w:rsidP="00793D48">
            <w:pPr>
              <w:rPr>
                <w:sz w:val="20"/>
                <w:szCs w:val="20"/>
              </w:rPr>
            </w:pPr>
          </w:p>
          <w:p w:rsidR="00751ACB" w:rsidRPr="00936BA8" w:rsidRDefault="00751ACB" w:rsidP="00793D48">
            <w:pPr>
              <w:rPr>
                <w:sz w:val="20"/>
                <w:szCs w:val="20"/>
              </w:rPr>
            </w:pPr>
          </w:p>
        </w:tc>
        <w:tc>
          <w:tcPr>
            <w:tcW w:w="2208" w:type="dxa"/>
          </w:tcPr>
          <w:p w:rsidR="003F4AA3" w:rsidRPr="00936BA8" w:rsidRDefault="003F4AA3" w:rsidP="00793D48">
            <w:pPr>
              <w:rPr>
                <w:sz w:val="20"/>
                <w:szCs w:val="20"/>
              </w:rPr>
            </w:pPr>
          </w:p>
        </w:tc>
        <w:tc>
          <w:tcPr>
            <w:tcW w:w="1752" w:type="dxa"/>
          </w:tcPr>
          <w:p w:rsidR="003F4AA3" w:rsidRPr="00936BA8" w:rsidRDefault="003F4AA3" w:rsidP="00793D48">
            <w:pPr>
              <w:rPr>
                <w:sz w:val="20"/>
                <w:szCs w:val="20"/>
              </w:rPr>
            </w:pPr>
          </w:p>
        </w:tc>
      </w:tr>
    </w:tbl>
    <w:p w:rsidR="0014666D" w:rsidRPr="0047336B" w:rsidRDefault="00793D48" w:rsidP="0047336B">
      <w:pPr>
        <w:tabs>
          <w:tab w:val="left" w:pos="8500"/>
        </w:tabs>
        <w:rPr>
          <w:sz w:val="20"/>
        </w:rPr>
      </w:pPr>
      <w:r>
        <w:rPr>
          <w:b/>
          <w:bCs/>
          <w:sz w:val="20"/>
          <w:szCs w:val="20"/>
        </w:rPr>
        <w:br w:type="textWrapping" w:clear="all"/>
      </w:r>
      <w:r w:rsidR="00973FD5" w:rsidRPr="00CB2506">
        <w:rPr>
          <w:b/>
          <w:bCs/>
          <w:sz w:val="20"/>
          <w:szCs w:val="20"/>
        </w:rPr>
        <w:tab/>
      </w:r>
    </w:p>
    <w:p w:rsidR="008B1877" w:rsidRPr="00CB2506" w:rsidRDefault="0047336B">
      <w:pPr>
        <w:rPr>
          <w:sz w:val="20"/>
          <w:szCs w:val="20"/>
        </w:rPr>
      </w:pPr>
      <w:r>
        <w:rPr>
          <w:sz w:val="20"/>
          <w:szCs w:val="20"/>
        </w:rPr>
        <w:tab/>
      </w:r>
    </w:p>
    <w:p w:rsidR="00C25E1A" w:rsidRDefault="00C25E1A">
      <w:pPr>
        <w:rPr>
          <w:b/>
          <w:bCs/>
          <w:smallCaps/>
          <w:sz w:val="28"/>
          <w:szCs w:val="28"/>
        </w:rPr>
      </w:pPr>
      <w:r>
        <w:rPr>
          <w:b/>
          <w:bCs/>
          <w:smallCaps/>
          <w:sz w:val="28"/>
          <w:szCs w:val="28"/>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D63A4">
        <w:rPr>
          <w:b/>
          <w:bCs/>
          <w:smallCaps/>
          <w:sz w:val="28"/>
          <w:szCs w:val="28"/>
        </w:rPr>
        <w:t>Senate academic Policy Committee</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D63A4">
        <w:rPr>
          <w:b/>
          <w:bCs/>
          <w:smallCaps/>
          <w:sz w:val="28"/>
          <w:szCs w:val="28"/>
        </w:rPr>
        <w:t>Bryan Marshal</w:t>
      </w:r>
      <w:r w:rsidR="00936BA8">
        <w:rPr>
          <w:b/>
          <w:bCs/>
          <w:smallCaps/>
          <w:sz w:val="28"/>
          <w:szCs w:val="28"/>
        </w:rPr>
        <w:t>l</w:t>
      </w:r>
      <w:r w:rsidR="00BD63A4">
        <w:rPr>
          <w:b/>
          <w:bCs/>
          <w:smallCaps/>
          <w:sz w:val="28"/>
          <w:szCs w:val="28"/>
        </w:rPr>
        <w:t xml:space="preserve">, chair; Macon </w:t>
      </w:r>
      <w:proofErr w:type="spellStart"/>
      <w:r w:rsidR="00BD63A4">
        <w:rPr>
          <w:b/>
          <w:bCs/>
          <w:smallCaps/>
          <w:sz w:val="28"/>
          <w:szCs w:val="28"/>
        </w:rPr>
        <w:t>Mcginley</w:t>
      </w:r>
      <w:proofErr w:type="spellEnd"/>
      <w:r w:rsidR="00BD63A4">
        <w:rPr>
          <w:b/>
          <w:bCs/>
          <w:smallCaps/>
          <w:sz w:val="28"/>
          <w:szCs w:val="28"/>
        </w:rPr>
        <w:t>, vice chair; John Sirmans, secretary</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BD63A4">
        <w:rPr>
          <w:b/>
          <w:bCs/>
          <w:smallCaps/>
          <w:sz w:val="28"/>
          <w:szCs w:val="28"/>
          <w:u w:val="single"/>
        </w:rPr>
        <w:t>2012-2013</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260"/>
        <w:gridCol w:w="1168"/>
        <w:gridCol w:w="1142"/>
        <w:gridCol w:w="1142"/>
        <w:gridCol w:w="1142"/>
        <w:gridCol w:w="1142"/>
        <w:gridCol w:w="1142"/>
        <w:gridCol w:w="696"/>
        <w:gridCol w:w="696"/>
        <w:gridCol w:w="696"/>
        <w:gridCol w:w="696"/>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BD63A4" w:rsidP="00892A7C">
            <w:pPr>
              <w:jc w:val="center"/>
              <w:rPr>
                <w:sz w:val="20"/>
              </w:rPr>
            </w:pPr>
            <w:r>
              <w:rPr>
                <w:sz w:val="20"/>
              </w:rPr>
              <w:t>08/24/2012</w:t>
            </w:r>
          </w:p>
        </w:tc>
        <w:tc>
          <w:tcPr>
            <w:tcW w:w="1060" w:type="dxa"/>
            <w:tcBorders>
              <w:bottom w:val="single" w:sz="4" w:space="0" w:color="auto"/>
            </w:tcBorders>
            <w:vAlign w:val="center"/>
          </w:tcPr>
          <w:p w:rsidR="003E4149" w:rsidRPr="0014666D" w:rsidRDefault="00BD63A4" w:rsidP="00892A7C">
            <w:pPr>
              <w:jc w:val="center"/>
              <w:rPr>
                <w:sz w:val="20"/>
              </w:rPr>
            </w:pPr>
            <w:r>
              <w:rPr>
                <w:sz w:val="20"/>
              </w:rPr>
              <w:t>09/28/2012</w:t>
            </w:r>
          </w:p>
        </w:tc>
        <w:tc>
          <w:tcPr>
            <w:tcW w:w="1060" w:type="dxa"/>
            <w:tcBorders>
              <w:bottom w:val="single" w:sz="4" w:space="0" w:color="auto"/>
            </w:tcBorders>
            <w:vAlign w:val="center"/>
          </w:tcPr>
          <w:p w:rsidR="003E4149" w:rsidRPr="0014666D" w:rsidRDefault="00150A68" w:rsidP="00892A7C">
            <w:pPr>
              <w:jc w:val="center"/>
              <w:rPr>
                <w:sz w:val="20"/>
              </w:rPr>
            </w:pPr>
            <w:r>
              <w:rPr>
                <w:sz w:val="20"/>
              </w:rPr>
              <w:t>10/26/2012</w:t>
            </w:r>
          </w:p>
        </w:tc>
        <w:tc>
          <w:tcPr>
            <w:tcW w:w="1060" w:type="dxa"/>
            <w:tcBorders>
              <w:bottom w:val="single" w:sz="4" w:space="0" w:color="auto"/>
            </w:tcBorders>
            <w:vAlign w:val="center"/>
          </w:tcPr>
          <w:p w:rsidR="003E4149" w:rsidRPr="0014666D" w:rsidRDefault="00F20CA0" w:rsidP="00892A7C">
            <w:pPr>
              <w:jc w:val="center"/>
              <w:rPr>
                <w:sz w:val="20"/>
              </w:rPr>
            </w:pPr>
            <w:r>
              <w:rPr>
                <w:sz w:val="20"/>
              </w:rPr>
              <w:t>01/25/2013</w:t>
            </w:r>
          </w:p>
        </w:tc>
        <w:tc>
          <w:tcPr>
            <w:tcW w:w="1060" w:type="dxa"/>
            <w:tcBorders>
              <w:bottom w:val="single" w:sz="4" w:space="0" w:color="auto"/>
            </w:tcBorders>
            <w:vAlign w:val="center"/>
          </w:tcPr>
          <w:p w:rsidR="003E4149" w:rsidRPr="0014666D" w:rsidRDefault="00FE104D" w:rsidP="00FE104D">
            <w:pPr>
              <w:rPr>
                <w:sz w:val="20"/>
              </w:rPr>
            </w:pPr>
            <w:r>
              <w:rPr>
                <w:sz w:val="20"/>
              </w:rPr>
              <w:t>02/22/2013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BD63A4" w:rsidP="00947CF9">
            <w:r>
              <w:t xml:space="preserve">Andrei </w:t>
            </w:r>
            <w:proofErr w:type="spellStart"/>
            <w:r>
              <w:t>Barkovskii</w:t>
            </w:r>
            <w:proofErr w:type="spellEnd"/>
          </w:p>
        </w:tc>
        <w:tc>
          <w:tcPr>
            <w:tcW w:w="1060" w:type="dxa"/>
            <w:tcBorders>
              <w:bottom w:val="single" w:sz="4" w:space="0" w:color="auto"/>
            </w:tcBorders>
            <w:shd w:val="clear" w:color="auto" w:fill="FFFFFF"/>
            <w:vAlign w:val="bottom"/>
          </w:tcPr>
          <w:p w:rsidR="003E4149" w:rsidRPr="000507F8" w:rsidRDefault="00D41151" w:rsidP="00947CF9">
            <w:pPr>
              <w:rPr>
                <w:sz w:val="36"/>
                <w:szCs w:val="36"/>
              </w:rPr>
            </w:pPr>
            <w:r>
              <w:rPr>
                <w:sz w:val="36"/>
                <w:szCs w:val="36"/>
              </w:rPr>
              <w:t>P</w:t>
            </w:r>
          </w:p>
        </w:tc>
        <w:tc>
          <w:tcPr>
            <w:tcW w:w="1060" w:type="dxa"/>
            <w:tcBorders>
              <w:bottom w:val="single" w:sz="4" w:space="0" w:color="auto"/>
            </w:tcBorders>
            <w:shd w:val="clear" w:color="auto" w:fill="FFFFFF"/>
            <w:vAlign w:val="center"/>
          </w:tcPr>
          <w:p w:rsidR="003E4149" w:rsidRPr="000507F8" w:rsidRDefault="00D5507E" w:rsidP="002C7BA8">
            <w:pPr>
              <w:rPr>
                <w:sz w:val="36"/>
                <w:szCs w:val="36"/>
              </w:rPr>
            </w:pPr>
            <w:r>
              <w:rPr>
                <w:sz w:val="36"/>
                <w:szCs w:val="36"/>
              </w:rPr>
              <w:t>P</w:t>
            </w:r>
          </w:p>
        </w:tc>
        <w:tc>
          <w:tcPr>
            <w:tcW w:w="1060" w:type="dxa"/>
            <w:tcBorders>
              <w:bottom w:val="single" w:sz="4" w:space="0" w:color="auto"/>
            </w:tcBorders>
            <w:shd w:val="clear" w:color="auto" w:fill="FFFFFF"/>
            <w:vAlign w:val="center"/>
          </w:tcPr>
          <w:p w:rsidR="003E4149" w:rsidRPr="000507F8" w:rsidRDefault="0047336B" w:rsidP="0047336B">
            <w:pPr>
              <w:rPr>
                <w:sz w:val="36"/>
                <w:szCs w:val="36"/>
              </w:rPr>
            </w:pPr>
            <w:r>
              <w:rPr>
                <w:sz w:val="36"/>
                <w:szCs w:val="36"/>
              </w:rPr>
              <w:t>R</w:t>
            </w:r>
          </w:p>
        </w:tc>
        <w:tc>
          <w:tcPr>
            <w:tcW w:w="1060" w:type="dxa"/>
            <w:tcBorders>
              <w:bottom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FE104D" w:rsidP="00947CF9">
            <w:pPr>
              <w:rPr>
                <w:sz w:val="36"/>
                <w:szCs w:val="36"/>
              </w:rPr>
            </w:pPr>
            <w:r>
              <w:rPr>
                <w:sz w:val="36"/>
                <w:szCs w:val="36"/>
              </w:rPr>
              <w:t>P</w:t>
            </w: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BD63A4" w:rsidP="00947CF9">
            <w:r>
              <w:t>Karen Berman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D41151" w:rsidP="00947CF9">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D5507E" w:rsidP="003E3643">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47336B" w:rsidP="003E3643">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FE104D" w:rsidP="00947CF9">
            <w:pPr>
              <w:rPr>
                <w:sz w:val="36"/>
                <w:szCs w:val="36"/>
              </w:rPr>
            </w:pPr>
            <w:r>
              <w:rPr>
                <w:sz w:val="36"/>
                <w:szCs w:val="36"/>
              </w:rPr>
              <w:t>P</w:t>
            </w: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BD63A4" w:rsidP="00947CF9">
            <w:r>
              <w:t>Douglass Goings</w:t>
            </w:r>
          </w:p>
        </w:tc>
        <w:tc>
          <w:tcPr>
            <w:tcW w:w="1060" w:type="dxa"/>
            <w:tcBorders>
              <w:top w:val="single" w:sz="4" w:space="0" w:color="auto"/>
            </w:tcBorders>
            <w:shd w:val="clear" w:color="auto" w:fill="FFFFFF"/>
            <w:vAlign w:val="bottom"/>
          </w:tcPr>
          <w:p w:rsidR="003E4149" w:rsidRPr="000507F8" w:rsidRDefault="00D41151" w:rsidP="00947CF9">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2C7BA8" w:rsidP="003E3643">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47336B" w:rsidP="003E3643">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FE104D" w:rsidP="00947CF9">
            <w:pPr>
              <w:rPr>
                <w:sz w:val="36"/>
                <w:szCs w:val="36"/>
              </w:rPr>
            </w:pPr>
            <w:r>
              <w:rPr>
                <w:sz w:val="36"/>
                <w:szCs w:val="36"/>
              </w:rPr>
              <w:t>P</w:t>
            </w: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BD63A4" w:rsidRDefault="00BD63A4" w:rsidP="00947CF9">
            <w:r>
              <w:t>Jason Huffman</w:t>
            </w:r>
          </w:p>
        </w:tc>
        <w:tc>
          <w:tcPr>
            <w:tcW w:w="1060" w:type="dxa"/>
            <w:shd w:val="clear" w:color="auto" w:fill="auto"/>
            <w:vAlign w:val="bottom"/>
          </w:tcPr>
          <w:p w:rsidR="003E4149" w:rsidRPr="000507F8" w:rsidRDefault="00D41151" w:rsidP="00947CF9">
            <w:pPr>
              <w:rPr>
                <w:sz w:val="36"/>
                <w:szCs w:val="36"/>
              </w:rPr>
            </w:pPr>
            <w:r>
              <w:rPr>
                <w:sz w:val="36"/>
                <w:szCs w:val="36"/>
              </w:rPr>
              <w:t>P</w:t>
            </w:r>
          </w:p>
        </w:tc>
        <w:tc>
          <w:tcPr>
            <w:tcW w:w="1060" w:type="dxa"/>
            <w:shd w:val="clear" w:color="auto" w:fill="FFFFFF"/>
            <w:vAlign w:val="bottom"/>
          </w:tcPr>
          <w:p w:rsidR="003E4149" w:rsidRPr="000507F8" w:rsidRDefault="00D5507E" w:rsidP="003E3643">
            <w:pPr>
              <w:rPr>
                <w:sz w:val="36"/>
                <w:szCs w:val="36"/>
              </w:rPr>
            </w:pPr>
            <w:r>
              <w:rPr>
                <w:sz w:val="36"/>
                <w:szCs w:val="36"/>
              </w:rPr>
              <w:t>P</w:t>
            </w:r>
          </w:p>
        </w:tc>
        <w:tc>
          <w:tcPr>
            <w:tcW w:w="1060" w:type="dxa"/>
            <w:shd w:val="clear" w:color="auto" w:fill="FFFFFF"/>
            <w:vAlign w:val="bottom"/>
          </w:tcPr>
          <w:p w:rsidR="003E4149" w:rsidRPr="000507F8" w:rsidRDefault="0047336B" w:rsidP="003E3643">
            <w:pPr>
              <w:rPr>
                <w:sz w:val="36"/>
                <w:szCs w:val="36"/>
              </w:rPr>
            </w:pPr>
            <w:r>
              <w:rPr>
                <w:sz w:val="36"/>
                <w:szCs w:val="36"/>
              </w:rPr>
              <w:t>P</w:t>
            </w:r>
          </w:p>
        </w:tc>
        <w:tc>
          <w:tcPr>
            <w:tcW w:w="1060" w:type="dxa"/>
            <w:shd w:val="clear" w:color="auto" w:fill="FFFFFF"/>
            <w:vAlign w:val="bottom"/>
          </w:tcPr>
          <w:p w:rsidR="003E4149" w:rsidRPr="000507F8" w:rsidRDefault="00FE104D" w:rsidP="00947CF9">
            <w:pPr>
              <w:rPr>
                <w:sz w:val="36"/>
                <w:szCs w:val="36"/>
              </w:rPr>
            </w:pPr>
            <w:r>
              <w:rPr>
                <w:sz w:val="36"/>
                <w:szCs w:val="36"/>
              </w:rPr>
              <w:t>R</w:t>
            </w:r>
          </w:p>
        </w:tc>
        <w:tc>
          <w:tcPr>
            <w:tcW w:w="1060" w:type="dxa"/>
            <w:shd w:val="clear" w:color="auto" w:fill="FFFFFF"/>
            <w:vAlign w:val="bottom"/>
          </w:tcPr>
          <w:p w:rsidR="003E4149" w:rsidRPr="000507F8" w:rsidRDefault="00FE104D"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BD63A4" w:rsidRDefault="002C7BA8" w:rsidP="00947CF9">
            <w:r>
              <w:t xml:space="preserve">Mandy </w:t>
            </w:r>
            <w:proofErr w:type="spellStart"/>
            <w:r>
              <w:t>Jarrie</w:t>
            </w:r>
            <w:r w:rsidR="00BD63A4" w:rsidRPr="00BD63A4">
              <w:t>l</w:t>
            </w:r>
            <w:proofErr w:type="spellEnd"/>
          </w:p>
        </w:tc>
        <w:tc>
          <w:tcPr>
            <w:tcW w:w="1060" w:type="dxa"/>
            <w:tcBorders>
              <w:bottom w:val="single" w:sz="4" w:space="0" w:color="auto"/>
            </w:tcBorders>
            <w:shd w:val="clear" w:color="auto" w:fill="FFFFFF"/>
            <w:vAlign w:val="bottom"/>
          </w:tcPr>
          <w:p w:rsidR="003E4149" w:rsidRPr="000507F8" w:rsidRDefault="00D41151" w:rsidP="00947CF9">
            <w:pPr>
              <w:rPr>
                <w:sz w:val="36"/>
                <w:szCs w:val="36"/>
              </w:rPr>
            </w:pPr>
            <w:r>
              <w:rPr>
                <w:sz w:val="36"/>
                <w:szCs w:val="36"/>
              </w:rPr>
              <w:t>R</w:t>
            </w:r>
          </w:p>
        </w:tc>
        <w:tc>
          <w:tcPr>
            <w:tcW w:w="1060" w:type="dxa"/>
            <w:tcBorders>
              <w:bottom w:val="single" w:sz="4" w:space="0" w:color="auto"/>
            </w:tcBorders>
            <w:shd w:val="clear" w:color="auto" w:fill="FFFFFF"/>
            <w:vAlign w:val="bottom"/>
          </w:tcPr>
          <w:p w:rsidR="003E4149" w:rsidRPr="000507F8" w:rsidRDefault="00D5507E" w:rsidP="003E3643">
            <w:pPr>
              <w:rPr>
                <w:sz w:val="36"/>
                <w:szCs w:val="36"/>
              </w:rPr>
            </w:pPr>
            <w:r>
              <w:rPr>
                <w:sz w:val="36"/>
                <w:szCs w:val="36"/>
              </w:rPr>
              <w:t>A</w:t>
            </w:r>
          </w:p>
        </w:tc>
        <w:tc>
          <w:tcPr>
            <w:tcW w:w="1060" w:type="dxa"/>
            <w:tcBorders>
              <w:bottom w:val="single" w:sz="4" w:space="0" w:color="auto"/>
            </w:tcBorders>
            <w:shd w:val="clear" w:color="auto" w:fill="FFFFFF"/>
            <w:vAlign w:val="bottom"/>
          </w:tcPr>
          <w:p w:rsidR="003E4149" w:rsidRPr="000507F8" w:rsidRDefault="0047336B" w:rsidP="003E3643">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FE104D"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BD63A4" w:rsidRDefault="00BD63A4" w:rsidP="00947CF9">
            <w:r>
              <w:t>Bryan Marshal</w:t>
            </w:r>
          </w:p>
        </w:tc>
        <w:tc>
          <w:tcPr>
            <w:tcW w:w="1060" w:type="dxa"/>
            <w:shd w:val="clear" w:color="auto" w:fill="FFFFFF"/>
            <w:vAlign w:val="bottom"/>
          </w:tcPr>
          <w:p w:rsidR="003E4149" w:rsidRPr="000507F8" w:rsidRDefault="00D41151" w:rsidP="00947CF9">
            <w:pPr>
              <w:rPr>
                <w:sz w:val="36"/>
                <w:szCs w:val="36"/>
              </w:rPr>
            </w:pPr>
            <w:r>
              <w:rPr>
                <w:sz w:val="36"/>
                <w:szCs w:val="36"/>
              </w:rPr>
              <w:t>P</w:t>
            </w:r>
          </w:p>
        </w:tc>
        <w:tc>
          <w:tcPr>
            <w:tcW w:w="1060" w:type="dxa"/>
            <w:shd w:val="clear" w:color="auto" w:fill="FFFFFF"/>
            <w:vAlign w:val="bottom"/>
          </w:tcPr>
          <w:p w:rsidR="003E4149" w:rsidRPr="000507F8" w:rsidRDefault="00D5507E" w:rsidP="003E3643">
            <w:pPr>
              <w:rPr>
                <w:sz w:val="36"/>
                <w:szCs w:val="36"/>
              </w:rPr>
            </w:pPr>
            <w:r>
              <w:rPr>
                <w:sz w:val="36"/>
                <w:szCs w:val="36"/>
              </w:rPr>
              <w:t>P</w:t>
            </w:r>
          </w:p>
        </w:tc>
        <w:tc>
          <w:tcPr>
            <w:tcW w:w="1060" w:type="dxa"/>
            <w:shd w:val="clear" w:color="auto" w:fill="FFFFFF"/>
            <w:vAlign w:val="bottom"/>
          </w:tcPr>
          <w:p w:rsidR="003E4149" w:rsidRPr="000507F8" w:rsidRDefault="0047336B" w:rsidP="003E3643">
            <w:pPr>
              <w:rPr>
                <w:sz w:val="36"/>
                <w:szCs w:val="36"/>
              </w:rPr>
            </w:pPr>
            <w:r>
              <w:rPr>
                <w:sz w:val="36"/>
                <w:szCs w:val="36"/>
              </w:rPr>
              <w:t>P</w:t>
            </w:r>
          </w:p>
        </w:tc>
        <w:tc>
          <w:tcPr>
            <w:tcW w:w="1060" w:type="dxa"/>
            <w:shd w:val="clear" w:color="auto" w:fill="FFFFFF"/>
            <w:vAlign w:val="bottom"/>
          </w:tcPr>
          <w:p w:rsidR="003E4149" w:rsidRPr="000507F8" w:rsidRDefault="00F20CA0" w:rsidP="00947CF9">
            <w:pPr>
              <w:rPr>
                <w:sz w:val="36"/>
                <w:szCs w:val="36"/>
              </w:rPr>
            </w:pPr>
            <w:r>
              <w:rPr>
                <w:sz w:val="36"/>
                <w:szCs w:val="36"/>
              </w:rPr>
              <w:t>P</w:t>
            </w:r>
          </w:p>
        </w:tc>
        <w:tc>
          <w:tcPr>
            <w:tcW w:w="1060" w:type="dxa"/>
            <w:shd w:val="clear" w:color="auto" w:fill="FFFFFF"/>
            <w:vAlign w:val="bottom"/>
          </w:tcPr>
          <w:p w:rsidR="003E4149" w:rsidRPr="000507F8" w:rsidRDefault="00FE104D" w:rsidP="00947CF9">
            <w:pPr>
              <w:rPr>
                <w:sz w:val="36"/>
                <w:szCs w:val="36"/>
              </w:rPr>
            </w:pPr>
            <w:r>
              <w:rPr>
                <w:sz w:val="36"/>
                <w:szCs w:val="36"/>
              </w:rPr>
              <w:t>P</w:t>
            </w: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D41151" w:rsidP="00947CF9">
            <w:r>
              <w:t>Ken McGill</w:t>
            </w:r>
          </w:p>
        </w:tc>
        <w:tc>
          <w:tcPr>
            <w:tcW w:w="1060" w:type="dxa"/>
            <w:tcBorders>
              <w:bottom w:val="single" w:sz="4" w:space="0" w:color="auto"/>
            </w:tcBorders>
            <w:shd w:val="clear" w:color="auto" w:fill="auto"/>
            <w:vAlign w:val="bottom"/>
          </w:tcPr>
          <w:p w:rsidR="003E4149" w:rsidRPr="000507F8" w:rsidRDefault="00D41151" w:rsidP="00947CF9">
            <w:pPr>
              <w:rPr>
                <w:sz w:val="36"/>
                <w:szCs w:val="36"/>
              </w:rPr>
            </w:pPr>
            <w:r>
              <w:rPr>
                <w:sz w:val="36"/>
                <w:szCs w:val="36"/>
              </w:rPr>
              <w:t>R</w:t>
            </w:r>
          </w:p>
        </w:tc>
        <w:tc>
          <w:tcPr>
            <w:tcW w:w="1060" w:type="dxa"/>
            <w:tcBorders>
              <w:bottom w:val="single" w:sz="4" w:space="0" w:color="auto"/>
            </w:tcBorders>
            <w:shd w:val="clear" w:color="auto" w:fill="FFFFFF"/>
            <w:vAlign w:val="bottom"/>
          </w:tcPr>
          <w:p w:rsidR="003E4149" w:rsidRPr="000507F8" w:rsidRDefault="00D5507E" w:rsidP="003E3643">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47336B" w:rsidP="003E3643">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FE104D"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D41151" w:rsidRDefault="002C7BA8" w:rsidP="00947CF9">
            <w:r>
              <w:t>Macon McG</w:t>
            </w:r>
            <w:r w:rsidR="00D41151">
              <w:t>inley</w:t>
            </w:r>
          </w:p>
        </w:tc>
        <w:tc>
          <w:tcPr>
            <w:tcW w:w="1060" w:type="dxa"/>
            <w:shd w:val="clear" w:color="auto" w:fill="auto"/>
            <w:vAlign w:val="bottom"/>
          </w:tcPr>
          <w:p w:rsidR="003E4149" w:rsidRPr="000507F8" w:rsidRDefault="00D41151"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D5507E" w:rsidP="003E3643">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47336B" w:rsidP="003E3643">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F20CA0" w:rsidP="00947CF9">
            <w:pPr>
              <w:rPr>
                <w:sz w:val="36"/>
                <w:szCs w:val="36"/>
              </w:rPr>
            </w:pPr>
            <w:r>
              <w:rPr>
                <w:sz w:val="36"/>
                <w:szCs w:val="36"/>
              </w:rPr>
              <w:t>R</w:t>
            </w:r>
          </w:p>
        </w:tc>
        <w:tc>
          <w:tcPr>
            <w:tcW w:w="1060" w:type="dxa"/>
            <w:tcBorders>
              <w:bottom w:val="single" w:sz="4" w:space="0" w:color="auto"/>
            </w:tcBorders>
            <w:shd w:val="clear" w:color="auto" w:fill="auto"/>
            <w:vAlign w:val="bottom"/>
          </w:tcPr>
          <w:p w:rsidR="003E4149" w:rsidRPr="000507F8" w:rsidRDefault="00FE104D" w:rsidP="00947CF9">
            <w:pPr>
              <w:rPr>
                <w:sz w:val="36"/>
                <w:szCs w:val="36"/>
              </w:rPr>
            </w:pPr>
            <w:r>
              <w:rPr>
                <w:sz w:val="36"/>
                <w:szCs w:val="36"/>
              </w:rPr>
              <w:t>R</w:t>
            </w: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D41151" w:rsidRDefault="00D41151" w:rsidP="00947CF9">
            <w:r>
              <w:t>Michael Murphy</w:t>
            </w:r>
          </w:p>
        </w:tc>
        <w:tc>
          <w:tcPr>
            <w:tcW w:w="1060" w:type="dxa"/>
            <w:shd w:val="clear" w:color="auto" w:fill="auto"/>
            <w:vAlign w:val="bottom"/>
          </w:tcPr>
          <w:p w:rsidR="003E4149" w:rsidRPr="000507F8" w:rsidRDefault="00D41151" w:rsidP="00947CF9">
            <w:pPr>
              <w:rPr>
                <w:sz w:val="36"/>
                <w:szCs w:val="36"/>
              </w:rPr>
            </w:pPr>
            <w:r>
              <w:rPr>
                <w:sz w:val="36"/>
                <w:szCs w:val="36"/>
              </w:rPr>
              <w:t>P</w:t>
            </w:r>
          </w:p>
        </w:tc>
        <w:tc>
          <w:tcPr>
            <w:tcW w:w="1060" w:type="dxa"/>
            <w:shd w:val="clear" w:color="auto" w:fill="auto"/>
            <w:vAlign w:val="bottom"/>
          </w:tcPr>
          <w:p w:rsidR="003E4149" w:rsidRPr="000507F8" w:rsidRDefault="00D5507E" w:rsidP="003E3643">
            <w:pPr>
              <w:rPr>
                <w:sz w:val="36"/>
                <w:szCs w:val="36"/>
              </w:rPr>
            </w:pPr>
            <w:r>
              <w:rPr>
                <w:sz w:val="36"/>
                <w:szCs w:val="36"/>
              </w:rPr>
              <w:t>P</w:t>
            </w:r>
          </w:p>
        </w:tc>
        <w:tc>
          <w:tcPr>
            <w:tcW w:w="1060" w:type="dxa"/>
            <w:shd w:val="clear" w:color="auto" w:fill="auto"/>
            <w:vAlign w:val="bottom"/>
          </w:tcPr>
          <w:p w:rsidR="003E4149" w:rsidRPr="000507F8" w:rsidRDefault="0047336B" w:rsidP="003E3643">
            <w:pPr>
              <w:rPr>
                <w:sz w:val="36"/>
                <w:szCs w:val="36"/>
              </w:rPr>
            </w:pPr>
            <w:r>
              <w:rPr>
                <w:sz w:val="36"/>
                <w:szCs w:val="36"/>
              </w:rPr>
              <w:t>P</w:t>
            </w:r>
          </w:p>
        </w:tc>
        <w:tc>
          <w:tcPr>
            <w:tcW w:w="1060" w:type="dxa"/>
            <w:shd w:val="clear" w:color="auto" w:fill="auto"/>
            <w:vAlign w:val="bottom"/>
          </w:tcPr>
          <w:p w:rsidR="003E4149" w:rsidRPr="000507F8" w:rsidRDefault="00F20CA0" w:rsidP="00947CF9">
            <w:pPr>
              <w:rPr>
                <w:sz w:val="36"/>
                <w:szCs w:val="36"/>
              </w:rPr>
            </w:pPr>
            <w:r>
              <w:rPr>
                <w:sz w:val="36"/>
                <w:szCs w:val="36"/>
              </w:rPr>
              <w:t>P</w:t>
            </w:r>
          </w:p>
        </w:tc>
        <w:tc>
          <w:tcPr>
            <w:tcW w:w="1060" w:type="dxa"/>
            <w:shd w:val="clear" w:color="auto" w:fill="auto"/>
            <w:vAlign w:val="bottom"/>
          </w:tcPr>
          <w:p w:rsidR="003E4149" w:rsidRPr="000507F8" w:rsidRDefault="00FE104D" w:rsidP="00947CF9">
            <w:pPr>
              <w:rPr>
                <w:sz w:val="36"/>
                <w:szCs w:val="36"/>
              </w:rPr>
            </w:pPr>
            <w:r>
              <w:rPr>
                <w:sz w:val="36"/>
                <w:szCs w:val="36"/>
              </w:rPr>
              <w:t>P</w:t>
            </w: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D41151" w:rsidRDefault="00D41151" w:rsidP="00947CF9">
            <w:proofErr w:type="spellStart"/>
            <w:r>
              <w:t>Indiren</w:t>
            </w:r>
            <w:proofErr w:type="spellEnd"/>
            <w:r>
              <w:t xml:space="preserve"> </w:t>
            </w:r>
            <w:proofErr w:type="spellStart"/>
            <w:r>
              <w:t>Pillay</w:t>
            </w:r>
            <w:proofErr w:type="spellEnd"/>
          </w:p>
        </w:tc>
        <w:tc>
          <w:tcPr>
            <w:tcW w:w="1060" w:type="dxa"/>
            <w:tcBorders>
              <w:bottom w:val="single" w:sz="4" w:space="0" w:color="auto"/>
            </w:tcBorders>
            <w:shd w:val="clear" w:color="auto" w:fill="auto"/>
            <w:vAlign w:val="bottom"/>
          </w:tcPr>
          <w:p w:rsidR="003E4149" w:rsidRPr="000507F8" w:rsidRDefault="002C7BA8" w:rsidP="00947CF9">
            <w:pPr>
              <w:rPr>
                <w:sz w:val="36"/>
                <w:szCs w:val="36"/>
              </w:rPr>
            </w:pPr>
            <w:r>
              <w:rPr>
                <w:sz w:val="36"/>
                <w:szCs w:val="36"/>
              </w:rPr>
              <w:t>P</w:t>
            </w:r>
          </w:p>
        </w:tc>
        <w:tc>
          <w:tcPr>
            <w:tcW w:w="1060" w:type="dxa"/>
            <w:shd w:val="clear" w:color="auto" w:fill="auto"/>
            <w:vAlign w:val="bottom"/>
          </w:tcPr>
          <w:p w:rsidR="003E4149" w:rsidRPr="000507F8" w:rsidRDefault="00D5507E" w:rsidP="003E3643">
            <w:pPr>
              <w:rPr>
                <w:sz w:val="36"/>
                <w:szCs w:val="36"/>
              </w:rPr>
            </w:pPr>
            <w:r>
              <w:rPr>
                <w:sz w:val="36"/>
                <w:szCs w:val="36"/>
              </w:rPr>
              <w:t>P</w:t>
            </w:r>
          </w:p>
        </w:tc>
        <w:tc>
          <w:tcPr>
            <w:tcW w:w="1060" w:type="dxa"/>
            <w:shd w:val="clear" w:color="auto" w:fill="auto"/>
            <w:vAlign w:val="bottom"/>
          </w:tcPr>
          <w:p w:rsidR="003E4149" w:rsidRPr="000507F8" w:rsidRDefault="0047336B" w:rsidP="003E3643">
            <w:pPr>
              <w:rPr>
                <w:sz w:val="36"/>
                <w:szCs w:val="36"/>
              </w:rPr>
            </w:pPr>
            <w:r>
              <w:rPr>
                <w:sz w:val="36"/>
                <w:szCs w:val="36"/>
              </w:rPr>
              <w:t>P</w:t>
            </w:r>
          </w:p>
        </w:tc>
        <w:tc>
          <w:tcPr>
            <w:tcW w:w="1060" w:type="dxa"/>
            <w:shd w:val="clear" w:color="auto" w:fill="auto"/>
            <w:vAlign w:val="bottom"/>
          </w:tcPr>
          <w:p w:rsidR="003E4149" w:rsidRPr="000507F8" w:rsidRDefault="00FE104D" w:rsidP="00947CF9">
            <w:pPr>
              <w:rPr>
                <w:sz w:val="36"/>
                <w:szCs w:val="36"/>
              </w:rPr>
            </w:pPr>
            <w:r>
              <w:rPr>
                <w:sz w:val="36"/>
                <w:szCs w:val="36"/>
              </w:rPr>
              <w:t>R</w:t>
            </w:r>
          </w:p>
        </w:tc>
        <w:tc>
          <w:tcPr>
            <w:tcW w:w="1060" w:type="dxa"/>
            <w:shd w:val="clear" w:color="auto" w:fill="auto"/>
            <w:vAlign w:val="bottom"/>
          </w:tcPr>
          <w:p w:rsidR="003E4149" w:rsidRPr="000507F8" w:rsidRDefault="00FE104D" w:rsidP="00947CF9">
            <w:pPr>
              <w:rPr>
                <w:sz w:val="36"/>
                <w:szCs w:val="36"/>
              </w:rPr>
            </w:pPr>
            <w:r>
              <w:rPr>
                <w:sz w:val="36"/>
                <w:szCs w:val="36"/>
              </w:rPr>
              <w:t>P</w:t>
            </w: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D41151" w:rsidRDefault="00D41151" w:rsidP="00947CF9">
            <w:r>
              <w:t>Chandra Power</w:t>
            </w:r>
          </w:p>
        </w:tc>
        <w:tc>
          <w:tcPr>
            <w:tcW w:w="1060" w:type="dxa"/>
            <w:tcBorders>
              <w:bottom w:val="single" w:sz="4" w:space="0" w:color="auto"/>
            </w:tcBorders>
            <w:shd w:val="clear" w:color="auto" w:fill="auto"/>
            <w:vAlign w:val="bottom"/>
          </w:tcPr>
          <w:p w:rsidR="003E4149" w:rsidRPr="000507F8" w:rsidRDefault="00D41151" w:rsidP="00947CF9">
            <w:pPr>
              <w:rPr>
                <w:sz w:val="36"/>
                <w:szCs w:val="36"/>
              </w:rPr>
            </w:pPr>
            <w:r>
              <w:rPr>
                <w:sz w:val="36"/>
                <w:szCs w:val="36"/>
              </w:rPr>
              <w:t>P</w:t>
            </w:r>
          </w:p>
        </w:tc>
        <w:tc>
          <w:tcPr>
            <w:tcW w:w="1060" w:type="dxa"/>
            <w:shd w:val="clear" w:color="auto" w:fill="auto"/>
            <w:vAlign w:val="bottom"/>
          </w:tcPr>
          <w:p w:rsidR="003E4149" w:rsidRPr="000507F8" w:rsidRDefault="00D5507E" w:rsidP="003E3643">
            <w:pPr>
              <w:rPr>
                <w:sz w:val="36"/>
                <w:szCs w:val="36"/>
              </w:rPr>
            </w:pPr>
            <w:r>
              <w:rPr>
                <w:sz w:val="36"/>
                <w:szCs w:val="36"/>
              </w:rPr>
              <w:t>P</w:t>
            </w:r>
          </w:p>
        </w:tc>
        <w:tc>
          <w:tcPr>
            <w:tcW w:w="1060" w:type="dxa"/>
            <w:shd w:val="clear" w:color="auto" w:fill="auto"/>
            <w:vAlign w:val="bottom"/>
          </w:tcPr>
          <w:p w:rsidR="003E4149" w:rsidRPr="000507F8" w:rsidRDefault="0047336B" w:rsidP="003E3643">
            <w:pPr>
              <w:rPr>
                <w:sz w:val="36"/>
                <w:szCs w:val="36"/>
              </w:rPr>
            </w:pPr>
            <w:r>
              <w:rPr>
                <w:sz w:val="36"/>
                <w:szCs w:val="36"/>
              </w:rPr>
              <w:t>P</w:t>
            </w:r>
          </w:p>
        </w:tc>
        <w:tc>
          <w:tcPr>
            <w:tcW w:w="1060" w:type="dxa"/>
            <w:shd w:val="clear" w:color="auto" w:fill="auto"/>
            <w:vAlign w:val="bottom"/>
          </w:tcPr>
          <w:p w:rsidR="003E4149" w:rsidRPr="000507F8" w:rsidRDefault="00F20CA0" w:rsidP="00947CF9">
            <w:pPr>
              <w:rPr>
                <w:sz w:val="36"/>
                <w:szCs w:val="36"/>
              </w:rPr>
            </w:pPr>
            <w:r>
              <w:rPr>
                <w:sz w:val="36"/>
                <w:szCs w:val="36"/>
              </w:rPr>
              <w:t>R</w:t>
            </w:r>
          </w:p>
        </w:tc>
        <w:tc>
          <w:tcPr>
            <w:tcW w:w="1060" w:type="dxa"/>
            <w:shd w:val="clear" w:color="auto" w:fill="auto"/>
            <w:vAlign w:val="bottom"/>
          </w:tcPr>
          <w:p w:rsidR="003E4149" w:rsidRPr="000507F8" w:rsidRDefault="00FE104D" w:rsidP="00947CF9">
            <w:pPr>
              <w:rPr>
                <w:sz w:val="36"/>
                <w:szCs w:val="36"/>
              </w:rPr>
            </w:pPr>
            <w:r>
              <w:rPr>
                <w:sz w:val="36"/>
                <w:szCs w:val="36"/>
              </w:rPr>
              <w:t>R</w:t>
            </w: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D41151" w:rsidRDefault="00D41151" w:rsidP="00947CF9">
            <w:r w:rsidRPr="00D41151">
              <w:t>Jason</w:t>
            </w:r>
            <w:r>
              <w:t xml:space="preserve"> Rich</w:t>
            </w:r>
          </w:p>
        </w:tc>
        <w:tc>
          <w:tcPr>
            <w:tcW w:w="1060" w:type="dxa"/>
            <w:shd w:val="clear" w:color="auto" w:fill="auto"/>
            <w:vAlign w:val="bottom"/>
          </w:tcPr>
          <w:p w:rsidR="003E4149" w:rsidRPr="000507F8" w:rsidRDefault="00D41151" w:rsidP="00947CF9">
            <w:pPr>
              <w:rPr>
                <w:sz w:val="36"/>
                <w:szCs w:val="36"/>
              </w:rPr>
            </w:pPr>
            <w:r>
              <w:rPr>
                <w:sz w:val="36"/>
                <w:szCs w:val="36"/>
              </w:rPr>
              <w:t>P</w:t>
            </w:r>
          </w:p>
        </w:tc>
        <w:tc>
          <w:tcPr>
            <w:tcW w:w="1060" w:type="dxa"/>
            <w:shd w:val="clear" w:color="auto" w:fill="auto"/>
            <w:vAlign w:val="bottom"/>
          </w:tcPr>
          <w:p w:rsidR="003E4149" w:rsidRPr="000507F8" w:rsidRDefault="00D5507E" w:rsidP="003E3643">
            <w:pPr>
              <w:rPr>
                <w:sz w:val="36"/>
                <w:szCs w:val="36"/>
              </w:rPr>
            </w:pPr>
            <w:r>
              <w:rPr>
                <w:sz w:val="36"/>
                <w:szCs w:val="36"/>
              </w:rPr>
              <w:t>P</w:t>
            </w:r>
          </w:p>
        </w:tc>
        <w:tc>
          <w:tcPr>
            <w:tcW w:w="1060" w:type="dxa"/>
            <w:shd w:val="clear" w:color="auto" w:fill="auto"/>
            <w:vAlign w:val="bottom"/>
          </w:tcPr>
          <w:p w:rsidR="003E4149" w:rsidRPr="000507F8" w:rsidRDefault="0047336B" w:rsidP="003E3643">
            <w:pPr>
              <w:rPr>
                <w:sz w:val="36"/>
                <w:szCs w:val="36"/>
              </w:rPr>
            </w:pPr>
            <w:r>
              <w:rPr>
                <w:sz w:val="36"/>
                <w:szCs w:val="36"/>
              </w:rPr>
              <w:t>P</w:t>
            </w:r>
          </w:p>
        </w:tc>
        <w:tc>
          <w:tcPr>
            <w:tcW w:w="1060" w:type="dxa"/>
            <w:shd w:val="clear" w:color="auto" w:fill="auto"/>
            <w:vAlign w:val="bottom"/>
          </w:tcPr>
          <w:p w:rsidR="003E4149" w:rsidRPr="000507F8" w:rsidRDefault="00F20CA0" w:rsidP="00947CF9">
            <w:pPr>
              <w:rPr>
                <w:sz w:val="36"/>
                <w:szCs w:val="36"/>
              </w:rPr>
            </w:pPr>
            <w:r>
              <w:rPr>
                <w:sz w:val="36"/>
                <w:szCs w:val="36"/>
              </w:rPr>
              <w:t>P</w:t>
            </w:r>
          </w:p>
        </w:tc>
        <w:tc>
          <w:tcPr>
            <w:tcW w:w="1060" w:type="dxa"/>
            <w:shd w:val="clear" w:color="auto" w:fill="auto"/>
            <w:vAlign w:val="bottom"/>
          </w:tcPr>
          <w:p w:rsidR="003E4149" w:rsidRPr="000507F8" w:rsidRDefault="00FE104D"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D41151" w:rsidRDefault="00D41151" w:rsidP="00947CF9">
            <w:r>
              <w:t>John Sirmans</w:t>
            </w:r>
          </w:p>
        </w:tc>
        <w:tc>
          <w:tcPr>
            <w:tcW w:w="1060" w:type="dxa"/>
            <w:tcBorders>
              <w:bottom w:val="single" w:sz="4" w:space="0" w:color="auto"/>
            </w:tcBorders>
            <w:shd w:val="clear" w:color="auto" w:fill="auto"/>
            <w:vAlign w:val="bottom"/>
          </w:tcPr>
          <w:p w:rsidR="003E4149" w:rsidRPr="000507F8" w:rsidRDefault="00D41151"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D5507E" w:rsidP="003E3643">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47336B" w:rsidP="003E3643">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F20CA0"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FE104D"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3E3643">
            <w:pPr>
              <w:rPr>
                <w:sz w:val="20"/>
              </w:rPr>
            </w:pPr>
          </w:p>
        </w:tc>
        <w:tc>
          <w:tcPr>
            <w:tcW w:w="1060" w:type="dxa"/>
            <w:tcBorders>
              <w:bottom w:val="double" w:sz="4" w:space="0" w:color="auto"/>
            </w:tcBorders>
            <w:shd w:val="clear" w:color="auto" w:fill="auto"/>
            <w:vAlign w:val="bottom"/>
          </w:tcPr>
          <w:p w:rsidR="003E4149" w:rsidRPr="0014666D" w:rsidRDefault="003E4149" w:rsidP="003E3643">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rsidSect="00F15F34">
      <w:pgSz w:w="12240" w:h="15840" w:code="1"/>
      <w:pgMar w:top="864" w:right="576" w:bottom="66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2A" w:rsidRDefault="00DF0B2A">
      <w:r>
        <w:separator/>
      </w:r>
    </w:p>
  </w:endnote>
  <w:endnote w:type="continuationSeparator" w:id="0">
    <w:p w:rsidR="00DF0B2A" w:rsidRDefault="00D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2A" w:rsidRDefault="00DF0B2A">
      <w:r>
        <w:separator/>
      </w:r>
    </w:p>
  </w:footnote>
  <w:footnote w:type="continuationSeparator" w:id="0">
    <w:p w:rsidR="00DF0B2A" w:rsidRDefault="00DF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279E8"/>
    <w:multiLevelType w:val="hybridMultilevel"/>
    <w:tmpl w:val="FEF0EBA2"/>
    <w:lvl w:ilvl="0" w:tplc="90383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0C555732"/>
    <w:multiLevelType w:val="hybridMultilevel"/>
    <w:tmpl w:val="2466E492"/>
    <w:lvl w:ilvl="0" w:tplc="C9100C82">
      <w:start w:val="1"/>
      <w:numFmt w:val="decimal"/>
      <w:lvlText w:val="%1."/>
      <w:lvlJc w:val="left"/>
      <w:pPr>
        <w:ind w:left="420" w:hanging="360"/>
      </w:pPr>
      <w:rPr>
        <w:rFonts w:eastAsia="Calibri" w:hint="default"/>
        <w:b/>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3B38C3"/>
    <w:multiLevelType w:val="hybridMultilevel"/>
    <w:tmpl w:val="F8D6AF62"/>
    <w:lvl w:ilvl="0" w:tplc="875E96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951065"/>
    <w:multiLevelType w:val="hybridMultilevel"/>
    <w:tmpl w:val="FEF0EBA2"/>
    <w:lvl w:ilvl="0" w:tplc="90383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2A9B357A"/>
    <w:multiLevelType w:val="hybridMultilevel"/>
    <w:tmpl w:val="FEF0EBA2"/>
    <w:lvl w:ilvl="0" w:tplc="90383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9A0F36"/>
    <w:multiLevelType w:val="hybridMultilevel"/>
    <w:tmpl w:val="FEF0EBA2"/>
    <w:lvl w:ilvl="0" w:tplc="90383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8">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9AF1E9D"/>
    <w:multiLevelType w:val="hybridMultilevel"/>
    <w:tmpl w:val="42EEFE94"/>
    <w:lvl w:ilvl="0" w:tplc="3164371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3"/>
  </w:num>
  <w:num w:numId="2">
    <w:abstractNumId w:val="10"/>
  </w:num>
  <w:num w:numId="3">
    <w:abstractNumId w:val="5"/>
  </w:num>
  <w:num w:numId="4">
    <w:abstractNumId w:val="15"/>
  </w:num>
  <w:num w:numId="5">
    <w:abstractNumId w:val="20"/>
  </w:num>
  <w:num w:numId="6">
    <w:abstractNumId w:val="4"/>
  </w:num>
  <w:num w:numId="7">
    <w:abstractNumId w:val="16"/>
  </w:num>
  <w:num w:numId="8">
    <w:abstractNumId w:val="6"/>
  </w:num>
  <w:num w:numId="9">
    <w:abstractNumId w:val="18"/>
  </w:num>
  <w:num w:numId="10">
    <w:abstractNumId w:val="2"/>
  </w:num>
  <w:num w:numId="11">
    <w:abstractNumId w:val="21"/>
  </w:num>
  <w:num w:numId="12">
    <w:abstractNumId w:val="9"/>
  </w:num>
  <w:num w:numId="13">
    <w:abstractNumId w:val="8"/>
  </w:num>
  <w:num w:numId="14">
    <w:abstractNumId w:val="0"/>
  </w:num>
  <w:num w:numId="15">
    <w:abstractNumId w:val="17"/>
  </w:num>
  <w:num w:numId="16">
    <w:abstractNumId w:val="7"/>
  </w:num>
  <w:num w:numId="17">
    <w:abstractNumId w:val="3"/>
  </w:num>
  <w:num w:numId="18">
    <w:abstractNumId w:val="12"/>
  </w:num>
  <w:num w:numId="19">
    <w:abstractNumId w:val="19"/>
  </w:num>
  <w:num w:numId="20">
    <w:abstractNumId w:val="11"/>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0FF3"/>
    <w:rsid w:val="000230E2"/>
    <w:rsid w:val="000507F8"/>
    <w:rsid w:val="00071A3E"/>
    <w:rsid w:val="00073DF6"/>
    <w:rsid w:val="0008395E"/>
    <w:rsid w:val="00092D4A"/>
    <w:rsid w:val="00094B5A"/>
    <w:rsid w:val="00095528"/>
    <w:rsid w:val="000B6B06"/>
    <w:rsid w:val="000F3792"/>
    <w:rsid w:val="000F4925"/>
    <w:rsid w:val="0010559F"/>
    <w:rsid w:val="00141FE4"/>
    <w:rsid w:val="0014666D"/>
    <w:rsid w:val="00150A68"/>
    <w:rsid w:val="0015228D"/>
    <w:rsid w:val="001534E1"/>
    <w:rsid w:val="00164A00"/>
    <w:rsid w:val="00171EE3"/>
    <w:rsid w:val="001736BC"/>
    <w:rsid w:val="00181FD7"/>
    <w:rsid w:val="00182B66"/>
    <w:rsid w:val="00187CED"/>
    <w:rsid w:val="00190F09"/>
    <w:rsid w:val="00192D1B"/>
    <w:rsid w:val="001A2105"/>
    <w:rsid w:val="001B25FD"/>
    <w:rsid w:val="001C0797"/>
    <w:rsid w:val="001C7F61"/>
    <w:rsid w:val="001E511A"/>
    <w:rsid w:val="001F10DC"/>
    <w:rsid w:val="001F1AC0"/>
    <w:rsid w:val="00206CCC"/>
    <w:rsid w:val="00214CE4"/>
    <w:rsid w:val="00233260"/>
    <w:rsid w:val="00276814"/>
    <w:rsid w:val="002B7E64"/>
    <w:rsid w:val="002C221C"/>
    <w:rsid w:val="002C3502"/>
    <w:rsid w:val="002C7BA8"/>
    <w:rsid w:val="002E0CE1"/>
    <w:rsid w:val="002F2058"/>
    <w:rsid w:val="00332141"/>
    <w:rsid w:val="00335B6A"/>
    <w:rsid w:val="0036625A"/>
    <w:rsid w:val="003821DA"/>
    <w:rsid w:val="0039069D"/>
    <w:rsid w:val="003A1462"/>
    <w:rsid w:val="003B0AEE"/>
    <w:rsid w:val="003E25B1"/>
    <w:rsid w:val="003E3643"/>
    <w:rsid w:val="003E4149"/>
    <w:rsid w:val="003F4AA3"/>
    <w:rsid w:val="00400D60"/>
    <w:rsid w:val="0040653E"/>
    <w:rsid w:val="00437EED"/>
    <w:rsid w:val="00447A2A"/>
    <w:rsid w:val="00455A30"/>
    <w:rsid w:val="0047336B"/>
    <w:rsid w:val="0047678D"/>
    <w:rsid w:val="00480C18"/>
    <w:rsid w:val="004A563E"/>
    <w:rsid w:val="004A6A23"/>
    <w:rsid w:val="004B41AD"/>
    <w:rsid w:val="004C4879"/>
    <w:rsid w:val="004E039B"/>
    <w:rsid w:val="004E1440"/>
    <w:rsid w:val="004E2B0C"/>
    <w:rsid w:val="004E3901"/>
    <w:rsid w:val="004F5424"/>
    <w:rsid w:val="004F61E3"/>
    <w:rsid w:val="00504655"/>
    <w:rsid w:val="005178A2"/>
    <w:rsid w:val="00536A40"/>
    <w:rsid w:val="00571EB8"/>
    <w:rsid w:val="005854D8"/>
    <w:rsid w:val="00587DE3"/>
    <w:rsid w:val="005905C1"/>
    <w:rsid w:val="005908DD"/>
    <w:rsid w:val="00592AC5"/>
    <w:rsid w:val="005B3EC6"/>
    <w:rsid w:val="005D581A"/>
    <w:rsid w:val="005E05D9"/>
    <w:rsid w:val="005E16FB"/>
    <w:rsid w:val="00602CF5"/>
    <w:rsid w:val="00615E39"/>
    <w:rsid w:val="00646059"/>
    <w:rsid w:val="00650251"/>
    <w:rsid w:val="00664C25"/>
    <w:rsid w:val="006822B6"/>
    <w:rsid w:val="006825D9"/>
    <w:rsid w:val="00691580"/>
    <w:rsid w:val="00696F10"/>
    <w:rsid w:val="006E6389"/>
    <w:rsid w:val="006F53EF"/>
    <w:rsid w:val="00715F27"/>
    <w:rsid w:val="00721A10"/>
    <w:rsid w:val="007351B8"/>
    <w:rsid w:val="00736F3B"/>
    <w:rsid w:val="00741222"/>
    <w:rsid w:val="00750727"/>
    <w:rsid w:val="00751ACB"/>
    <w:rsid w:val="007717E5"/>
    <w:rsid w:val="0079008F"/>
    <w:rsid w:val="00790D29"/>
    <w:rsid w:val="00793D48"/>
    <w:rsid w:val="00795292"/>
    <w:rsid w:val="007D2387"/>
    <w:rsid w:val="00833692"/>
    <w:rsid w:val="00836B6D"/>
    <w:rsid w:val="0086210A"/>
    <w:rsid w:val="00882493"/>
    <w:rsid w:val="00883914"/>
    <w:rsid w:val="00892A7C"/>
    <w:rsid w:val="008A20A6"/>
    <w:rsid w:val="008B1877"/>
    <w:rsid w:val="008B47DA"/>
    <w:rsid w:val="008F022D"/>
    <w:rsid w:val="009337C9"/>
    <w:rsid w:val="0093491D"/>
    <w:rsid w:val="00936BA8"/>
    <w:rsid w:val="00940D7D"/>
    <w:rsid w:val="00947CF9"/>
    <w:rsid w:val="00953745"/>
    <w:rsid w:val="00967EF8"/>
    <w:rsid w:val="00973FD5"/>
    <w:rsid w:val="009915FE"/>
    <w:rsid w:val="00996CA7"/>
    <w:rsid w:val="009B0966"/>
    <w:rsid w:val="009C72DB"/>
    <w:rsid w:val="009D31CF"/>
    <w:rsid w:val="009E0FF8"/>
    <w:rsid w:val="009E3D43"/>
    <w:rsid w:val="009F2413"/>
    <w:rsid w:val="00A0233A"/>
    <w:rsid w:val="00A11911"/>
    <w:rsid w:val="00A20520"/>
    <w:rsid w:val="00A3183C"/>
    <w:rsid w:val="00A36DC4"/>
    <w:rsid w:val="00A64755"/>
    <w:rsid w:val="00A902A9"/>
    <w:rsid w:val="00A93FA1"/>
    <w:rsid w:val="00AC06FB"/>
    <w:rsid w:val="00AD6177"/>
    <w:rsid w:val="00AE043E"/>
    <w:rsid w:val="00B11C50"/>
    <w:rsid w:val="00B3090E"/>
    <w:rsid w:val="00B53E8C"/>
    <w:rsid w:val="00B767F2"/>
    <w:rsid w:val="00B80200"/>
    <w:rsid w:val="00B8178C"/>
    <w:rsid w:val="00B8588A"/>
    <w:rsid w:val="00B8697E"/>
    <w:rsid w:val="00B966E3"/>
    <w:rsid w:val="00BB0581"/>
    <w:rsid w:val="00BB0A15"/>
    <w:rsid w:val="00BB17C2"/>
    <w:rsid w:val="00BB32F6"/>
    <w:rsid w:val="00BD63A4"/>
    <w:rsid w:val="00BF7D94"/>
    <w:rsid w:val="00C0541B"/>
    <w:rsid w:val="00C25E1A"/>
    <w:rsid w:val="00C36C92"/>
    <w:rsid w:val="00C5275E"/>
    <w:rsid w:val="00C672CE"/>
    <w:rsid w:val="00C7738F"/>
    <w:rsid w:val="00C8539E"/>
    <w:rsid w:val="00C91C14"/>
    <w:rsid w:val="00CB1256"/>
    <w:rsid w:val="00CB2506"/>
    <w:rsid w:val="00CC49A0"/>
    <w:rsid w:val="00CD34FA"/>
    <w:rsid w:val="00CD3E3D"/>
    <w:rsid w:val="00CE5712"/>
    <w:rsid w:val="00D06335"/>
    <w:rsid w:val="00D10C02"/>
    <w:rsid w:val="00D14CAF"/>
    <w:rsid w:val="00D171B9"/>
    <w:rsid w:val="00D21461"/>
    <w:rsid w:val="00D3100C"/>
    <w:rsid w:val="00D41151"/>
    <w:rsid w:val="00D46BAC"/>
    <w:rsid w:val="00D5507E"/>
    <w:rsid w:val="00D55D77"/>
    <w:rsid w:val="00D61215"/>
    <w:rsid w:val="00D94713"/>
    <w:rsid w:val="00DA0149"/>
    <w:rsid w:val="00DA144F"/>
    <w:rsid w:val="00DC0B9E"/>
    <w:rsid w:val="00DC73A4"/>
    <w:rsid w:val="00DE6C96"/>
    <w:rsid w:val="00DF0B2A"/>
    <w:rsid w:val="00E1796A"/>
    <w:rsid w:val="00E523DE"/>
    <w:rsid w:val="00E57EB6"/>
    <w:rsid w:val="00E72153"/>
    <w:rsid w:val="00E8099E"/>
    <w:rsid w:val="00EB7EF1"/>
    <w:rsid w:val="00EC482C"/>
    <w:rsid w:val="00EC5DD8"/>
    <w:rsid w:val="00EE074B"/>
    <w:rsid w:val="00EF78EC"/>
    <w:rsid w:val="00F14373"/>
    <w:rsid w:val="00F15F34"/>
    <w:rsid w:val="00F20CA0"/>
    <w:rsid w:val="00F231ED"/>
    <w:rsid w:val="00F2792A"/>
    <w:rsid w:val="00F427C6"/>
    <w:rsid w:val="00F83B82"/>
    <w:rsid w:val="00FA1DE5"/>
    <w:rsid w:val="00FB1171"/>
    <w:rsid w:val="00FB54A6"/>
    <w:rsid w:val="00FB6DF7"/>
    <w:rsid w:val="00FE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D63A4"/>
    <w:rPr>
      <w:rFonts w:ascii="Tahoma" w:hAnsi="Tahoma" w:cs="Tahoma"/>
      <w:sz w:val="16"/>
      <w:szCs w:val="16"/>
    </w:rPr>
  </w:style>
  <w:style w:type="character" w:customStyle="1" w:styleId="BalloonTextChar">
    <w:name w:val="Balloon Text Char"/>
    <w:basedOn w:val="DefaultParagraphFont"/>
    <w:link w:val="BalloonText"/>
    <w:rsid w:val="00BD63A4"/>
    <w:rPr>
      <w:rFonts w:ascii="Tahoma" w:hAnsi="Tahoma" w:cs="Tahoma"/>
      <w:sz w:val="16"/>
      <w:szCs w:val="16"/>
    </w:rPr>
  </w:style>
  <w:style w:type="paragraph" w:styleId="ListParagraph">
    <w:name w:val="List Paragraph"/>
    <w:basedOn w:val="Normal"/>
    <w:uiPriority w:val="99"/>
    <w:qFormat/>
    <w:rsid w:val="00D4115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D63A4"/>
    <w:rPr>
      <w:rFonts w:ascii="Tahoma" w:hAnsi="Tahoma" w:cs="Tahoma"/>
      <w:sz w:val="16"/>
      <w:szCs w:val="16"/>
    </w:rPr>
  </w:style>
  <w:style w:type="character" w:customStyle="1" w:styleId="BalloonTextChar">
    <w:name w:val="Balloon Text Char"/>
    <w:basedOn w:val="DefaultParagraphFont"/>
    <w:link w:val="BalloonText"/>
    <w:rsid w:val="00BD63A4"/>
    <w:rPr>
      <w:rFonts w:ascii="Tahoma" w:hAnsi="Tahoma" w:cs="Tahoma"/>
      <w:sz w:val="16"/>
      <w:szCs w:val="16"/>
    </w:rPr>
  </w:style>
  <w:style w:type="paragraph" w:styleId="ListParagraph">
    <w:name w:val="List Paragraph"/>
    <w:basedOn w:val="Normal"/>
    <w:uiPriority w:val="99"/>
    <w:qFormat/>
    <w:rsid w:val="00D4115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john.sirmans</cp:lastModifiedBy>
  <cp:revision>2</cp:revision>
  <cp:lastPrinted>2012-09-28T16:50:00Z</cp:lastPrinted>
  <dcterms:created xsi:type="dcterms:W3CDTF">2013-04-11T14:07:00Z</dcterms:created>
  <dcterms:modified xsi:type="dcterms:W3CDTF">2013-04-11T14:07:00Z</dcterms:modified>
</cp:coreProperties>
</file>