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D34FC" w14:textId="77777777" w:rsidR="004732AB" w:rsidRPr="00B11C50" w:rsidRDefault="004732AB" w:rsidP="004732AB">
      <w:pPr>
        <w:rPr>
          <w:b/>
          <w:bCs/>
          <w:smallCaps/>
          <w:sz w:val="28"/>
          <w:szCs w:val="28"/>
        </w:rPr>
      </w:pPr>
      <w:r w:rsidRPr="00B11C50">
        <w:rPr>
          <w:b/>
          <w:bCs/>
          <w:smallCaps/>
          <w:sz w:val="28"/>
          <w:szCs w:val="28"/>
        </w:rPr>
        <w:t>Committee Name:</w:t>
      </w:r>
      <w:r>
        <w:rPr>
          <w:b/>
          <w:bCs/>
          <w:smallCaps/>
          <w:sz w:val="28"/>
          <w:szCs w:val="28"/>
        </w:rPr>
        <w:tab/>
      </w:r>
      <w:r>
        <w:rPr>
          <w:b/>
          <w:bCs/>
          <w:smallCaps/>
          <w:sz w:val="28"/>
          <w:szCs w:val="28"/>
        </w:rPr>
        <w:tab/>
      </w:r>
      <w:r w:rsidRPr="0012100B">
        <w:rPr>
          <w:b/>
          <w:bCs/>
          <w:smallCaps/>
          <w:sz w:val="32"/>
          <w:szCs w:val="32"/>
        </w:rPr>
        <w:t>Student Affairs Policy Committee (SAPC)</w:t>
      </w:r>
    </w:p>
    <w:p w14:paraId="46D6625E" w14:textId="77777777" w:rsidR="004732AB" w:rsidRPr="00B11C50" w:rsidRDefault="004732AB" w:rsidP="004732AB">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Pr>
          <w:b/>
          <w:bCs/>
          <w:smallCaps/>
          <w:sz w:val="28"/>
          <w:szCs w:val="28"/>
        </w:rPr>
        <w:tab/>
        <w:t>April 3, 2015</w:t>
      </w:r>
    </w:p>
    <w:p w14:paraId="29887A2E" w14:textId="77777777" w:rsidR="004732AB" w:rsidRPr="00B11C50" w:rsidRDefault="004732AB" w:rsidP="004732AB">
      <w:pPr>
        <w:rPr>
          <w:b/>
          <w:bCs/>
          <w:smallCaps/>
          <w:sz w:val="28"/>
          <w:szCs w:val="28"/>
        </w:rPr>
      </w:pPr>
      <w:r w:rsidRPr="00B11C50">
        <w:rPr>
          <w:b/>
          <w:bCs/>
          <w:smallCaps/>
          <w:sz w:val="28"/>
          <w:szCs w:val="28"/>
        </w:rPr>
        <w:t xml:space="preserve">Meeting Location: </w:t>
      </w:r>
      <w:r>
        <w:rPr>
          <w:b/>
          <w:bCs/>
          <w:smallCaps/>
          <w:sz w:val="28"/>
          <w:szCs w:val="28"/>
        </w:rPr>
        <w:tab/>
      </w:r>
      <w:r>
        <w:rPr>
          <w:b/>
          <w:bCs/>
          <w:smallCaps/>
          <w:sz w:val="28"/>
          <w:szCs w:val="28"/>
        </w:rPr>
        <w:tab/>
        <w:t>Student Activity Center, Room 214</w:t>
      </w:r>
    </w:p>
    <w:p w14:paraId="73C3FBDE" w14:textId="77777777" w:rsidR="004732AB" w:rsidRPr="00B11C50" w:rsidRDefault="004732AB" w:rsidP="004732AB">
      <w:pPr>
        <w:jc w:val="center"/>
        <w:rPr>
          <w:b/>
          <w:bCs/>
          <w:sz w:val="28"/>
          <w:szCs w:val="28"/>
        </w:rPr>
      </w:pPr>
    </w:p>
    <w:p w14:paraId="40A26697" w14:textId="77777777" w:rsidR="004732AB" w:rsidRPr="00750727" w:rsidRDefault="004732AB" w:rsidP="004732AB">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4732AB" w14:paraId="4D532EC0" w14:textId="77777777" w:rsidTr="004732AB">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1467AE9" w14:textId="77777777" w:rsidR="004732AB" w:rsidRDefault="004732AB" w:rsidP="004732AB">
            <w:pPr>
              <w:rPr>
                <w:sz w:val="20"/>
              </w:rPr>
            </w:pPr>
          </w:p>
          <w:p w14:paraId="77E5FE21" w14:textId="77777777" w:rsidR="004732AB" w:rsidRPr="00B11C50" w:rsidRDefault="004732AB" w:rsidP="004732AB">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4732AB" w14:paraId="1744DF87" w14:textId="77777777" w:rsidTr="004732AB">
        <w:trPr>
          <w:trHeight w:val="243"/>
        </w:trPr>
        <w:tc>
          <w:tcPr>
            <w:tcW w:w="720" w:type="dxa"/>
            <w:tcBorders>
              <w:top w:val="thinThickSmallGap" w:sz="24" w:space="0" w:color="auto"/>
            </w:tcBorders>
            <w:vAlign w:val="center"/>
          </w:tcPr>
          <w:p w14:paraId="0B3551D9" w14:textId="2BD59643" w:rsidR="004732AB" w:rsidRPr="000507F8" w:rsidRDefault="00F74A6E" w:rsidP="004732AB">
            <w:pPr>
              <w:rPr>
                <w:sz w:val="36"/>
                <w:szCs w:val="36"/>
              </w:rPr>
            </w:pPr>
            <w:r>
              <w:rPr>
                <w:sz w:val="36"/>
                <w:szCs w:val="36"/>
              </w:rPr>
              <w:t>R</w:t>
            </w:r>
          </w:p>
        </w:tc>
        <w:tc>
          <w:tcPr>
            <w:tcW w:w="6120" w:type="dxa"/>
            <w:tcBorders>
              <w:top w:val="thinThickSmallGap" w:sz="24" w:space="0" w:color="auto"/>
            </w:tcBorders>
            <w:vAlign w:val="center"/>
          </w:tcPr>
          <w:p w14:paraId="179199FF" w14:textId="77777777" w:rsidR="004732AB" w:rsidRPr="000F4925" w:rsidRDefault="004732AB" w:rsidP="004732AB">
            <w:r>
              <w:t>Donna Bennett</w:t>
            </w:r>
          </w:p>
        </w:tc>
        <w:tc>
          <w:tcPr>
            <w:tcW w:w="540" w:type="dxa"/>
            <w:tcBorders>
              <w:top w:val="thinThickSmallGap" w:sz="24" w:space="0" w:color="auto"/>
            </w:tcBorders>
            <w:vAlign w:val="center"/>
          </w:tcPr>
          <w:p w14:paraId="47CD8CE6" w14:textId="28958A86" w:rsidR="004732AB" w:rsidRPr="000507F8" w:rsidRDefault="00443619" w:rsidP="004732AB">
            <w:pPr>
              <w:rPr>
                <w:sz w:val="36"/>
                <w:szCs w:val="36"/>
              </w:rPr>
            </w:pPr>
            <w:r>
              <w:rPr>
                <w:sz w:val="36"/>
                <w:szCs w:val="36"/>
              </w:rPr>
              <w:t>A</w:t>
            </w:r>
          </w:p>
        </w:tc>
        <w:tc>
          <w:tcPr>
            <w:tcW w:w="6660" w:type="dxa"/>
            <w:tcBorders>
              <w:top w:val="thinThickSmallGap" w:sz="24" w:space="0" w:color="auto"/>
            </w:tcBorders>
            <w:vAlign w:val="center"/>
          </w:tcPr>
          <w:p w14:paraId="33A3356A" w14:textId="77777777" w:rsidR="004732AB" w:rsidRPr="000F4925" w:rsidRDefault="004732AB" w:rsidP="004732AB">
            <w:r>
              <w:t>Macon McGinley</w:t>
            </w:r>
          </w:p>
        </w:tc>
      </w:tr>
      <w:tr w:rsidR="004732AB" w14:paraId="4EC9D7A3" w14:textId="77777777" w:rsidTr="004732AB">
        <w:trPr>
          <w:trHeight w:val="161"/>
        </w:trPr>
        <w:tc>
          <w:tcPr>
            <w:tcW w:w="720" w:type="dxa"/>
            <w:vAlign w:val="center"/>
          </w:tcPr>
          <w:p w14:paraId="4840047A" w14:textId="77777777" w:rsidR="004732AB" w:rsidRPr="000507F8" w:rsidRDefault="004732AB" w:rsidP="004732AB">
            <w:pPr>
              <w:rPr>
                <w:sz w:val="36"/>
                <w:szCs w:val="36"/>
              </w:rPr>
            </w:pPr>
            <w:r>
              <w:rPr>
                <w:sz w:val="36"/>
                <w:szCs w:val="36"/>
              </w:rPr>
              <w:t>P</w:t>
            </w:r>
          </w:p>
        </w:tc>
        <w:tc>
          <w:tcPr>
            <w:tcW w:w="6120" w:type="dxa"/>
            <w:vAlign w:val="center"/>
          </w:tcPr>
          <w:p w14:paraId="5AF88C44" w14:textId="77777777" w:rsidR="004732AB" w:rsidRPr="000F4925" w:rsidRDefault="004732AB" w:rsidP="004732AB">
            <w:r>
              <w:t xml:space="preserve">Nicole </w:t>
            </w:r>
            <w:proofErr w:type="spellStart"/>
            <w:r>
              <w:t>DeClouette</w:t>
            </w:r>
            <w:proofErr w:type="spellEnd"/>
          </w:p>
        </w:tc>
        <w:tc>
          <w:tcPr>
            <w:tcW w:w="540" w:type="dxa"/>
            <w:vAlign w:val="center"/>
          </w:tcPr>
          <w:p w14:paraId="0C2A05A4" w14:textId="77777777" w:rsidR="004732AB" w:rsidRPr="000507F8" w:rsidRDefault="004732AB" w:rsidP="004732AB">
            <w:pPr>
              <w:rPr>
                <w:sz w:val="36"/>
                <w:szCs w:val="36"/>
              </w:rPr>
            </w:pPr>
            <w:r>
              <w:rPr>
                <w:sz w:val="36"/>
                <w:szCs w:val="36"/>
              </w:rPr>
              <w:t>P</w:t>
            </w:r>
          </w:p>
        </w:tc>
        <w:tc>
          <w:tcPr>
            <w:tcW w:w="6660" w:type="dxa"/>
            <w:vAlign w:val="center"/>
          </w:tcPr>
          <w:p w14:paraId="43271E7F" w14:textId="77777777" w:rsidR="004732AB" w:rsidRPr="000F4925" w:rsidRDefault="004732AB" w:rsidP="004732AB">
            <w:r>
              <w:t>Holly Nix</w:t>
            </w:r>
          </w:p>
        </w:tc>
      </w:tr>
      <w:tr w:rsidR="004732AB" w14:paraId="7E6E4EE5" w14:textId="77777777" w:rsidTr="004732AB">
        <w:trPr>
          <w:trHeight w:val="161"/>
        </w:trPr>
        <w:tc>
          <w:tcPr>
            <w:tcW w:w="720" w:type="dxa"/>
            <w:vAlign w:val="center"/>
          </w:tcPr>
          <w:p w14:paraId="30625877" w14:textId="77777777" w:rsidR="004732AB" w:rsidRPr="000507F8" w:rsidRDefault="004732AB" w:rsidP="004732AB">
            <w:pPr>
              <w:rPr>
                <w:sz w:val="36"/>
                <w:szCs w:val="36"/>
              </w:rPr>
            </w:pPr>
            <w:r>
              <w:rPr>
                <w:sz w:val="36"/>
                <w:szCs w:val="36"/>
              </w:rPr>
              <w:t>R</w:t>
            </w:r>
          </w:p>
        </w:tc>
        <w:tc>
          <w:tcPr>
            <w:tcW w:w="6120" w:type="dxa"/>
            <w:vAlign w:val="center"/>
          </w:tcPr>
          <w:p w14:paraId="47E89550" w14:textId="77777777" w:rsidR="004732AB" w:rsidRPr="000F4925" w:rsidRDefault="004732AB" w:rsidP="004732AB">
            <w:r>
              <w:t xml:space="preserve">Ruth </w:t>
            </w:r>
            <w:proofErr w:type="spellStart"/>
            <w:r>
              <w:t>Eilers</w:t>
            </w:r>
            <w:proofErr w:type="spellEnd"/>
          </w:p>
        </w:tc>
        <w:tc>
          <w:tcPr>
            <w:tcW w:w="540" w:type="dxa"/>
            <w:vAlign w:val="center"/>
          </w:tcPr>
          <w:p w14:paraId="40B4EDDD" w14:textId="77777777" w:rsidR="004732AB" w:rsidRPr="000507F8" w:rsidRDefault="004732AB" w:rsidP="004732AB">
            <w:pPr>
              <w:rPr>
                <w:sz w:val="36"/>
                <w:szCs w:val="36"/>
              </w:rPr>
            </w:pPr>
            <w:r>
              <w:rPr>
                <w:sz w:val="36"/>
                <w:szCs w:val="36"/>
              </w:rPr>
              <w:t>P</w:t>
            </w:r>
          </w:p>
        </w:tc>
        <w:tc>
          <w:tcPr>
            <w:tcW w:w="6660" w:type="dxa"/>
            <w:vAlign w:val="center"/>
          </w:tcPr>
          <w:p w14:paraId="7815FBEB" w14:textId="77777777" w:rsidR="004732AB" w:rsidRPr="000F4925" w:rsidRDefault="004732AB" w:rsidP="004732AB">
            <w:r>
              <w:t>Janna Parker</w:t>
            </w:r>
          </w:p>
        </w:tc>
      </w:tr>
      <w:tr w:rsidR="004732AB" w14:paraId="3381703B" w14:textId="77777777" w:rsidTr="004732AB">
        <w:trPr>
          <w:trHeight w:val="161"/>
        </w:trPr>
        <w:tc>
          <w:tcPr>
            <w:tcW w:w="720" w:type="dxa"/>
            <w:vAlign w:val="center"/>
          </w:tcPr>
          <w:p w14:paraId="68D59004" w14:textId="77777777" w:rsidR="004732AB" w:rsidRPr="000507F8" w:rsidRDefault="004732AB" w:rsidP="004732AB">
            <w:pPr>
              <w:rPr>
                <w:sz w:val="36"/>
                <w:szCs w:val="36"/>
              </w:rPr>
            </w:pPr>
            <w:r>
              <w:rPr>
                <w:sz w:val="36"/>
                <w:szCs w:val="36"/>
              </w:rPr>
              <w:t>P</w:t>
            </w:r>
          </w:p>
        </w:tc>
        <w:tc>
          <w:tcPr>
            <w:tcW w:w="6120" w:type="dxa"/>
            <w:vAlign w:val="center"/>
          </w:tcPr>
          <w:p w14:paraId="6402C7C9" w14:textId="77777777" w:rsidR="004732AB" w:rsidRPr="000F4925" w:rsidRDefault="004732AB" w:rsidP="004732AB">
            <w:r>
              <w:t xml:space="preserve">Victoria </w:t>
            </w:r>
            <w:proofErr w:type="spellStart"/>
            <w:r>
              <w:t>Ferree</w:t>
            </w:r>
            <w:proofErr w:type="spellEnd"/>
          </w:p>
        </w:tc>
        <w:tc>
          <w:tcPr>
            <w:tcW w:w="540" w:type="dxa"/>
            <w:vAlign w:val="center"/>
          </w:tcPr>
          <w:p w14:paraId="59B75E28" w14:textId="77777777" w:rsidR="004732AB" w:rsidRPr="000507F8" w:rsidRDefault="004732AB" w:rsidP="004732AB">
            <w:pPr>
              <w:rPr>
                <w:sz w:val="36"/>
                <w:szCs w:val="36"/>
              </w:rPr>
            </w:pPr>
            <w:r>
              <w:rPr>
                <w:sz w:val="36"/>
                <w:szCs w:val="36"/>
              </w:rPr>
              <w:t>P</w:t>
            </w:r>
          </w:p>
        </w:tc>
        <w:tc>
          <w:tcPr>
            <w:tcW w:w="6660" w:type="dxa"/>
            <w:vAlign w:val="center"/>
          </w:tcPr>
          <w:p w14:paraId="6AA41333" w14:textId="77777777" w:rsidR="004732AB" w:rsidRPr="000F4925" w:rsidRDefault="004732AB" w:rsidP="004732AB">
            <w:r>
              <w:t xml:space="preserve">Amy </w:t>
            </w:r>
            <w:proofErr w:type="spellStart"/>
            <w:r>
              <w:t>Pinney</w:t>
            </w:r>
            <w:proofErr w:type="spellEnd"/>
          </w:p>
        </w:tc>
      </w:tr>
      <w:tr w:rsidR="004732AB" w14:paraId="5867BA76" w14:textId="77777777" w:rsidTr="004732AB">
        <w:trPr>
          <w:trHeight w:val="161"/>
        </w:trPr>
        <w:tc>
          <w:tcPr>
            <w:tcW w:w="720" w:type="dxa"/>
            <w:vAlign w:val="center"/>
          </w:tcPr>
          <w:p w14:paraId="07BB6612" w14:textId="77777777" w:rsidR="004732AB" w:rsidRPr="000507F8" w:rsidRDefault="004732AB" w:rsidP="004732AB">
            <w:pPr>
              <w:rPr>
                <w:sz w:val="36"/>
                <w:szCs w:val="36"/>
              </w:rPr>
            </w:pPr>
            <w:r>
              <w:rPr>
                <w:sz w:val="36"/>
                <w:szCs w:val="36"/>
              </w:rPr>
              <w:t>R</w:t>
            </w:r>
          </w:p>
        </w:tc>
        <w:tc>
          <w:tcPr>
            <w:tcW w:w="6120" w:type="dxa"/>
            <w:vAlign w:val="center"/>
          </w:tcPr>
          <w:p w14:paraId="3B4783D3" w14:textId="77777777" w:rsidR="004732AB" w:rsidRPr="000F4925" w:rsidRDefault="004732AB" w:rsidP="004732AB">
            <w:r>
              <w:t>Heidi Fowler</w:t>
            </w:r>
          </w:p>
        </w:tc>
        <w:tc>
          <w:tcPr>
            <w:tcW w:w="540" w:type="dxa"/>
            <w:vAlign w:val="center"/>
          </w:tcPr>
          <w:p w14:paraId="419913D6" w14:textId="295DFA04" w:rsidR="004732AB" w:rsidRPr="000507F8" w:rsidRDefault="00524A1F" w:rsidP="004732AB">
            <w:pPr>
              <w:rPr>
                <w:sz w:val="36"/>
                <w:szCs w:val="36"/>
              </w:rPr>
            </w:pPr>
            <w:r>
              <w:rPr>
                <w:sz w:val="36"/>
                <w:szCs w:val="36"/>
              </w:rPr>
              <w:t>A</w:t>
            </w:r>
          </w:p>
        </w:tc>
        <w:tc>
          <w:tcPr>
            <w:tcW w:w="6660" w:type="dxa"/>
            <w:vAlign w:val="center"/>
          </w:tcPr>
          <w:p w14:paraId="289ADEF2" w14:textId="77777777" w:rsidR="004732AB" w:rsidRPr="000F4925" w:rsidRDefault="004732AB" w:rsidP="004732AB">
            <w:r>
              <w:t>Cathy Stevens</w:t>
            </w:r>
          </w:p>
        </w:tc>
      </w:tr>
      <w:tr w:rsidR="004732AB" w14:paraId="65D3825B" w14:textId="77777777" w:rsidTr="004732AB">
        <w:trPr>
          <w:trHeight w:val="278"/>
        </w:trPr>
        <w:tc>
          <w:tcPr>
            <w:tcW w:w="720" w:type="dxa"/>
            <w:vAlign w:val="center"/>
          </w:tcPr>
          <w:p w14:paraId="1E6924D3" w14:textId="77777777" w:rsidR="004732AB" w:rsidRPr="000507F8" w:rsidRDefault="00C76811" w:rsidP="004732AB">
            <w:pPr>
              <w:rPr>
                <w:sz w:val="36"/>
                <w:szCs w:val="36"/>
              </w:rPr>
            </w:pPr>
            <w:r>
              <w:rPr>
                <w:sz w:val="36"/>
                <w:szCs w:val="36"/>
              </w:rPr>
              <w:t>R</w:t>
            </w:r>
          </w:p>
        </w:tc>
        <w:tc>
          <w:tcPr>
            <w:tcW w:w="6120" w:type="dxa"/>
            <w:vAlign w:val="center"/>
          </w:tcPr>
          <w:p w14:paraId="42B671F8" w14:textId="77777777" w:rsidR="004732AB" w:rsidRPr="000F4925" w:rsidRDefault="004732AB" w:rsidP="004732AB">
            <w:proofErr w:type="spellStart"/>
            <w:r>
              <w:t>Juawn</w:t>
            </w:r>
            <w:proofErr w:type="spellEnd"/>
            <w:r>
              <w:t xml:space="preserve"> Jackson</w:t>
            </w:r>
          </w:p>
        </w:tc>
        <w:tc>
          <w:tcPr>
            <w:tcW w:w="540" w:type="dxa"/>
            <w:vAlign w:val="center"/>
          </w:tcPr>
          <w:p w14:paraId="6C3EFD39" w14:textId="154D2E24" w:rsidR="004732AB" w:rsidRPr="000507F8" w:rsidRDefault="00524A1F" w:rsidP="004732AB">
            <w:pPr>
              <w:rPr>
                <w:sz w:val="36"/>
                <w:szCs w:val="36"/>
              </w:rPr>
            </w:pPr>
            <w:r>
              <w:rPr>
                <w:sz w:val="36"/>
                <w:szCs w:val="36"/>
              </w:rPr>
              <w:t>A</w:t>
            </w:r>
          </w:p>
        </w:tc>
        <w:tc>
          <w:tcPr>
            <w:tcW w:w="6660" w:type="dxa"/>
            <w:vAlign w:val="center"/>
          </w:tcPr>
          <w:p w14:paraId="47857482" w14:textId="77777777" w:rsidR="004732AB" w:rsidRPr="000F4925" w:rsidRDefault="004732AB" w:rsidP="004732AB">
            <w:r>
              <w:t>Tyler Bragg</w:t>
            </w:r>
          </w:p>
        </w:tc>
      </w:tr>
      <w:tr w:rsidR="004732AB" w14:paraId="096B37E8" w14:textId="77777777" w:rsidTr="004732AB">
        <w:trPr>
          <w:trHeight w:val="278"/>
        </w:trPr>
        <w:tc>
          <w:tcPr>
            <w:tcW w:w="720" w:type="dxa"/>
            <w:vAlign w:val="center"/>
          </w:tcPr>
          <w:p w14:paraId="7E3CC2CF" w14:textId="77777777" w:rsidR="004732AB" w:rsidRPr="000507F8" w:rsidRDefault="00C76811" w:rsidP="004732AB">
            <w:pPr>
              <w:rPr>
                <w:sz w:val="36"/>
                <w:szCs w:val="36"/>
              </w:rPr>
            </w:pPr>
            <w:r>
              <w:rPr>
                <w:sz w:val="36"/>
                <w:szCs w:val="36"/>
              </w:rPr>
              <w:t>P</w:t>
            </w:r>
          </w:p>
        </w:tc>
        <w:tc>
          <w:tcPr>
            <w:tcW w:w="6120" w:type="dxa"/>
            <w:vAlign w:val="center"/>
          </w:tcPr>
          <w:p w14:paraId="7C0A72A9" w14:textId="77777777" w:rsidR="004732AB" w:rsidRPr="000F4925" w:rsidRDefault="004732AB" w:rsidP="004732AB">
            <w:r>
              <w:t xml:space="preserve">Andy </w:t>
            </w:r>
            <w:proofErr w:type="spellStart"/>
            <w:r>
              <w:t>Lewter</w:t>
            </w:r>
            <w:proofErr w:type="spellEnd"/>
          </w:p>
        </w:tc>
        <w:tc>
          <w:tcPr>
            <w:tcW w:w="540" w:type="dxa"/>
            <w:vAlign w:val="center"/>
          </w:tcPr>
          <w:p w14:paraId="37DDBA27" w14:textId="77777777" w:rsidR="004732AB" w:rsidRPr="000507F8" w:rsidRDefault="004732AB" w:rsidP="004732AB">
            <w:pPr>
              <w:rPr>
                <w:sz w:val="36"/>
                <w:szCs w:val="36"/>
              </w:rPr>
            </w:pPr>
          </w:p>
        </w:tc>
        <w:tc>
          <w:tcPr>
            <w:tcW w:w="6660" w:type="dxa"/>
            <w:vAlign w:val="center"/>
          </w:tcPr>
          <w:p w14:paraId="503B2E47" w14:textId="77777777" w:rsidR="004732AB" w:rsidRPr="000F4925" w:rsidRDefault="004732AB" w:rsidP="004732AB"/>
        </w:tc>
      </w:tr>
      <w:tr w:rsidR="004732AB" w14:paraId="1DAA44D7" w14:textId="77777777" w:rsidTr="004732AB">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714C7826" w14:textId="4CEFE7E1" w:rsidR="004732AB" w:rsidRPr="00750727" w:rsidRDefault="004732AB" w:rsidP="004732AB">
            <w:pPr>
              <w:pStyle w:val="Heading1"/>
              <w:rPr>
                <w:smallCaps/>
              </w:rPr>
            </w:pPr>
            <w:r w:rsidRPr="00750727">
              <w:rPr>
                <w:smallCaps/>
                <w:sz w:val="28"/>
                <w:szCs w:val="28"/>
              </w:rPr>
              <w:t>Guests</w:t>
            </w:r>
            <w:r w:rsidR="00A95C4A">
              <w:rPr>
                <w:smallCaps/>
                <w:sz w:val="28"/>
                <w:szCs w:val="28"/>
              </w:rPr>
              <w:t xml:space="preserve">: </w:t>
            </w:r>
            <w:proofErr w:type="spellStart"/>
            <w:r w:rsidR="00A95C4A">
              <w:rPr>
                <w:smallCaps/>
                <w:sz w:val="28"/>
                <w:szCs w:val="28"/>
              </w:rPr>
              <w:t>M</w:t>
            </w:r>
            <w:r w:rsidR="00F93C9A">
              <w:rPr>
                <w:smallCaps/>
                <w:sz w:val="28"/>
                <w:szCs w:val="28"/>
              </w:rPr>
              <w:t>ahmood</w:t>
            </w:r>
            <w:proofErr w:type="spellEnd"/>
            <w:r w:rsidR="00524A1F">
              <w:rPr>
                <w:smallCaps/>
                <w:sz w:val="28"/>
                <w:szCs w:val="28"/>
              </w:rPr>
              <w:t xml:space="preserve"> Al </w:t>
            </w:r>
            <w:proofErr w:type="spellStart"/>
            <w:r w:rsidR="00524A1F">
              <w:rPr>
                <w:smallCaps/>
                <w:sz w:val="28"/>
                <w:szCs w:val="28"/>
              </w:rPr>
              <w:t>Bayati</w:t>
            </w:r>
            <w:proofErr w:type="spellEnd"/>
            <w:r w:rsidR="00524A1F">
              <w:rPr>
                <w:smallCaps/>
                <w:sz w:val="28"/>
                <w:szCs w:val="28"/>
              </w:rPr>
              <w:t xml:space="preserve"> (for </w:t>
            </w:r>
            <w:proofErr w:type="spellStart"/>
            <w:r w:rsidR="00524A1F">
              <w:rPr>
                <w:smallCaps/>
                <w:sz w:val="28"/>
                <w:szCs w:val="28"/>
              </w:rPr>
              <w:t>Juawn</w:t>
            </w:r>
            <w:proofErr w:type="spellEnd"/>
            <w:r w:rsidR="00524A1F">
              <w:rPr>
                <w:smallCaps/>
                <w:sz w:val="28"/>
                <w:szCs w:val="28"/>
              </w:rPr>
              <w:t xml:space="preserve"> Jackson)</w:t>
            </w:r>
          </w:p>
        </w:tc>
      </w:tr>
      <w:tr w:rsidR="004732AB" w14:paraId="3B69970D" w14:textId="77777777" w:rsidTr="004732AB">
        <w:trPr>
          <w:trHeight w:val="225"/>
        </w:trPr>
        <w:tc>
          <w:tcPr>
            <w:tcW w:w="720" w:type="dxa"/>
            <w:tcBorders>
              <w:top w:val="thinThickSmallGap" w:sz="24" w:space="0" w:color="auto"/>
            </w:tcBorders>
          </w:tcPr>
          <w:p w14:paraId="281FA979" w14:textId="77777777" w:rsidR="004732AB" w:rsidRDefault="004732AB" w:rsidP="004732AB">
            <w:pPr>
              <w:jc w:val="center"/>
              <w:rPr>
                <w:sz w:val="20"/>
              </w:rPr>
            </w:pPr>
          </w:p>
        </w:tc>
        <w:tc>
          <w:tcPr>
            <w:tcW w:w="6120" w:type="dxa"/>
            <w:tcBorders>
              <w:top w:val="thinThickSmallGap" w:sz="24" w:space="0" w:color="auto"/>
            </w:tcBorders>
          </w:tcPr>
          <w:p w14:paraId="61B557BA" w14:textId="77777777" w:rsidR="004732AB" w:rsidRPr="0014666D" w:rsidRDefault="004732AB" w:rsidP="004732A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4F3736F" w14:textId="77777777" w:rsidR="004732AB" w:rsidRDefault="004732AB" w:rsidP="004732AB">
            <w:pPr>
              <w:rPr>
                <w:sz w:val="20"/>
              </w:rPr>
            </w:pPr>
          </w:p>
        </w:tc>
        <w:tc>
          <w:tcPr>
            <w:tcW w:w="6660" w:type="dxa"/>
            <w:tcBorders>
              <w:top w:val="thinThickSmallGap" w:sz="24" w:space="0" w:color="auto"/>
            </w:tcBorders>
          </w:tcPr>
          <w:p w14:paraId="0AA01C47" w14:textId="77777777" w:rsidR="004732AB" w:rsidRDefault="004732AB" w:rsidP="004732AB">
            <w:pPr>
              <w:rPr>
                <w:sz w:val="20"/>
              </w:rPr>
            </w:pPr>
            <w:r>
              <w:rPr>
                <w:sz w:val="20"/>
              </w:rPr>
              <w:t xml:space="preserve">                               </w:t>
            </w:r>
          </w:p>
        </w:tc>
      </w:tr>
      <w:tr w:rsidR="004732AB" w14:paraId="41CC272F" w14:textId="77777777" w:rsidTr="004732AB">
        <w:trPr>
          <w:trHeight w:val="90"/>
        </w:trPr>
        <w:tc>
          <w:tcPr>
            <w:tcW w:w="720" w:type="dxa"/>
          </w:tcPr>
          <w:p w14:paraId="5CD49D98" w14:textId="77777777" w:rsidR="004732AB" w:rsidRDefault="004732AB" w:rsidP="004732AB">
            <w:pPr>
              <w:jc w:val="center"/>
              <w:rPr>
                <w:sz w:val="20"/>
              </w:rPr>
            </w:pPr>
          </w:p>
        </w:tc>
        <w:tc>
          <w:tcPr>
            <w:tcW w:w="6120" w:type="dxa"/>
          </w:tcPr>
          <w:p w14:paraId="63AEC22F" w14:textId="77777777" w:rsidR="004732AB" w:rsidRDefault="004732AB" w:rsidP="004732AB">
            <w:pPr>
              <w:rPr>
                <w:sz w:val="20"/>
              </w:rPr>
            </w:pPr>
            <w:r>
              <w:rPr>
                <w:sz w:val="20"/>
              </w:rPr>
              <w:t>*Denotes new discussion on old business.</w:t>
            </w:r>
          </w:p>
        </w:tc>
        <w:tc>
          <w:tcPr>
            <w:tcW w:w="540" w:type="dxa"/>
          </w:tcPr>
          <w:p w14:paraId="425C697A" w14:textId="77777777" w:rsidR="004732AB" w:rsidRDefault="004732AB" w:rsidP="004732AB">
            <w:pPr>
              <w:rPr>
                <w:sz w:val="20"/>
              </w:rPr>
            </w:pPr>
          </w:p>
        </w:tc>
        <w:tc>
          <w:tcPr>
            <w:tcW w:w="6660" w:type="dxa"/>
          </w:tcPr>
          <w:p w14:paraId="6E475671" w14:textId="77777777" w:rsidR="004732AB" w:rsidRDefault="004732AB" w:rsidP="004732AB">
            <w:pPr>
              <w:rPr>
                <w:sz w:val="20"/>
              </w:rPr>
            </w:pPr>
          </w:p>
        </w:tc>
      </w:tr>
    </w:tbl>
    <w:p w14:paraId="500812E9" w14:textId="77777777" w:rsidR="004732AB" w:rsidRDefault="004732AB" w:rsidP="004732AB">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588"/>
        <w:gridCol w:w="2700"/>
        <w:gridCol w:w="1620"/>
      </w:tblGrid>
      <w:tr w:rsidR="00EC3288" w14:paraId="10F5B69A" w14:textId="77777777" w:rsidTr="00EC3288">
        <w:tc>
          <w:tcPr>
            <w:tcW w:w="3132" w:type="dxa"/>
          </w:tcPr>
          <w:p w14:paraId="60CA5081" w14:textId="77777777" w:rsidR="004732AB" w:rsidRDefault="004732AB" w:rsidP="004732AB">
            <w:pPr>
              <w:pStyle w:val="Heading1"/>
              <w:rPr>
                <w:smallCaps/>
                <w:sz w:val="28"/>
                <w:szCs w:val="28"/>
              </w:rPr>
            </w:pPr>
            <w:r w:rsidRPr="00DC0B9E">
              <w:rPr>
                <w:sz w:val="28"/>
                <w:szCs w:val="28"/>
              </w:rPr>
              <w:t xml:space="preserve">     </w:t>
            </w:r>
            <w:r w:rsidRPr="00750727">
              <w:rPr>
                <w:smallCaps/>
                <w:sz w:val="28"/>
                <w:szCs w:val="28"/>
              </w:rPr>
              <w:t xml:space="preserve">Agenda Topic </w:t>
            </w:r>
          </w:p>
          <w:p w14:paraId="4C7F593A" w14:textId="77777777" w:rsidR="004732AB" w:rsidRPr="003E4149" w:rsidRDefault="004732AB" w:rsidP="004732AB">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6588" w:type="dxa"/>
          </w:tcPr>
          <w:p w14:paraId="4C8EE348" w14:textId="77777777" w:rsidR="004732AB" w:rsidRPr="00750727" w:rsidRDefault="004732AB" w:rsidP="004732AB">
            <w:pPr>
              <w:pStyle w:val="Heading1"/>
              <w:jc w:val="center"/>
              <w:rPr>
                <w:smallCaps/>
                <w:sz w:val="28"/>
                <w:szCs w:val="28"/>
              </w:rPr>
            </w:pPr>
            <w:r w:rsidRPr="00750727">
              <w:rPr>
                <w:smallCaps/>
                <w:sz w:val="28"/>
                <w:szCs w:val="28"/>
              </w:rPr>
              <w:t xml:space="preserve">Discussions &amp; Conclusions </w:t>
            </w:r>
          </w:p>
        </w:tc>
        <w:tc>
          <w:tcPr>
            <w:tcW w:w="2700" w:type="dxa"/>
          </w:tcPr>
          <w:p w14:paraId="20B21980" w14:textId="77777777" w:rsidR="004732AB" w:rsidRPr="00750727" w:rsidRDefault="004732AB" w:rsidP="004732AB">
            <w:pPr>
              <w:pStyle w:val="Heading2"/>
              <w:rPr>
                <w:smallCaps/>
                <w:sz w:val="28"/>
                <w:szCs w:val="28"/>
              </w:rPr>
            </w:pPr>
            <w:r w:rsidRPr="00750727">
              <w:rPr>
                <w:smallCaps/>
                <w:sz w:val="28"/>
                <w:szCs w:val="28"/>
              </w:rPr>
              <w:t>Action or Recommendations</w:t>
            </w:r>
          </w:p>
        </w:tc>
        <w:tc>
          <w:tcPr>
            <w:tcW w:w="1620" w:type="dxa"/>
          </w:tcPr>
          <w:p w14:paraId="6B88FCE5" w14:textId="77777777" w:rsidR="004732AB" w:rsidRPr="00750727" w:rsidRDefault="004732AB" w:rsidP="004732AB">
            <w:pPr>
              <w:pStyle w:val="Heading1"/>
              <w:jc w:val="center"/>
              <w:rPr>
                <w:smallCaps/>
                <w:sz w:val="28"/>
                <w:szCs w:val="28"/>
              </w:rPr>
            </w:pPr>
            <w:r w:rsidRPr="00750727">
              <w:rPr>
                <w:smallCaps/>
                <w:sz w:val="28"/>
                <w:szCs w:val="28"/>
              </w:rPr>
              <w:t>Follow-Up</w:t>
            </w:r>
          </w:p>
          <w:p w14:paraId="015ABC48" w14:textId="77777777" w:rsidR="004732AB" w:rsidRDefault="004732AB" w:rsidP="004732AB">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EC3288" w14:paraId="4D66AD0D" w14:textId="77777777" w:rsidTr="00EC3288">
        <w:trPr>
          <w:trHeight w:val="710"/>
        </w:trPr>
        <w:tc>
          <w:tcPr>
            <w:tcW w:w="3132" w:type="dxa"/>
          </w:tcPr>
          <w:p w14:paraId="3D6AFE60" w14:textId="77777777" w:rsidR="004732AB" w:rsidRPr="004732AB" w:rsidRDefault="004732AB" w:rsidP="004732AB">
            <w:pPr>
              <w:rPr>
                <w:sz w:val="28"/>
                <w:szCs w:val="28"/>
              </w:rPr>
            </w:pPr>
            <w:r>
              <w:rPr>
                <w:b/>
                <w:bCs/>
                <w:sz w:val="28"/>
                <w:szCs w:val="28"/>
              </w:rPr>
              <w:t>I. Call to O</w:t>
            </w:r>
            <w:r w:rsidRPr="004732AB">
              <w:rPr>
                <w:b/>
                <w:bCs/>
                <w:sz w:val="28"/>
                <w:szCs w:val="28"/>
              </w:rPr>
              <w:t>rder</w:t>
            </w:r>
          </w:p>
          <w:p w14:paraId="4CAD7257" w14:textId="77777777" w:rsidR="004732AB" w:rsidRDefault="004732AB" w:rsidP="004732AB">
            <w:pPr>
              <w:rPr>
                <w:sz w:val="20"/>
              </w:rPr>
            </w:pPr>
          </w:p>
          <w:p w14:paraId="35086473" w14:textId="77777777" w:rsidR="004732AB" w:rsidRDefault="004732AB" w:rsidP="004732AB">
            <w:pPr>
              <w:rPr>
                <w:sz w:val="20"/>
              </w:rPr>
            </w:pPr>
          </w:p>
        </w:tc>
        <w:tc>
          <w:tcPr>
            <w:tcW w:w="6588" w:type="dxa"/>
          </w:tcPr>
          <w:p w14:paraId="1E025863" w14:textId="3EE7A12B" w:rsidR="004732AB" w:rsidRDefault="004732AB" w:rsidP="004732AB">
            <w:pPr>
              <w:rPr>
                <w:sz w:val="20"/>
              </w:rPr>
            </w:pPr>
            <w:r>
              <w:rPr>
                <w:sz w:val="20"/>
              </w:rPr>
              <w:t>Meeting called to order at 2:</w:t>
            </w:r>
            <w:r w:rsidR="009F0BC2">
              <w:rPr>
                <w:sz w:val="20"/>
              </w:rPr>
              <w:t>17</w:t>
            </w:r>
            <w:r>
              <w:rPr>
                <w:sz w:val="20"/>
              </w:rPr>
              <w:t xml:space="preserve"> pm</w:t>
            </w:r>
          </w:p>
        </w:tc>
        <w:tc>
          <w:tcPr>
            <w:tcW w:w="2700" w:type="dxa"/>
          </w:tcPr>
          <w:p w14:paraId="5B0581D0" w14:textId="77777777" w:rsidR="004732AB" w:rsidRDefault="004732AB" w:rsidP="004732AB">
            <w:pPr>
              <w:rPr>
                <w:sz w:val="20"/>
              </w:rPr>
            </w:pPr>
          </w:p>
        </w:tc>
        <w:tc>
          <w:tcPr>
            <w:tcW w:w="1620" w:type="dxa"/>
          </w:tcPr>
          <w:p w14:paraId="7D51FD13" w14:textId="77777777" w:rsidR="004732AB" w:rsidRDefault="004732AB" w:rsidP="004732AB">
            <w:pPr>
              <w:rPr>
                <w:sz w:val="20"/>
              </w:rPr>
            </w:pPr>
          </w:p>
        </w:tc>
      </w:tr>
      <w:tr w:rsidR="00EC3288" w14:paraId="3593FE2D" w14:textId="77777777" w:rsidTr="00EC3288">
        <w:trPr>
          <w:trHeight w:val="593"/>
        </w:trPr>
        <w:tc>
          <w:tcPr>
            <w:tcW w:w="3132" w:type="dxa"/>
          </w:tcPr>
          <w:p w14:paraId="77099BF8" w14:textId="77777777" w:rsidR="004732AB" w:rsidRPr="004732AB" w:rsidRDefault="004732AB" w:rsidP="004732AB">
            <w:pPr>
              <w:rPr>
                <w:b/>
                <w:bCs/>
                <w:sz w:val="28"/>
                <w:szCs w:val="28"/>
              </w:rPr>
            </w:pPr>
            <w:r w:rsidRPr="004732AB">
              <w:rPr>
                <w:b/>
                <w:bCs/>
                <w:sz w:val="28"/>
                <w:szCs w:val="28"/>
              </w:rPr>
              <w:t>II.  Approval of Agenda</w:t>
            </w:r>
          </w:p>
          <w:p w14:paraId="46B1678A" w14:textId="77777777" w:rsidR="004732AB" w:rsidRDefault="004732AB" w:rsidP="004732AB">
            <w:pPr>
              <w:rPr>
                <w:b/>
                <w:bCs/>
                <w:sz w:val="20"/>
              </w:rPr>
            </w:pPr>
          </w:p>
          <w:p w14:paraId="1EDDE915" w14:textId="77777777" w:rsidR="004732AB" w:rsidRDefault="004732AB" w:rsidP="004732AB">
            <w:pPr>
              <w:rPr>
                <w:b/>
                <w:bCs/>
                <w:sz w:val="20"/>
              </w:rPr>
            </w:pPr>
          </w:p>
        </w:tc>
        <w:tc>
          <w:tcPr>
            <w:tcW w:w="6588" w:type="dxa"/>
          </w:tcPr>
          <w:p w14:paraId="42439D33" w14:textId="02D2B081" w:rsidR="004950E5" w:rsidRDefault="004732AB" w:rsidP="004950E5">
            <w:pPr>
              <w:rPr>
                <w:sz w:val="20"/>
              </w:rPr>
            </w:pPr>
            <w:r>
              <w:rPr>
                <w:sz w:val="20"/>
              </w:rPr>
              <w:t xml:space="preserve"> </w:t>
            </w:r>
          </w:p>
          <w:p w14:paraId="123727B4" w14:textId="24EEB9AE" w:rsidR="004732AB" w:rsidRDefault="004732AB" w:rsidP="004732AB">
            <w:pPr>
              <w:rPr>
                <w:sz w:val="20"/>
              </w:rPr>
            </w:pPr>
          </w:p>
        </w:tc>
        <w:tc>
          <w:tcPr>
            <w:tcW w:w="2700" w:type="dxa"/>
          </w:tcPr>
          <w:p w14:paraId="68FACE46" w14:textId="77777777" w:rsidR="004732AB" w:rsidRDefault="004732AB" w:rsidP="004732AB">
            <w:pPr>
              <w:rPr>
                <w:sz w:val="20"/>
              </w:rPr>
            </w:pPr>
          </w:p>
        </w:tc>
        <w:tc>
          <w:tcPr>
            <w:tcW w:w="1620" w:type="dxa"/>
          </w:tcPr>
          <w:p w14:paraId="78C841DF" w14:textId="77777777" w:rsidR="004732AB" w:rsidRDefault="004732AB" w:rsidP="004732AB">
            <w:pPr>
              <w:rPr>
                <w:sz w:val="20"/>
              </w:rPr>
            </w:pPr>
          </w:p>
        </w:tc>
      </w:tr>
      <w:tr w:rsidR="00EC3288" w14:paraId="08FE0F61" w14:textId="77777777" w:rsidTr="00EC3288">
        <w:trPr>
          <w:trHeight w:val="593"/>
        </w:trPr>
        <w:tc>
          <w:tcPr>
            <w:tcW w:w="3132" w:type="dxa"/>
          </w:tcPr>
          <w:p w14:paraId="098AC910" w14:textId="77777777" w:rsidR="004732AB" w:rsidRPr="004732AB" w:rsidRDefault="004732AB" w:rsidP="004732AB">
            <w:pPr>
              <w:rPr>
                <w:b/>
                <w:bCs/>
                <w:sz w:val="28"/>
                <w:szCs w:val="28"/>
              </w:rPr>
            </w:pPr>
            <w:r w:rsidRPr="004732AB">
              <w:rPr>
                <w:b/>
                <w:bCs/>
                <w:sz w:val="28"/>
                <w:szCs w:val="28"/>
              </w:rPr>
              <w:lastRenderedPageBreak/>
              <w:t>III. Approval of Minutes</w:t>
            </w:r>
          </w:p>
        </w:tc>
        <w:tc>
          <w:tcPr>
            <w:tcW w:w="6588" w:type="dxa"/>
          </w:tcPr>
          <w:p w14:paraId="2C500D95" w14:textId="5BE93EF0" w:rsidR="004732AB" w:rsidRDefault="004950E5" w:rsidP="004732AB">
            <w:pPr>
              <w:rPr>
                <w:sz w:val="20"/>
              </w:rPr>
            </w:pPr>
            <w:r>
              <w:rPr>
                <w:sz w:val="20"/>
              </w:rPr>
              <w:t xml:space="preserve">Victoria </w:t>
            </w:r>
            <w:r w:rsidR="004732AB">
              <w:rPr>
                <w:sz w:val="20"/>
              </w:rPr>
              <w:t>moved to approve the January 23, 2015 minutes.</w:t>
            </w:r>
          </w:p>
          <w:p w14:paraId="1625CB66" w14:textId="1222CB98" w:rsidR="004732AB" w:rsidRDefault="004950E5" w:rsidP="004732AB">
            <w:pPr>
              <w:rPr>
                <w:sz w:val="20"/>
              </w:rPr>
            </w:pPr>
            <w:r>
              <w:rPr>
                <w:sz w:val="20"/>
              </w:rPr>
              <w:t xml:space="preserve">Holly </w:t>
            </w:r>
            <w:r w:rsidR="004732AB">
              <w:rPr>
                <w:sz w:val="20"/>
              </w:rPr>
              <w:t>seconded the motion.</w:t>
            </w:r>
          </w:p>
          <w:p w14:paraId="42F8B95C" w14:textId="0FA8DEAE" w:rsidR="004732AB" w:rsidRDefault="00443619" w:rsidP="004732AB">
            <w:pPr>
              <w:rPr>
                <w:sz w:val="20"/>
              </w:rPr>
            </w:pPr>
            <w:r>
              <w:rPr>
                <w:sz w:val="20"/>
              </w:rPr>
              <w:t>Minutes approved</w:t>
            </w:r>
            <w:r w:rsidR="004950E5">
              <w:rPr>
                <w:sz w:val="20"/>
              </w:rPr>
              <w:t>.</w:t>
            </w:r>
          </w:p>
        </w:tc>
        <w:tc>
          <w:tcPr>
            <w:tcW w:w="2700" w:type="dxa"/>
          </w:tcPr>
          <w:p w14:paraId="5AEBC5D4" w14:textId="77777777" w:rsidR="004732AB" w:rsidRDefault="004732AB" w:rsidP="004732AB">
            <w:pPr>
              <w:rPr>
                <w:sz w:val="20"/>
              </w:rPr>
            </w:pPr>
          </w:p>
        </w:tc>
        <w:tc>
          <w:tcPr>
            <w:tcW w:w="1620" w:type="dxa"/>
          </w:tcPr>
          <w:p w14:paraId="221133D4" w14:textId="77777777" w:rsidR="004732AB" w:rsidRDefault="004732AB" w:rsidP="004732AB">
            <w:pPr>
              <w:rPr>
                <w:sz w:val="20"/>
              </w:rPr>
            </w:pPr>
          </w:p>
        </w:tc>
      </w:tr>
      <w:tr w:rsidR="00EC3288" w14:paraId="52756CD1" w14:textId="77777777" w:rsidTr="00EC3288">
        <w:trPr>
          <w:trHeight w:val="540"/>
        </w:trPr>
        <w:tc>
          <w:tcPr>
            <w:tcW w:w="3132" w:type="dxa"/>
            <w:tcBorders>
              <w:left w:val="double" w:sz="4" w:space="0" w:color="auto"/>
            </w:tcBorders>
          </w:tcPr>
          <w:p w14:paraId="15A0BB08" w14:textId="77777777" w:rsidR="004732AB" w:rsidRPr="004732AB" w:rsidRDefault="004732AB" w:rsidP="004732AB">
            <w:pPr>
              <w:tabs>
                <w:tab w:val="left" w:pos="0"/>
              </w:tabs>
              <w:rPr>
                <w:sz w:val="28"/>
                <w:szCs w:val="28"/>
              </w:rPr>
            </w:pPr>
            <w:r w:rsidRPr="004732AB">
              <w:rPr>
                <w:b/>
                <w:bCs/>
                <w:sz w:val="28"/>
                <w:szCs w:val="28"/>
              </w:rPr>
              <w:t>IV. Informational Items</w:t>
            </w:r>
          </w:p>
        </w:tc>
        <w:tc>
          <w:tcPr>
            <w:tcW w:w="6588" w:type="dxa"/>
          </w:tcPr>
          <w:p w14:paraId="5233DDA0" w14:textId="4BBD8D6C" w:rsidR="004732AB" w:rsidRPr="004950E5" w:rsidRDefault="004950E5" w:rsidP="004950E5">
            <w:pPr>
              <w:rPr>
                <w:sz w:val="20"/>
                <w:szCs w:val="20"/>
              </w:rPr>
            </w:pPr>
            <w:r w:rsidRPr="004950E5">
              <w:rPr>
                <w:sz w:val="20"/>
                <w:szCs w:val="20"/>
              </w:rPr>
              <w:t>None</w:t>
            </w:r>
          </w:p>
        </w:tc>
        <w:tc>
          <w:tcPr>
            <w:tcW w:w="2700" w:type="dxa"/>
          </w:tcPr>
          <w:p w14:paraId="2ACA140D" w14:textId="77777777" w:rsidR="004732AB" w:rsidRDefault="004732AB" w:rsidP="004732AB">
            <w:pPr>
              <w:rPr>
                <w:sz w:val="20"/>
              </w:rPr>
            </w:pPr>
          </w:p>
        </w:tc>
        <w:tc>
          <w:tcPr>
            <w:tcW w:w="1620" w:type="dxa"/>
          </w:tcPr>
          <w:p w14:paraId="256FF0CB" w14:textId="77777777" w:rsidR="004732AB" w:rsidRDefault="004732AB" w:rsidP="004732AB">
            <w:pPr>
              <w:rPr>
                <w:sz w:val="20"/>
              </w:rPr>
            </w:pPr>
          </w:p>
        </w:tc>
      </w:tr>
      <w:tr w:rsidR="00EC3288" w14:paraId="61AB64D1" w14:textId="77777777" w:rsidTr="00EC3288">
        <w:trPr>
          <w:trHeight w:val="540"/>
        </w:trPr>
        <w:tc>
          <w:tcPr>
            <w:tcW w:w="3132" w:type="dxa"/>
            <w:tcBorders>
              <w:left w:val="double" w:sz="4" w:space="0" w:color="auto"/>
            </w:tcBorders>
          </w:tcPr>
          <w:p w14:paraId="7DDC7C4B" w14:textId="77777777" w:rsidR="004732AB" w:rsidRPr="004732AB" w:rsidRDefault="004732AB" w:rsidP="004732AB">
            <w:pPr>
              <w:tabs>
                <w:tab w:val="left" w:pos="0"/>
              </w:tabs>
              <w:rPr>
                <w:b/>
                <w:bCs/>
                <w:sz w:val="28"/>
                <w:szCs w:val="28"/>
              </w:rPr>
            </w:pPr>
            <w:r w:rsidRPr="004732AB">
              <w:rPr>
                <w:b/>
                <w:bCs/>
                <w:sz w:val="28"/>
                <w:szCs w:val="28"/>
              </w:rPr>
              <w:t xml:space="preserve">V. Old Business </w:t>
            </w:r>
          </w:p>
        </w:tc>
        <w:tc>
          <w:tcPr>
            <w:tcW w:w="6588" w:type="dxa"/>
          </w:tcPr>
          <w:p w14:paraId="0E993871" w14:textId="77777777" w:rsidR="004732AB" w:rsidRDefault="004732AB" w:rsidP="004732AB">
            <w:pPr>
              <w:rPr>
                <w:sz w:val="20"/>
              </w:rPr>
            </w:pPr>
          </w:p>
        </w:tc>
        <w:tc>
          <w:tcPr>
            <w:tcW w:w="2700" w:type="dxa"/>
          </w:tcPr>
          <w:p w14:paraId="27170FCF" w14:textId="77777777" w:rsidR="004732AB" w:rsidRDefault="004732AB" w:rsidP="004732AB">
            <w:pPr>
              <w:rPr>
                <w:sz w:val="20"/>
              </w:rPr>
            </w:pPr>
          </w:p>
        </w:tc>
        <w:tc>
          <w:tcPr>
            <w:tcW w:w="1620" w:type="dxa"/>
          </w:tcPr>
          <w:p w14:paraId="3AC639FD" w14:textId="77777777" w:rsidR="004732AB" w:rsidRDefault="004732AB" w:rsidP="004732AB">
            <w:pPr>
              <w:rPr>
                <w:sz w:val="20"/>
              </w:rPr>
            </w:pPr>
          </w:p>
        </w:tc>
      </w:tr>
      <w:tr w:rsidR="00EC3288" w14:paraId="4E0639A4" w14:textId="77777777" w:rsidTr="00EC3288">
        <w:trPr>
          <w:trHeight w:val="540"/>
        </w:trPr>
        <w:tc>
          <w:tcPr>
            <w:tcW w:w="3132" w:type="dxa"/>
            <w:tcBorders>
              <w:left w:val="double" w:sz="4" w:space="0" w:color="auto"/>
            </w:tcBorders>
          </w:tcPr>
          <w:p w14:paraId="074791D4" w14:textId="77777777" w:rsidR="004732AB" w:rsidRDefault="004732AB" w:rsidP="004732AB">
            <w:pPr>
              <w:tabs>
                <w:tab w:val="left" w:pos="0"/>
              </w:tabs>
              <w:rPr>
                <w:b/>
                <w:bCs/>
                <w:sz w:val="20"/>
              </w:rPr>
            </w:pPr>
            <w:r>
              <w:rPr>
                <w:b/>
                <w:bCs/>
                <w:sz w:val="20"/>
              </w:rPr>
              <w:t>a.  Common Meeting Time</w:t>
            </w:r>
          </w:p>
        </w:tc>
        <w:tc>
          <w:tcPr>
            <w:tcW w:w="6588" w:type="dxa"/>
          </w:tcPr>
          <w:p w14:paraId="3BDB58E8" w14:textId="201FBA14" w:rsidR="004732AB" w:rsidRDefault="007F6A0F" w:rsidP="004732AB">
            <w:pPr>
              <w:rPr>
                <w:sz w:val="20"/>
              </w:rPr>
            </w:pPr>
            <w:r>
              <w:rPr>
                <w:sz w:val="20"/>
              </w:rPr>
              <w:t>T</w:t>
            </w:r>
            <w:r w:rsidR="00443619">
              <w:rPr>
                <w:sz w:val="20"/>
              </w:rPr>
              <w:t xml:space="preserve">his issue died in RPIPC due to </w:t>
            </w:r>
            <w:r>
              <w:rPr>
                <w:sz w:val="20"/>
              </w:rPr>
              <w:t>it</w:t>
            </w:r>
            <w:r w:rsidR="00443619">
              <w:rPr>
                <w:sz w:val="20"/>
              </w:rPr>
              <w:t xml:space="preserve">s </w:t>
            </w:r>
            <w:r>
              <w:rPr>
                <w:sz w:val="20"/>
              </w:rPr>
              <w:t>complex</w:t>
            </w:r>
            <w:r w:rsidR="00443619">
              <w:rPr>
                <w:sz w:val="20"/>
              </w:rPr>
              <w:t>ity</w:t>
            </w:r>
            <w:r>
              <w:rPr>
                <w:sz w:val="20"/>
              </w:rPr>
              <w:t xml:space="preserve">. </w:t>
            </w:r>
          </w:p>
          <w:p w14:paraId="71A488CB" w14:textId="77777777" w:rsidR="007F6A0F" w:rsidRDefault="007F6A0F" w:rsidP="004732AB">
            <w:pPr>
              <w:rPr>
                <w:sz w:val="20"/>
              </w:rPr>
            </w:pPr>
          </w:p>
          <w:p w14:paraId="7A6EEE73" w14:textId="1E6853AC" w:rsidR="007F6A0F" w:rsidRDefault="007F6A0F" w:rsidP="004732AB">
            <w:pPr>
              <w:rPr>
                <w:sz w:val="20"/>
              </w:rPr>
            </w:pPr>
            <w:r>
              <w:rPr>
                <w:sz w:val="20"/>
              </w:rPr>
              <w:t>History</w:t>
            </w:r>
            <w:r w:rsidR="00443619">
              <w:rPr>
                <w:sz w:val="20"/>
              </w:rPr>
              <w:t xml:space="preserve"> of the issue</w:t>
            </w:r>
            <w:r>
              <w:rPr>
                <w:sz w:val="20"/>
              </w:rPr>
              <w:t>: a former Provost decided to change the common meeting time from Monday and Friday</w:t>
            </w:r>
            <w:r w:rsidR="00443619">
              <w:rPr>
                <w:sz w:val="20"/>
              </w:rPr>
              <w:t xml:space="preserve"> (and by default,</w:t>
            </w:r>
            <w:r>
              <w:rPr>
                <w:sz w:val="20"/>
              </w:rPr>
              <w:t xml:space="preserve"> Wed</w:t>
            </w:r>
            <w:r w:rsidR="00443619">
              <w:rPr>
                <w:sz w:val="20"/>
              </w:rPr>
              <w:t>nesdays</w:t>
            </w:r>
            <w:r>
              <w:rPr>
                <w:sz w:val="20"/>
              </w:rPr>
              <w:t xml:space="preserve">) to Friday afternoons. This decision was based on a space utilization report that was flawed (e.g., Macon Center spaces were counted as being empty during the day, some offices were counted as classroom spaces, etc.). </w:t>
            </w:r>
          </w:p>
          <w:p w14:paraId="0CBEB940" w14:textId="77777777" w:rsidR="007F6A0F" w:rsidRDefault="007F6A0F" w:rsidP="004732AB">
            <w:pPr>
              <w:rPr>
                <w:sz w:val="20"/>
              </w:rPr>
            </w:pPr>
          </w:p>
          <w:p w14:paraId="3E702C27" w14:textId="6F97623E" w:rsidR="007F6A0F" w:rsidRDefault="007F6A0F" w:rsidP="004732AB">
            <w:pPr>
              <w:rPr>
                <w:sz w:val="20"/>
              </w:rPr>
            </w:pPr>
            <w:r>
              <w:rPr>
                <w:sz w:val="20"/>
              </w:rPr>
              <w:t>A new space utilization study is in the works and Andy sits on th</w:t>
            </w:r>
            <w:r w:rsidR="00E139C6">
              <w:rPr>
                <w:sz w:val="20"/>
              </w:rPr>
              <w:t xml:space="preserve">at committee. The study </w:t>
            </w:r>
            <w:r>
              <w:rPr>
                <w:sz w:val="20"/>
              </w:rPr>
              <w:t>comes from the USG so it has to apply to all 30 institutions. GC needs to look carefully at this because the last report resulted in changing class schedules and loss of student organizations because students are not meeting during the current common meeting time</w:t>
            </w:r>
            <w:r w:rsidR="00E139C6">
              <w:rPr>
                <w:sz w:val="20"/>
              </w:rPr>
              <w:t>s</w:t>
            </w:r>
            <w:r>
              <w:rPr>
                <w:sz w:val="20"/>
              </w:rPr>
              <w:t xml:space="preserve">. </w:t>
            </w:r>
          </w:p>
          <w:p w14:paraId="705AA1DE" w14:textId="77777777" w:rsidR="004D47C2" w:rsidRDefault="004D47C2" w:rsidP="004732AB">
            <w:pPr>
              <w:rPr>
                <w:sz w:val="20"/>
              </w:rPr>
            </w:pPr>
          </w:p>
          <w:p w14:paraId="773262B8" w14:textId="77777777" w:rsidR="004D47C2" w:rsidRDefault="004D47C2" w:rsidP="004732AB">
            <w:pPr>
              <w:rPr>
                <w:sz w:val="20"/>
              </w:rPr>
            </w:pPr>
            <w:r>
              <w:rPr>
                <w:sz w:val="20"/>
              </w:rPr>
              <w:t xml:space="preserve">How does the space utilization study impact GC? We are not trying to show that we need new buildings. </w:t>
            </w:r>
          </w:p>
          <w:p w14:paraId="63023536" w14:textId="77777777" w:rsidR="004D47C2" w:rsidRDefault="004D47C2" w:rsidP="004732AB">
            <w:pPr>
              <w:rPr>
                <w:sz w:val="20"/>
              </w:rPr>
            </w:pPr>
          </w:p>
          <w:p w14:paraId="294C9AFF" w14:textId="3E291FB3" w:rsidR="004D47C2" w:rsidRDefault="004D47C2" w:rsidP="004732AB">
            <w:pPr>
              <w:rPr>
                <w:sz w:val="20"/>
              </w:rPr>
            </w:pPr>
            <w:r>
              <w:rPr>
                <w:sz w:val="20"/>
              </w:rPr>
              <w:t>Does anyone want to spend the time and effort to change this? Any suggested changes would not be realized for a couple of years since course schedules are already set for</w:t>
            </w:r>
            <w:r w:rsidR="00E139C6">
              <w:rPr>
                <w:sz w:val="20"/>
              </w:rPr>
              <w:t xml:space="preserve"> the</w:t>
            </w:r>
            <w:r>
              <w:rPr>
                <w:sz w:val="20"/>
              </w:rPr>
              <w:t xml:space="preserve"> next </w:t>
            </w:r>
            <w:r w:rsidR="00E139C6">
              <w:rPr>
                <w:sz w:val="20"/>
              </w:rPr>
              <w:t xml:space="preserve">academic </w:t>
            </w:r>
            <w:r>
              <w:rPr>
                <w:sz w:val="20"/>
              </w:rPr>
              <w:t xml:space="preserve">year. </w:t>
            </w:r>
          </w:p>
          <w:p w14:paraId="7AE2E57A" w14:textId="77777777" w:rsidR="004D47C2" w:rsidRDefault="004D47C2" w:rsidP="004732AB">
            <w:pPr>
              <w:rPr>
                <w:sz w:val="20"/>
              </w:rPr>
            </w:pPr>
          </w:p>
          <w:p w14:paraId="6D8A660A" w14:textId="7EFE24BC" w:rsidR="004D47C2" w:rsidRDefault="004D47C2" w:rsidP="004732AB">
            <w:pPr>
              <w:rPr>
                <w:sz w:val="20"/>
              </w:rPr>
            </w:pPr>
            <w:r>
              <w:rPr>
                <w:sz w:val="20"/>
              </w:rPr>
              <w:t>Andy will talk to the Provost to find out where she stands on this. Is she open to people workin</w:t>
            </w:r>
            <w:r w:rsidR="00443619">
              <w:rPr>
                <w:sz w:val="20"/>
              </w:rPr>
              <w:t>g on this or does she want it</w:t>
            </w:r>
            <w:r>
              <w:rPr>
                <w:sz w:val="20"/>
              </w:rPr>
              <w:t xml:space="preserve"> drop</w:t>
            </w:r>
            <w:r w:rsidR="00443619">
              <w:rPr>
                <w:sz w:val="20"/>
              </w:rPr>
              <w:t>ped</w:t>
            </w:r>
            <w:r>
              <w:rPr>
                <w:sz w:val="20"/>
              </w:rPr>
              <w:t>?</w:t>
            </w:r>
          </w:p>
          <w:p w14:paraId="5FB214B5" w14:textId="3936AE3D" w:rsidR="004D47C2" w:rsidRDefault="004D47C2" w:rsidP="004732AB">
            <w:pPr>
              <w:rPr>
                <w:sz w:val="20"/>
              </w:rPr>
            </w:pPr>
          </w:p>
        </w:tc>
        <w:tc>
          <w:tcPr>
            <w:tcW w:w="2700" w:type="dxa"/>
          </w:tcPr>
          <w:p w14:paraId="4DD1416A" w14:textId="77777777" w:rsidR="004732AB" w:rsidRDefault="004732AB" w:rsidP="004732AB">
            <w:pPr>
              <w:rPr>
                <w:sz w:val="20"/>
              </w:rPr>
            </w:pPr>
          </w:p>
        </w:tc>
        <w:tc>
          <w:tcPr>
            <w:tcW w:w="1620" w:type="dxa"/>
          </w:tcPr>
          <w:p w14:paraId="6FC75B4B" w14:textId="4AB1F317" w:rsidR="004732AB" w:rsidRDefault="00E139C6" w:rsidP="004732AB">
            <w:pPr>
              <w:rPr>
                <w:sz w:val="20"/>
              </w:rPr>
            </w:pPr>
            <w:r>
              <w:rPr>
                <w:sz w:val="20"/>
              </w:rPr>
              <w:t>Andy will talk with the Provost</w:t>
            </w:r>
          </w:p>
        </w:tc>
      </w:tr>
      <w:tr w:rsidR="00EC3288" w14:paraId="663B95F3" w14:textId="77777777" w:rsidTr="00EC3288">
        <w:trPr>
          <w:trHeight w:val="540"/>
        </w:trPr>
        <w:tc>
          <w:tcPr>
            <w:tcW w:w="3132" w:type="dxa"/>
            <w:tcBorders>
              <w:left w:val="double" w:sz="4" w:space="0" w:color="auto"/>
            </w:tcBorders>
          </w:tcPr>
          <w:p w14:paraId="5FDE29E9" w14:textId="71797D0C" w:rsidR="004732AB" w:rsidRDefault="004732AB" w:rsidP="004732AB">
            <w:pPr>
              <w:tabs>
                <w:tab w:val="left" w:pos="0"/>
              </w:tabs>
              <w:rPr>
                <w:b/>
                <w:bCs/>
                <w:sz w:val="20"/>
              </w:rPr>
            </w:pPr>
            <w:r>
              <w:rPr>
                <w:b/>
                <w:bCs/>
                <w:sz w:val="20"/>
              </w:rPr>
              <w:t>b. Academic Bill of Rights and Grievance Policy</w:t>
            </w:r>
          </w:p>
        </w:tc>
        <w:tc>
          <w:tcPr>
            <w:tcW w:w="6588" w:type="dxa"/>
          </w:tcPr>
          <w:p w14:paraId="76D434E2" w14:textId="77777777" w:rsidR="00443619" w:rsidRDefault="00443619" w:rsidP="004732AB">
            <w:pPr>
              <w:rPr>
                <w:sz w:val="20"/>
              </w:rPr>
            </w:pPr>
            <w:r>
              <w:rPr>
                <w:sz w:val="20"/>
              </w:rPr>
              <w:t>SAPC steered this issue to APC last month.</w:t>
            </w:r>
          </w:p>
          <w:p w14:paraId="45FDB438" w14:textId="77777777" w:rsidR="00443619" w:rsidRDefault="00443619" w:rsidP="004732AB">
            <w:pPr>
              <w:rPr>
                <w:sz w:val="20"/>
              </w:rPr>
            </w:pPr>
          </w:p>
          <w:p w14:paraId="0ADFA1CF" w14:textId="44747AE5" w:rsidR="00E139C6" w:rsidRDefault="00750B5D" w:rsidP="004732AB">
            <w:pPr>
              <w:rPr>
                <w:sz w:val="20"/>
              </w:rPr>
            </w:pPr>
            <w:proofErr w:type="spellStart"/>
            <w:r>
              <w:rPr>
                <w:sz w:val="20"/>
              </w:rPr>
              <w:t>i</w:t>
            </w:r>
            <w:proofErr w:type="spellEnd"/>
            <w:r>
              <w:rPr>
                <w:sz w:val="20"/>
              </w:rPr>
              <w:t xml:space="preserve">. </w:t>
            </w:r>
            <w:r w:rsidR="003B18C9">
              <w:rPr>
                <w:sz w:val="20"/>
              </w:rPr>
              <w:t>APC consulted with legal counsel concerning</w:t>
            </w:r>
            <w:r w:rsidR="00E139C6">
              <w:rPr>
                <w:sz w:val="20"/>
              </w:rPr>
              <w:t xml:space="preserve"> the</w:t>
            </w:r>
            <w:r w:rsidR="003B18C9">
              <w:rPr>
                <w:sz w:val="20"/>
              </w:rPr>
              <w:t xml:space="preserve"> placement</w:t>
            </w:r>
            <w:r w:rsidR="00E139C6">
              <w:rPr>
                <w:sz w:val="20"/>
              </w:rPr>
              <w:t xml:space="preserve"> of</w:t>
            </w:r>
            <w:r w:rsidR="003B18C9">
              <w:rPr>
                <w:sz w:val="20"/>
              </w:rPr>
              <w:t xml:space="preserve"> the Grievance Policy and the Academic Bills of Rights and Responsibilities on faculty syllabi. Legal said that the policy and the Bill of Rights could be included in faculty </w:t>
            </w:r>
            <w:r w:rsidR="00443619">
              <w:rPr>
                <w:sz w:val="20"/>
              </w:rPr>
              <w:t>syllabi. APC will not change</w:t>
            </w:r>
            <w:r w:rsidR="003B18C9">
              <w:rPr>
                <w:sz w:val="20"/>
              </w:rPr>
              <w:t xml:space="preserve"> policy to ensure that this happens—it is left up to individual professors. </w:t>
            </w:r>
          </w:p>
          <w:p w14:paraId="3CEFDB4F" w14:textId="77777777" w:rsidR="00E139C6" w:rsidRDefault="00E139C6" w:rsidP="004732AB">
            <w:pPr>
              <w:rPr>
                <w:sz w:val="20"/>
              </w:rPr>
            </w:pPr>
          </w:p>
          <w:p w14:paraId="1A0B1040" w14:textId="3B31412F" w:rsidR="004732AB" w:rsidRDefault="003B18C9" w:rsidP="004732AB">
            <w:pPr>
              <w:rPr>
                <w:sz w:val="20"/>
              </w:rPr>
            </w:pPr>
            <w:r>
              <w:rPr>
                <w:sz w:val="20"/>
              </w:rPr>
              <w:t xml:space="preserve">SGA could decide to lay out these policies in a way that they are more accessible and then post them to the SGA webpage. In other words, </w:t>
            </w:r>
            <w:r w:rsidR="00E139C6">
              <w:rPr>
                <w:sz w:val="20"/>
              </w:rPr>
              <w:t xml:space="preserve">this would </w:t>
            </w:r>
            <w:r>
              <w:rPr>
                <w:sz w:val="20"/>
              </w:rPr>
              <w:t xml:space="preserve">not </w:t>
            </w:r>
            <w:r w:rsidR="00E139C6">
              <w:rPr>
                <w:sz w:val="20"/>
              </w:rPr>
              <w:t>require a change in</w:t>
            </w:r>
            <w:r>
              <w:rPr>
                <w:sz w:val="20"/>
              </w:rPr>
              <w:t xml:space="preserve"> policy but </w:t>
            </w:r>
            <w:r w:rsidR="00443619">
              <w:rPr>
                <w:sz w:val="20"/>
              </w:rPr>
              <w:t>it would change accessibility to the policy</w:t>
            </w:r>
            <w:r>
              <w:rPr>
                <w:sz w:val="20"/>
              </w:rPr>
              <w:t xml:space="preserve">. </w:t>
            </w:r>
          </w:p>
          <w:p w14:paraId="357B394C" w14:textId="77777777" w:rsidR="00750B5D" w:rsidRDefault="00750B5D" w:rsidP="004732AB">
            <w:pPr>
              <w:rPr>
                <w:sz w:val="20"/>
              </w:rPr>
            </w:pPr>
          </w:p>
          <w:p w14:paraId="0F5AED08" w14:textId="392A53DB" w:rsidR="00750B5D" w:rsidRDefault="00750B5D" w:rsidP="004732AB">
            <w:pPr>
              <w:rPr>
                <w:sz w:val="20"/>
              </w:rPr>
            </w:pPr>
            <w:r>
              <w:rPr>
                <w:sz w:val="20"/>
              </w:rPr>
              <w:t xml:space="preserve">ii. SAPC </w:t>
            </w:r>
            <w:r w:rsidR="00443619">
              <w:rPr>
                <w:sz w:val="20"/>
              </w:rPr>
              <w:t>steered</w:t>
            </w:r>
            <w:r w:rsidR="00C4617B">
              <w:rPr>
                <w:sz w:val="20"/>
              </w:rPr>
              <w:t xml:space="preserve"> to APC the issue of students being required to address an academic grievance with the professor first (there is no other first step option). APC will give a report today at ECUS but Amy’s understanding is that APC has decided </w:t>
            </w:r>
            <w:r w:rsidR="00443619">
              <w:rPr>
                <w:sz w:val="20"/>
              </w:rPr>
              <w:t xml:space="preserve">not to make any changes to </w:t>
            </w:r>
            <w:r w:rsidR="00C4617B">
              <w:rPr>
                <w:sz w:val="20"/>
              </w:rPr>
              <w:t xml:space="preserve">policy. </w:t>
            </w:r>
          </w:p>
          <w:p w14:paraId="68FAA79C" w14:textId="33E4433B" w:rsidR="00750B5D" w:rsidRDefault="00750B5D" w:rsidP="004732AB">
            <w:pPr>
              <w:rPr>
                <w:sz w:val="20"/>
              </w:rPr>
            </w:pPr>
          </w:p>
        </w:tc>
        <w:tc>
          <w:tcPr>
            <w:tcW w:w="2700" w:type="dxa"/>
          </w:tcPr>
          <w:p w14:paraId="72FCEEF3" w14:textId="77777777" w:rsidR="004732AB" w:rsidRDefault="004732AB" w:rsidP="004732AB">
            <w:pPr>
              <w:rPr>
                <w:sz w:val="20"/>
              </w:rPr>
            </w:pPr>
          </w:p>
        </w:tc>
        <w:tc>
          <w:tcPr>
            <w:tcW w:w="1620" w:type="dxa"/>
          </w:tcPr>
          <w:p w14:paraId="6C67D3F7" w14:textId="77777777" w:rsidR="004732AB" w:rsidRDefault="004732AB" w:rsidP="004732AB">
            <w:pPr>
              <w:rPr>
                <w:sz w:val="20"/>
              </w:rPr>
            </w:pPr>
          </w:p>
        </w:tc>
      </w:tr>
      <w:tr w:rsidR="00EC3288" w:rsidRPr="008B1877" w14:paraId="0E68013F" w14:textId="77777777" w:rsidTr="00EC3288">
        <w:trPr>
          <w:trHeight w:val="530"/>
        </w:trPr>
        <w:tc>
          <w:tcPr>
            <w:tcW w:w="3132" w:type="dxa"/>
            <w:tcBorders>
              <w:left w:val="double" w:sz="4" w:space="0" w:color="auto"/>
            </w:tcBorders>
          </w:tcPr>
          <w:p w14:paraId="16F488C9" w14:textId="30F79466" w:rsidR="004732AB" w:rsidRPr="004732AB" w:rsidRDefault="004732AB" w:rsidP="004732AB">
            <w:pPr>
              <w:rPr>
                <w:b/>
                <w:bCs/>
                <w:sz w:val="28"/>
                <w:szCs w:val="28"/>
              </w:rPr>
            </w:pPr>
            <w:r w:rsidRPr="004732AB">
              <w:rPr>
                <w:b/>
                <w:bCs/>
                <w:sz w:val="28"/>
                <w:szCs w:val="28"/>
              </w:rPr>
              <w:t>V.  New Business</w:t>
            </w:r>
          </w:p>
          <w:p w14:paraId="3E304403" w14:textId="77777777" w:rsidR="004732AB" w:rsidRPr="005E16FB" w:rsidRDefault="004732AB" w:rsidP="004732AB"/>
        </w:tc>
        <w:tc>
          <w:tcPr>
            <w:tcW w:w="6588" w:type="dxa"/>
          </w:tcPr>
          <w:p w14:paraId="5CADFB62" w14:textId="77777777" w:rsidR="004732AB" w:rsidRPr="008B1877" w:rsidRDefault="004732AB" w:rsidP="004732AB">
            <w:pPr>
              <w:rPr>
                <w:sz w:val="20"/>
                <w:szCs w:val="20"/>
              </w:rPr>
            </w:pPr>
          </w:p>
        </w:tc>
        <w:tc>
          <w:tcPr>
            <w:tcW w:w="2700" w:type="dxa"/>
          </w:tcPr>
          <w:p w14:paraId="1991C5B5" w14:textId="77777777" w:rsidR="004732AB" w:rsidRPr="008B1877" w:rsidRDefault="004732AB" w:rsidP="004732AB">
            <w:pPr>
              <w:rPr>
                <w:sz w:val="20"/>
              </w:rPr>
            </w:pPr>
          </w:p>
        </w:tc>
        <w:tc>
          <w:tcPr>
            <w:tcW w:w="1620" w:type="dxa"/>
          </w:tcPr>
          <w:p w14:paraId="085A61D6" w14:textId="77777777" w:rsidR="004732AB" w:rsidRPr="008B1877" w:rsidRDefault="004732AB" w:rsidP="004732AB">
            <w:pPr>
              <w:rPr>
                <w:sz w:val="20"/>
              </w:rPr>
            </w:pPr>
          </w:p>
        </w:tc>
      </w:tr>
      <w:tr w:rsidR="00EC3288" w:rsidRPr="008B1877" w14:paraId="2225BD11" w14:textId="77777777" w:rsidTr="00EC3288">
        <w:trPr>
          <w:trHeight w:val="530"/>
        </w:trPr>
        <w:tc>
          <w:tcPr>
            <w:tcW w:w="3132" w:type="dxa"/>
            <w:tcBorders>
              <w:left w:val="double" w:sz="4" w:space="0" w:color="auto"/>
            </w:tcBorders>
          </w:tcPr>
          <w:p w14:paraId="470491B2" w14:textId="77777777" w:rsidR="004732AB" w:rsidRPr="008B1877" w:rsidRDefault="004732AB" w:rsidP="004732AB">
            <w:pPr>
              <w:rPr>
                <w:b/>
                <w:bCs/>
                <w:sz w:val="20"/>
              </w:rPr>
            </w:pPr>
            <w:r>
              <w:rPr>
                <w:b/>
                <w:bCs/>
                <w:sz w:val="20"/>
              </w:rPr>
              <w:t>a. Student Representative APC Update</w:t>
            </w:r>
          </w:p>
        </w:tc>
        <w:tc>
          <w:tcPr>
            <w:tcW w:w="6588" w:type="dxa"/>
          </w:tcPr>
          <w:p w14:paraId="27F8BA19" w14:textId="4F277548" w:rsidR="00E139C6" w:rsidRDefault="00EE0DEB" w:rsidP="004732AB">
            <w:pPr>
              <w:rPr>
                <w:sz w:val="20"/>
                <w:szCs w:val="20"/>
              </w:rPr>
            </w:pPr>
            <w:r>
              <w:rPr>
                <w:sz w:val="20"/>
                <w:szCs w:val="20"/>
              </w:rPr>
              <w:t xml:space="preserve">Amy asked at the last ECUS meeting why there was no student representative on APC. The chair of APC agreed to take it back to the committee to </w:t>
            </w:r>
            <w:r w:rsidR="00443619">
              <w:rPr>
                <w:sz w:val="20"/>
                <w:szCs w:val="20"/>
              </w:rPr>
              <w:t>discuss. The question stimulated</w:t>
            </w:r>
            <w:r>
              <w:rPr>
                <w:sz w:val="20"/>
                <w:szCs w:val="20"/>
              </w:rPr>
              <w:t xml:space="preserve"> much discussion. This issue was voted upon approximately nine years ago in “the closest vote in senate history.” </w:t>
            </w:r>
          </w:p>
          <w:p w14:paraId="2C5E5FB5" w14:textId="77777777" w:rsidR="00E139C6" w:rsidRDefault="00E139C6" w:rsidP="004732AB">
            <w:pPr>
              <w:rPr>
                <w:sz w:val="20"/>
                <w:szCs w:val="20"/>
              </w:rPr>
            </w:pPr>
          </w:p>
          <w:p w14:paraId="3B8A6750" w14:textId="77777777" w:rsidR="00E139C6" w:rsidRDefault="00EE0DEB" w:rsidP="004732AB">
            <w:pPr>
              <w:rPr>
                <w:sz w:val="20"/>
                <w:szCs w:val="20"/>
              </w:rPr>
            </w:pPr>
            <w:r>
              <w:rPr>
                <w:sz w:val="20"/>
                <w:szCs w:val="20"/>
              </w:rPr>
              <w:t>Some members present at ECUS questioned why we would want a student on an Academic Policy Committee</w:t>
            </w:r>
            <w:r w:rsidR="004462A2">
              <w:rPr>
                <w:sz w:val="20"/>
                <w:szCs w:val="20"/>
              </w:rPr>
              <w:t xml:space="preserve">. Another member reminded the committee that these meetings are open for guests anyway. </w:t>
            </w:r>
          </w:p>
          <w:p w14:paraId="6AD71F44" w14:textId="77777777" w:rsidR="00E139C6" w:rsidRDefault="00E139C6" w:rsidP="004732AB">
            <w:pPr>
              <w:rPr>
                <w:sz w:val="20"/>
                <w:szCs w:val="20"/>
              </w:rPr>
            </w:pPr>
          </w:p>
          <w:p w14:paraId="15564244" w14:textId="5A473169" w:rsidR="004732AB" w:rsidRPr="008B1877" w:rsidRDefault="004462A2" w:rsidP="004732AB">
            <w:pPr>
              <w:rPr>
                <w:sz w:val="20"/>
                <w:szCs w:val="20"/>
              </w:rPr>
            </w:pPr>
            <w:r>
              <w:rPr>
                <w:sz w:val="20"/>
                <w:szCs w:val="20"/>
              </w:rPr>
              <w:t>Rather than have different student representatives dropping into the meetings whe</w:t>
            </w:r>
            <w:r w:rsidR="00443619">
              <w:rPr>
                <w:sz w:val="20"/>
                <w:szCs w:val="20"/>
              </w:rPr>
              <w:t xml:space="preserve">never they are available, SAPC </w:t>
            </w:r>
            <w:proofErr w:type="gramStart"/>
            <w:r w:rsidR="00443619">
              <w:rPr>
                <w:sz w:val="20"/>
                <w:szCs w:val="20"/>
              </w:rPr>
              <w:t>agreed</w:t>
            </w:r>
            <w:proofErr w:type="gramEnd"/>
            <w:r>
              <w:rPr>
                <w:sz w:val="20"/>
                <w:szCs w:val="20"/>
              </w:rPr>
              <w:t xml:space="preserve"> </w:t>
            </w:r>
            <w:proofErr w:type="gramStart"/>
            <w:r>
              <w:rPr>
                <w:sz w:val="20"/>
                <w:szCs w:val="20"/>
              </w:rPr>
              <w:t>that</w:t>
            </w:r>
            <w:r w:rsidR="00E139C6">
              <w:rPr>
                <w:sz w:val="20"/>
                <w:szCs w:val="20"/>
              </w:rPr>
              <w:t xml:space="preserve"> there needs</w:t>
            </w:r>
            <w:proofErr w:type="gramEnd"/>
            <w:r w:rsidR="00E139C6">
              <w:rPr>
                <w:sz w:val="20"/>
                <w:szCs w:val="20"/>
              </w:rPr>
              <w:t xml:space="preserve"> to be one student representative who</w:t>
            </w:r>
            <w:r>
              <w:rPr>
                <w:sz w:val="20"/>
                <w:szCs w:val="20"/>
              </w:rPr>
              <w:t xml:space="preserve"> sits on APC as a committee member. SGA’s Academic Affairs Committee chair would be a good person to also sit on APC. </w:t>
            </w:r>
          </w:p>
        </w:tc>
        <w:tc>
          <w:tcPr>
            <w:tcW w:w="2700" w:type="dxa"/>
          </w:tcPr>
          <w:p w14:paraId="2938F40F" w14:textId="77777777" w:rsidR="004732AB" w:rsidRPr="008B1877" w:rsidRDefault="004732AB" w:rsidP="004732AB">
            <w:pPr>
              <w:rPr>
                <w:sz w:val="20"/>
              </w:rPr>
            </w:pPr>
          </w:p>
        </w:tc>
        <w:tc>
          <w:tcPr>
            <w:tcW w:w="1620" w:type="dxa"/>
          </w:tcPr>
          <w:p w14:paraId="08F7B6A0" w14:textId="77777777" w:rsidR="004732AB" w:rsidRPr="008B1877" w:rsidRDefault="004732AB" w:rsidP="004732AB">
            <w:pPr>
              <w:rPr>
                <w:sz w:val="20"/>
              </w:rPr>
            </w:pPr>
          </w:p>
        </w:tc>
      </w:tr>
      <w:tr w:rsidR="00EC3288" w:rsidRPr="008B1877" w14:paraId="5B0BD6B9" w14:textId="77777777" w:rsidTr="00EC3288">
        <w:trPr>
          <w:trHeight w:val="530"/>
        </w:trPr>
        <w:tc>
          <w:tcPr>
            <w:tcW w:w="3132" w:type="dxa"/>
            <w:tcBorders>
              <w:left w:val="double" w:sz="4" w:space="0" w:color="auto"/>
            </w:tcBorders>
          </w:tcPr>
          <w:p w14:paraId="1CD2FDB5" w14:textId="77777777" w:rsidR="004732AB" w:rsidRDefault="004732AB" w:rsidP="004732AB">
            <w:pPr>
              <w:rPr>
                <w:b/>
                <w:bCs/>
                <w:sz w:val="20"/>
              </w:rPr>
            </w:pPr>
            <w:r>
              <w:rPr>
                <w:b/>
                <w:bCs/>
                <w:sz w:val="20"/>
              </w:rPr>
              <w:t>b. Make-up Work</w:t>
            </w:r>
          </w:p>
        </w:tc>
        <w:tc>
          <w:tcPr>
            <w:tcW w:w="6588" w:type="dxa"/>
          </w:tcPr>
          <w:p w14:paraId="50B8BFFF" w14:textId="4921ED64" w:rsidR="004732AB" w:rsidRDefault="0031066E" w:rsidP="004732AB">
            <w:pPr>
              <w:rPr>
                <w:sz w:val="20"/>
                <w:szCs w:val="20"/>
              </w:rPr>
            </w:pPr>
            <w:r>
              <w:rPr>
                <w:sz w:val="20"/>
                <w:szCs w:val="20"/>
              </w:rPr>
              <w:t xml:space="preserve">At issue is that some GC professors have very strict no make-up policies even when </w:t>
            </w:r>
            <w:r w:rsidR="003B695C">
              <w:rPr>
                <w:sz w:val="20"/>
                <w:szCs w:val="20"/>
              </w:rPr>
              <w:t xml:space="preserve">circumstances are out of student control (e.g., death in the family, surgeries or medical reasons, </w:t>
            </w:r>
            <w:r w:rsidR="00AD5435">
              <w:rPr>
                <w:sz w:val="20"/>
                <w:szCs w:val="20"/>
              </w:rPr>
              <w:t xml:space="preserve">mental health or assault recovery reasons, </w:t>
            </w:r>
            <w:r w:rsidR="003B695C">
              <w:rPr>
                <w:sz w:val="20"/>
                <w:szCs w:val="20"/>
              </w:rPr>
              <w:t xml:space="preserve">accidents, </w:t>
            </w:r>
            <w:proofErr w:type="spellStart"/>
            <w:r w:rsidR="003B695C">
              <w:rPr>
                <w:sz w:val="20"/>
                <w:szCs w:val="20"/>
              </w:rPr>
              <w:t>etc</w:t>
            </w:r>
            <w:proofErr w:type="spellEnd"/>
            <w:r w:rsidR="003B695C">
              <w:rPr>
                <w:sz w:val="20"/>
                <w:szCs w:val="20"/>
              </w:rPr>
              <w:t xml:space="preserve">). </w:t>
            </w:r>
            <w:r w:rsidR="00AD5435">
              <w:rPr>
                <w:sz w:val="20"/>
                <w:szCs w:val="20"/>
              </w:rPr>
              <w:t>While the</w:t>
            </w:r>
            <w:r w:rsidR="00E139C6">
              <w:rPr>
                <w:sz w:val="20"/>
                <w:szCs w:val="20"/>
              </w:rPr>
              <w:t xml:space="preserve"> majority of </w:t>
            </w:r>
            <w:proofErr w:type="gramStart"/>
            <w:r w:rsidR="00E139C6">
              <w:rPr>
                <w:sz w:val="20"/>
                <w:szCs w:val="20"/>
              </w:rPr>
              <w:t>professors</w:t>
            </w:r>
            <w:proofErr w:type="gramEnd"/>
            <w:r w:rsidR="00E139C6">
              <w:rPr>
                <w:sz w:val="20"/>
                <w:szCs w:val="20"/>
              </w:rPr>
              <w:t xml:space="preserve"> show</w:t>
            </w:r>
            <w:r w:rsidR="00AD5435">
              <w:rPr>
                <w:sz w:val="20"/>
                <w:szCs w:val="20"/>
              </w:rPr>
              <w:t xml:space="preserve"> some grac</w:t>
            </w:r>
            <w:r w:rsidR="00E139C6">
              <w:rPr>
                <w:sz w:val="20"/>
                <w:szCs w:val="20"/>
              </w:rPr>
              <w:t xml:space="preserve">e if </w:t>
            </w:r>
            <w:r w:rsidR="00AD5435">
              <w:rPr>
                <w:sz w:val="20"/>
                <w:szCs w:val="20"/>
              </w:rPr>
              <w:t xml:space="preserve">students </w:t>
            </w:r>
            <w:r w:rsidR="00E139C6">
              <w:rPr>
                <w:sz w:val="20"/>
                <w:szCs w:val="20"/>
              </w:rPr>
              <w:t>are “good students” (e.g., a</w:t>
            </w:r>
            <w:r w:rsidR="00AD5435">
              <w:rPr>
                <w:sz w:val="20"/>
                <w:szCs w:val="20"/>
              </w:rPr>
              <w:t>ttend classes an</w:t>
            </w:r>
            <w:r w:rsidR="00E139C6">
              <w:rPr>
                <w:sz w:val="20"/>
                <w:szCs w:val="20"/>
              </w:rPr>
              <w:t xml:space="preserve">d turn in assignments when due), </w:t>
            </w:r>
            <w:r w:rsidR="00AD5435">
              <w:rPr>
                <w:sz w:val="20"/>
                <w:szCs w:val="20"/>
              </w:rPr>
              <w:t>there is some pushback by some faculty, fearing that students will cheat or steal tests if they provide make-up tests. While students are trying to get back to class and get caught up, some professors refus</w:t>
            </w:r>
            <w:r w:rsidR="00E139C6">
              <w:rPr>
                <w:sz w:val="20"/>
                <w:szCs w:val="20"/>
              </w:rPr>
              <w:t>e to give make-up assignments and tests. Other professors decide to</w:t>
            </w:r>
            <w:r w:rsidR="00D6071E">
              <w:rPr>
                <w:sz w:val="20"/>
                <w:szCs w:val="20"/>
              </w:rPr>
              <w:t xml:space="preserve"> count the final twice or </w:t>
            </w:r>
            <w:r w:rsidR="00AD5435">
              <w:rPr>
                <w:sz w:val="20"/>
                <w:szCs w:val="20"/>
              </w:rPr>
              <w:t xml:space="preserve">drop the lowest quiz score, etc. </w:t>
            </w:r>
          </w:p>
          <w:p w14:paraId="57900754" w14:textId="77777777" w:rsidR="00AD5435" w:rsidRDefault="00AD5435" w:rsidP="004732AB">
            <w:pPr>
              <w:rPr>
                <w:sz w:val="20"/>
                <w:szCs w:val="20"/>
              </w:rPr>
            </w:pPr>
          </w:p>
          <w:p w14:paraId="359CE3C7" w14:textId="3269335C" w:rsidR="00D6071E" w:rsidRDefault="00443619" w:rsidP="004732AB">
            <w:pPr>
              <w:rPr>
                <w:sz w:val="20"/>
                <w:szCs w:val="20"/>
              </w:rPr>
            </w:pPr>
            <w:r>
              <w:rPr>
                <w:sz w:val="20"/>
                <w:szCs w:val="20"/>
              </w:rPr>
              <w:t xml:space="preserve">Giving students incompletes </w:t>
            </w:r>
            <w:r w:rsidR="00AD5435">
              <w:rPr>
                <w:sz w:val="20"/>
                <w:szCs w:val="20"/>
              </w:rPr>
              <w:t xml:space="preserve">or arranging for independent study are two options for faculty members working with students on make-up coursework. </w:t>
            </w:r>
          </w:p>
          <w:p w14:paraId="18E53542" w14:textId="77777777" w:rsidR="00D6071E" w:rsidRDefault="00D6071E" w:rsidP="004732AB">
            <w:pPr>
              <w:rPr>
                <w:sz w:val="20"/>
                <w:szCs w:val="20"/>
              </w:rPr>
            </w:pPr>
          </w:p>
          <w:p w14:paraId="655BDBFF" w14:textId="60545D28" w:rsidR="00AD5435" w:rsidRPr="008B1877" w:rsidRDefault="00D6071E" w:rsidP="004732AB">
            <w:pPr>
              <w:rPr>
                <w:sz w:val="20"/>
                <w:szCs w:val="20"/>
              </w:rPr>
            </w:pPr>
            <w:r>
              <w:rPr>
                <w:sz w:val="20"/>
                <w:szCs w:val="20"/>
              </w:rPr>
              <w:t>The goal was to bring this issue</w:t>
            </w:r>
            <w:r w:rsidR="00AD5435">
              <w:rPr>
                <w:sz w:val="20"/>
                <w:szCs w:val="20"/>
              </w:rPr>
              <w:t xml:space="preserve"> up at </w:t>
            </w:r>
            <w:r>
              <w:rPr>
                <w:sz w:val="20"/>
                <w:szCs w:val="20"/>
              </w:rPr>
              <w:t>the senate meeting last week in order</w:t>
            </w:r>
            <w:r w:rsidR="00AD5435">
              <w:rPr>
                <w:sz w:val="20"/>
                <w:szCs w:val="20"/>
              </w:rPr>
              <w:t xml:space="preserve"> to begi</w:t>
            </w:r>
            <w:r>
              <w:rPr>
                <w:sz w:val="20"/>
                <w:szCs w:val="20"/>
              </w:rPr>
              <w:t>n the conversation and that goal</w:t>
            </w:r>
            <w:r w:rsidR="00AD5435">
              <w:rPr>
                <w:sz w:val="20"/>
                <w:szCs w:val="20"/>
              </w:rPr>
              <w:t xml:space="preserve"> was accomplished.</w:t>
            </w:r>
          </w:p>
        </w:tc>
        <w:tc>
          <w:tcPr>
            <w:tcW w:w="2700" w:type="dxa"/>
          </w:tcPr>
          <w:p w14:paraId="1013BE46" w14:textId="77777777" w:rsidR="004732AB" w:rsidRPr="008B1877" w:rsidRDefault="004732AB" w:rsidP="004732AB">
            <w:pPr>
              <w:rPr>
                <w:sz w:val="20"/>
              </w:rPr>
            </w:pPr>
          </w:p>
        </w:tc>
        <w:tc>
          <w:tcPr>
            <w:tcW w:w="1620" w:type="dxa"/>
          </w:tcPr>
          <w:p w14:paraId="607747D6" w14:textId="77777777" w:rsidR="004732AB" w:rsidRPr="008B1877" w:rsidRDefault="004732AB" w:rsidP="004732AB">
            <w:pPr>
              <w:rPr>
                <w:sz w:val="20"/>
              </w:rPr>
            </w:pPr>
          </w:p>
        </w:tc>
      </w:tr>
      <w:tr w:rsidR="00EC3288" w:rsidRPr="008B1877" w14:paraId="5F7A5B97" w14:textId="77777777" w:rsidTr="00EC3288">
        <w:trPr>
          <w:trHeight w:val="530"/>
        </w:trPr>
        <w:tc>
          <w:tcPr>
            <w:tcW w:w="3132" w:type="dxa"/>
            <w:tcBorders>
              <w:left w:val="double" w:sz="4" w:space="0" w:color="auto"/>
            </w:tcBorders>
          </w:tcPr>
          <w:p w14:paraId="70396C51" w14:textId="77777777" w:rsidR="004732AB" w:rsidRDefault="004732AB" w:rsidP="004732AB">
            <w:pPr>
              <w:rPr>
                <w:b/>
                <w:bCs/>
                <w:sz w:val="20"/>
              </w:rPr>
            </w:pPr>
            <w:r>
              <w:rPr>
                <w:b/>
                <w:bCs/>
                <w:sz w:val="20"/>
              </w:rPr>
              <w:t xml:space="preserve">c. Emotional support/service animals in dorms </w:t>
            </w:r>
          </w:p>
        </w:tc>
        <w:tc>
          <w:tcPr>
            <w:tcW w:w="6588" w:type="dxa"/>
          </w:tcPr>
          <w:p w14:paraId="382616E7" w14:textId="0C061E62" w:rsidR="004732AB" w:rsidRDefault="00525674" w:rsidP="004732AB">
            <w:pPr>
              <w:rPr>
                <w:sz w:val="20"/>
                <w:szCs w:val="20"/>
              </w:rPr>
            </w:pPr>
            <w:r>
              <w:rPr>
                <w:sz w:val="20"/>
                <w:szCs w:val="20"/>
              </w:rPr>
              <w:t>GC already has service animals on c</w:t>
            </w:r>
            <w:r w:rsidR="00D6071E">
              <w:rPr>
                <w:sz w:val="20"/>
                <w:szCs w:val="20"/>
              </w:rPr>
              <w:t>ampus and in housing. The issue</w:t>
            </w:r>
            <w:r>
              <w:rPr>
                <w:sz w:val="20"/>
                <w:szCs w:val="20"/>
              </w:rPr>
              <w:t xml:space="preserve"> is when students claim their pet is an “emotional support animal.”</w:t>
            </w:r>
          </w:p>
          <w:p w14:paraId="4B7E3D55" w14:textId="77777777" w:rsidR="00525674" w:rsidRDefault="00525674" w:rsidP="004732AB">
            <w:pPr>
              <w:rPr>
                <w:sz w:val="20"/>
                <w:szCs w:val="20"/>
              </w:rPr>
            </w:pPr>
          </w:p>
          <w:p w14:paraId="65FD5BF4" w14:textId="3E9B865D" w:rsidR="006402E9" w:rsidRPr="008B1877" w:rsidRDefault="006402E9" w:rsidP="004732AB">
            <w:pPr>
              <w:rPr>
                <w:sz w:val="20"/>
                <w:szCs w:val="20"/>
              </w:rPr>
            </w:pPr>
            <w:r>
              <w:rPr>
                <w:sz w:val="20"/>
                <w:szCs w:val="20"/>
              </w:rPr>
              <w:t>Tabled for today.</w:t>
            </w:r>
          </w:p>
        </w:tc>
        <w:tc>
          <w:tcPr>
            <w:tcW w:w="2700" w:type="dxa"/>
          </w:tcPr>
          <w:p w14:paraId="43BD9BA6" w14:textId="77777777" w:rsidR="004732AB" w:rsidRPr="008B1877" w:rsidRDefault="004732AB" w:rsidP="004732AB">
            <w:pPr>
              <w:rPr>
                <w:sz w:val="20"/>
              </w:rPr>
            </w:pPr>
          </w:p>
        </w:tc>
        <w:tc>
          <w:tcPr>
            <w:tcW w:w="1620" w:type="dxa"/>
          </w:tcPr>
          <w:p w14:paraId="5C08FA62" w14:textId="77777777" w:rsidR="004732AB" w:rsidRPr="008B1877" w:rsidRDefault="004732AB" w:rsidP="004732AB">
            <w:pPr>
              <w:rPr>
                <w:sz w:val="20"/>
              </w:rPr>
            </w:pPr>
          </w:p>
        </w:tc>
      </w:tr>
      <w:tr w:rsidR="00EC3288" w:rsidRPr="008B1877" w14:paraId="295D2D55" w14:textId="77777777" w:rsidTr="00EC3288">
        <w:trPr>
          <w:trHeight w:val="530"/>
        </w:trPr>
        <w:tc>
          <w:tcPr>
            <w:tcW w:w="3132" w:type="dxa"/>
            <w:tcBorders>
              <w:left w:val="double" w:sz="4" w:space="0" w:color="auto"/>
            </w:tcBorders>
          </w:tcPr>
          <w:p w14:paraId="44834972" w14:textId="76A0E0E1" w:rsidR="006402E9" w:rsidRDefault="006402E9" w:rsidP="004732AB">
            <w:pPr>
              <w:rPr>
                <w:b/>
                <w:bCs/>
                <w:sz w:val="20"/>
              </w:rPr>
            </w:pPr>
            <w:r>
              <w:rPr>
                <w:b/>
                <w:bCs/>
                <w:sz w:val="20"/>
              </w:rPr>
              <w:t>d. Gender Identity and Expression</w:t>
            </w:r>
          </w:p>
        </w:tc>
        <w:tc>
          <w:tcPr>
            <w:tcW w:w="6588" w:type="dxa"/>
          </w:tcPr>
          <w:p w14:paraId="2CC47902" w14:textId="7DAF3FE7" w:rsidR="006402E9" w:rsidRDefault="006402E9" w:rsidP="004732AB">
            <w:pPr>
              <w:rPr>
                <w:sz w:val="20"/>
                <w:szCs w:val="20"/>
              </w:rPr>
            </w:pPr>
            <w:r>
              <w:rPr>
                <w:sz w:val="20"/>
                <w:szCs w:val="20"/>
              </w:rPr>
              <w:t>Victoria informed the committee that SGA is working on a resolution to add gender identity and expression to the academic nondiscrimination policy. LGBT coordinator, Grace Nichols, is involved too.</w:t>
            </w:r>
          </w:p>
          <w:p w14:paraId="59682669" w14:textId="77777777" w:rsidR="006402E9" w:rsidRDefault="006402E9" w:rsidP="004732AB">
            <w:pPr>
              <w:rPr>
                <w:sz w:val="20"/>
                <w:szCs w:val="20"/>
              </w:rPr>
            </w:pPr>
          </w:p>
          <w:p w14:paraId="7BA575E6" w14:textId="467749D0" w:rsidR="00407C92" w:rsidRDefault="006402E9" w:rsidP="00407C92">
            <w:pPr>
              <w:rPr>
                <w:sz w:val="20"/>
                <w:szCs w:val="20"/>
              </w:rPr>
            </w:pPr>
            <w:r>
              <w:rPr>
                <w:sz w:val="20"/>
                <w:szCs w:val="20"/>
              </w:rPr>
              <w:t>SAPC looks forward to seeing the resolution o</w:t>
            </w:r>
            <w:r w:rsidR="00D6071E">
              <w:rPr>
                <w:sz w:val="20"/>
                <w:szCs w:val="20"/>
              </w:rPr>
              <w:t xml:space="preserve">nce </w:t>
            </w:r>
            <w:r w:rsidR="00407C92">
              <w:rPr>
                <w:sz w:val="20"/>
                <w:szCs w:val="20"/>
              </w:rPr>
              <w:t xml:space="preserve">passed by SGA. The committee should look at the language required </w:t>
            </w:r>
            <w:r w:rsidR="00D6071E">
              <w:rPr>
                <w:sz w:val="20"/>
                <w:szCs w:val="20"/>
              </w:rPr>
              <w:t xml:space="preserve">by the USG </w:t>
            </w:r>
            <w:r w:rsidR="00407C92">
              <w:rPr>
                <w:sz w:val="20"/>
                <w:szCs w:val="20"/>
              </w:rPr>
              <w:t>to be used in a nondiscrimination</w:t>
            </w:r>
            <w:r w:rsidR="00D6071E">
              <w:rPr>
                <w:sz w:val="20"/>
                <w:szCs w:val="20"/>
              </w:rPr>
              <w:t xml:space="preserve"> policy statement</w:t>
            </w:r>
            <w:r w:rsidR="00407C92">
              <w:rPr>
                <w:sz w:val="20"/>
                <w:szCs w:val="20"/>
              </w:rPr>
              <w:t xml:space="preserve">. </w:t>
            </w:r>
          </w:p>
        </w:tc>
        <w:tc>
          <w:tcPr>
            <w:tcW w:w="2700" w:type="dxa"/>
          </w:tcPr>
          <w:p w14:paraId="15A8F071" w14:textId="77777777" w:rsidR="006402E9" w:rsidRPr="008B1877" w:rsidRDefault="006402E9" w:rsidP="004732AB">
            <w:pPr>
              <w:rPr>
                <w:sz w:val="20"/>
              </w:rPr>
            </w:pPr>
          </w:p>
        </w:tc>
        <w:tc>
          <w:tcPr>
            <w:tcW w:w="1620" w:type="dxa"/>
          </w:tcPr>
          <w:p w14:paraId="0D1CEA82" w14:textId="77777777" w:rsidR="006402E9" w:rsidRPr="008B1877" w:rsidRDefault="006402E9" w:rsidP="004732AB">
            <w:pPr>
              <w:rPr>
                <w:sz w:val="20"/>
              </w:rPr>
            </w:pPr>
          </w:p>
        </w:tc>
      </w:tr>
      <w:tr w:rsidR="00EC3288" w:rsidRPr="008B1877" w14:paraId="5E85E08D" w14:textId="77777777" w:rsidTr="00EC3288">
        <w:trPr>
          <w:trHeight w:val="530"/>
        </w:trPr>
        <w:tc>
          <w:tcPr>
            <w:tcW w:w="3132" w:type="dxa"/>
            <w:tcBorders>
              <w:left w:val="double" w:sz="4" w:space="0" w:color="auto"/>
            </w:tcBorders>
          </w:tcPr>
          <w:p w14:paraId="74188F76" w14:textId="64B1D704" w:rsidR="004732AB" w:rsidRPr="004732AB" w:rsidRDefault="004732AB" w:rsidP="004732AB">
            <w:pPr>
              <w:pStyle w:val="Heading1"/>
              <w:rPr>
                <w:sz w:val="28"/>
                <w:szCs w:val="28"/>
              </w:rPr>
            </w:pPr>
            <w:r w:rsidRPr="004732AB">
              <w:rPr>
                <w:sz w:val="28"/>
                <w:szCs w:val="28"/>
              </w:rPr>
              <w:t>VI.  Next Meeting</w:t>
            </w:r>
          </w:p>
          <w:p w14:paraId="6D449960" w14:textId="77777777" w:rsidR="004732AB" w:rsidRPr="008B1877" w:rsidRDefault="004732AB" w:rsidP="004732AB">
            <w:pPr>
              <w:rPr>
                <w:sz w:val="20"/>
              </w:rPr>
            </w:pPr>
          </w:p>
        </w:tc>
        <w:tc>
          <w:tcPr>
            <w:tcW w:w="6588" w:type="dxa"/>
          </w:tcPr>
          <w:p w14:paraId="7BBCED49" w14:textId="3252CD6F" w:rsidR="004732AB" w:rsidRPr="008B1877" w:rsidRDefault="00525674" w:rsidP="004732AB">
            <w:pPr>
              <w:rPr>
                <w:sz w:val="20"/>
                <w:szCs w:val="20"/>
              </w:rPr>
            </w:pPr>
            <w:r>
              <w:rPr>
                <w:sz w:val="20"/>
                <w:szCs w:val="20"/>
              </w:rPr>
              <w:t xml:space="preserve">This is the last SAPC meeting for the 2014-2015 academic year. </w:t>
            </w:r>
          </w:p>
        </w:tc>
        <w:tc>
          <w:tcPr>
            <w:tcW w:w="2700" w:type="dxa"/>
          </w:tcPr>
          <w:p w14:paraId="19E7FBA3" w14:textId="77777777" w:rsidR="004732AB" w:rsidRPr="008B1877" w:rsidRDefault="004732AB" w:rsidP="004732AB">
            <w:pPr>
              <w:rPr>
                <w:sz w:val="20"/>
              </w:rPr>
            </w:pPr>
          </w:p>
        </w:tc>
        <w:tc>
          <w:tcPr>
            <w:tcW w:w="1620" w:type="dxa"/>
          </w:tcPr>
          <w:p w14:paraId="73AD6844" w14:textId="77777777" w:rsidR="004732AB" w:rsidRPr="008B1877" w:rsidRDefault="004732AB" w:rsidP="004732AB">
            <w:pPr>
              <w:rPr>
                <w:sz w:val="20"/>
              </w:rPr>
            </w:pPr>
          </w:p>
        </w:tc>
      </w:tr>
      <w:tr w:rsidR="00EC3288" w:rsidRPr="008B1877" w14:paraId="7B4C81ED" w14:textId="77777777" w:rsidTr="00EC3288">
        <w:trPr>
          <w:trHeight w:val="530"/>
        </w:trPr>
        <w:tc>
          <w:tcPr>
            <w:tcW w:w="3132" w:type="dxa"/>
            <w:tcBorders>
              <w:left w:val="double" w:sz="4" w:space="0" w:color="auto"/>
            </w:tcBorders>
          </w:tcPr>
          <w:p w14:paraId="51047822" w14:textId="7E009B20" w:rsidR="004732AB" w:rsidRPr="008B1877" w:rsidRDefault="00D6071E" w:rsidP="004732AB">
            <w:pPr>
              <w:pStyle w:val="Heading1"/>
              <w:rPr>
                <w:sz w:val="20"/>
              </w:rPr>
            </w:pPr>
            <w:r>
              <w:rPr>
                <w:sz w:val="20"/>
              </w:rPr>
              <w:t>Year End Report</w:t>
            </w:r>
          </w:p>
        </w:tc>
        <w:tc>
          <w:tcPr>
            <w:tcW w:w="6588" w:type="dxa"/>
          </w:tcPr>
          <w:p w14:paraId="21DCC45F" w14:textId="77777777" w:rsidR="004732AB" w:rsidRDefault="00525674" w:rsidP="004732AB">
            <w:pPr>
              <w:rPr>
                <w:sz w:val="20"/>
                <w:szCs w:val="20"/>
              </w:rPr>
            </w:pPr>
            <w:r>
              <w:rPr>
                <w:sz w:val="20"/>
                <w:szCs w:val="20"/>
              </w:rPr>
              <w:t>Reflections on this year:</w:t>
            </w:r>
          </w:p>
          <w:p w14:paraId="205BE70C" w14:textId="77777777" w:rsidR="00525674" w:rsidRDefault="00525674" w:rsidP="00525674">
            <w:pPr>
              <w:pStyle w:val="ListParagraph"/>
              <w:numPr>
                <w:ilvl w:val="0"/>
                <w:numId w:val="1"/>
              </w:numPr>
              <w:rPr>
                <w:sz w:val="20"/>
                <w:szCs w:val="20"/>
              </w:rPr>
            </w:pPr>
            <w:r>
              <w:rPr>
                <w:sz w:val="20"/>
                <w:szCs w:val="20"/>
              </w:rPr>
              <w:t>Difficulty with meeting attendance (for 2 monthly meetings, there was not a quorum)</w:t>
            </w:r>
          </w:p>
          <w:p w14:paraId="52A2FE06" w14:textId="784C1368" w:rsidR="00525674" w:rsidRDefault="00525674" w:rsidP="00525674">
            <w:pPr>
              <w:pStyle w:val="ListParagraph"/>
              <w:numPr>
                <w:ilvl w:val="0"/>
                <w:numId w:val="1"/>
              </w:numPr>
              <w:rPr>
                <w:sz w:val="20"/>
                <w:szCs w:val="20"/>
              </w:rPr>
            </w:pPr>
            <w:r>
              <w:rPr>
                <w:sz w:val="20"/>
                <w:szCs w:val="20"/>
              </w:rPr>
              <w:t xml:space="preserve">Student attendance was improved from last year because </w:t>
            </w:r>
            <w:proofErr w:type="spellStart"/>
            <w:r>
              <w:rPr>
                <w:sz w:val="20"/>
                <w:szCs w:val="20"/>
              </w:rPr>
              <w:t>Juawn</w:t>
            </w:r>
            <w:proofErr w:type="spellEnd"/>
            <w:r>
              <w:rPr>
                <w:sz w:val="20"/>
                <w:szCs w:val="20"/>
              </w:rPr>
              <w:t xml:space="preserve"> appointed students who were not directly involved in SGA </w:t>
            </w:r>
            <w:r w:rsidR="00D6071E">
              <w:rPr>
                <w:sz w:val="20"/>
                <w:szCs w:val="20"/>
              </w:rPr>
              <w:t xml:space="preserve">(since they meet at the same time as Senate) </w:t>
            </w:r>
            <w:r>
              <w:rPr>
                <w:sz w:val="20"/>
                <w:szCs w:val="20"/>
              </w:rPr>
              <w:t xml:space="preserve">to attend SAPC meetings. </w:t>
            </w:r>
          </w:p>
          <w:p w14:paraId="5B351E89" w14:textId="5A3ACEE7" w:rsidR="00525674" w:rsidRDefault="00D6071E" w:rsidP="00525674">
            <w:pPr>
              <w:pStyle w:val="ListParagraph"/>
              <w:numPr>
                <w:ilvl w:val="0"/>
                <w:numId w:val="1"/>
              </w:numPr>
              <w:rPr>
                <w:sz w:val="20"/>
                <w:szCs w:val="20"/>
              </w:rPr>
            </w:pPr>
            <w:r>
              <w:rPr>
                <w:sz w:val="20"/>
                <w:szCs w:val="20"/>
              </w:rPr>
              <w:t>SAPC p</w:t>
            </w:r>
            <w:r w:rsidR="00525674">
              <w:rPr>
                <w:sz w:val="20"/>
                <w:szCs w:val="20"/>
              </w:rPr>
              <w:t xml:space="preserve">assed the resolution in support of a full-time LGBT coordinator; </w:t>
            </w:r>
            <w:r>
              <w:rPr>
                <w:sz w:val="20"/>
                <w:szCs w:val="20"/>
              </w:rPr>
              <w:t xml:space="preserve">the </w:t>
            </w:r>
            <w:r w:rsidR="00525674">
              <w:rPr>
                <w:sz w:val="20"/>
                <w:szCs w:val="20"/>
              </w:rPr>
              <w:t xml:space="preserve">resolution was </w:t>
            </w:r>
            <w:r>
              <w:rPr>
                <w:sz w:val="20"/>
                <w:szCs w:val="20"/>
              </w:rPr>
              <w:t>presented to the senate and it passed unanimously</w:t>
            </w:r>
            <w:r w:rsidR="00525674">
              <w:rPr>
                <w:sz w:val="20"/>
                <w:szCs w:val="20"/>
              </w:rPr>
              <w:t>; the full time position is in the Provost’s budget</w:t>
            </w:r>
          </w:p>
          <w:p w14:paraId="796889F8" w14:textId="77777777" w:rsidR="00525674" w:rsidRDefault="00525674" w:rsidP="00525674">
            <w:pPr>
              <w:rPr>
                <w:sz w:val="20"/>
                <w:szCs w:val="20"/>
              </w:rPr>
            </w:pPr>
          </w:p>
          <w:p w14:paraId="3A81EB8D" w14:textId="752242A3" w:rsidR="00525674" w:rsidRDefault="00525674" w:rsidP="00525674">
            <w:pPr>
              <w:rPr>
                <w:sz w:val="20"/>
                <w:szCs w:val="20"/>
              </w:rPr>
            </w:pPr>
            <w:r>
              <w:rPr>
                <w:sz w:val="20"/>
                <w:szCs w:val="20"/>
              </w:rPr>
              <w:t>Recommendations for SAPC for 2015-2016 to take up the following:</w:t>
            </w:r>
          </w:p>
          <w:p w14:paraId="31EDCC92" w14:textId="79D3EBB3" w:rsidR="00525674" w:rsidRDefault="00443619" w:rsidP="00525674">
            <w:pPr>
              <w:pStyle w:val="ListParagraph"/>
              <w:numPr>
                <w:ilvl w:val="0"/>
                <w:numId w:val="3"/>
              </w:numPr>
              <w:rPr>
                <w:sz w:val="20"/>
                <w:szCs w:val="20"/>
              </w:rPr>
            </w:pPr>
            <w:r>
              <w:rPr>
                <w:sz w:val="20"/>
                <w:szCs w:val="20"/>
              </w:rPr>
              <w:t>Gender Identity and E</w:t>
            </w:r>
            <w:r w:rsidR="00525674" w:rsidRPr="00525674">
              <w:rPr>
                <w:sz w:val="20"/>
                <w:szCs w:val="20"/>
              </w:rPr>
              <w:t>xpression to be included in the nondiscriminatory policy</w:t>
            </w:r>
          </w:p>
          <w:p w14:paraId="035CA84C" w14:textId="2D1772CA" w:rsidR="00525674" w:rsidRPr="00525674" w:rsidRDefault="00525674" w:rsidP="00525674">
            <w:pPr>
              <w:pStyle w:val="ListParagraph"/>
              <w:numPr>
                <w:ilvl w:val="0"/>
                <w:numId w:val="3"/>
              </w:numPr>
              <w:rPr>
                <w:sz w:val="20"/>
                <w:szCs w:val="20"/>
              </w:rPr>
            </w:pPr>
            <w:r>
              <w:rPr>
                <w:sz w:val="20"/>
                <w:szCs w:val="20"/>
              </w:rPr>
              <w:t>Makeup W</w:t>
            </w:r>
            <w:r w:rsidRPr="00525674">
              <w:rPr>
                <w:sz w:val="20"/>
                <w:szCs w:val="20"/>
              </w:rPr>
              <w:t>ork</w:t>
            </w:r>
            <w:r>
              <w:rPr>
                <w:sz w:val="20"/>
                <w:szCs w:val="20"/>
              </w:rPr>
              <w:t>—professors not allowing students to make up work for various reasons</w:t>
            </w:r>
            <w:r w:rsidRPr="00525674">
              <w:rPr>
                <w:sz w:val="20"/>
                <w:szCs w:val="20"/>
              </w:rPr>
              <w:t xml:space="preserve"> </w:t>
            </w:r>
          </w:p>
          <w:p w14:paraId="45C1A8C7" w14:textId="2A977E40" w:rsidR="00525674" w:rsidRDefault="00443619" w:rsidP="00525674">
            <w:pPr>
              <w:pStyle w:val="ListParagraph"/>
              <w:numPr>
                <w:ilvl w:val="0"/>
                <w:numId w:val="2"/>
              </w:numPr>
              <w:rPr>
                <w:sz w:val="20"/>
                <w:szCs w:val="20"/>
              </w:rPr>
            </w:pPr>
            <w:r>
              <w:rPr>
                <w:sz w:val="20"/>
                <w:szCs w:val="20"/>
              </w:rPr>
              <w:t xml:space="preserve">Adding a student representative </w:t>
            </w:r>
            <w:r w:rsidR="00525674">
              <w:rPr>
                <w:sz w:val="20"/>
                <w:szCs w:val="20"/>
              </w:rPr>
              <w:t>to APC</w:t>
            </w:r>
          </w:p>
          <w:p w14:paraId="3381944F" w14:textId="4070219D" w:rsidR="00525674" w:rsidRPr="00525674" w:rsidRDefault="00D6071E" w:rsidP="00525674">
            <w:pPr>
              <w:pStyle w:val="ListParagraph"/>
              <w:numPr>
                <w:ilvl w:val="0"/>
                <w:numId w:val="2"/>
              </w:numPr>
              <w:rPr>
                <w:sz w:val="20"/>
                <w:szCs w:val="20"/>
              </w:rPr>
            </w:pPr>
            <w:r>
              <w:rPr>
                <w:sz w:val="20"/>
                <w:szCs w:val="20"/>
              </w:rPr>
              <w:t>Academic G</w:t>
            </w:r>
            <w:r w:rsidR="00525674">
              <w:rPr>
                <w:sz w:val="20"/>
                <w:szCs w:val="20"/>
              </w:rPr>
              <w:t>rievance</w:t>
            </w:r>
            <w:r>
              <w:rPr>
                <w:sz w:val="20"/>
                <w:szCs w:val="20"/>
              </w:rPr>
              <w:t xml:space="preserve"> Policy</w:t>
            </w:r>
          </w:p>
        </w:tc>
        <w:tc>
          <w:tcPr>
            <w:tcW w:w="2700" w:type="dxa"/>
          </w:tcPr>
          <w:p w14:paraId="0D235A04" w14:textId="77777777" w:rsidR="004732AB" w:rsidRPr="008B1877" w:rsidRDefault="004732AB" w:rsidP="004732AB">
            <w:pPr>
              <w:rPr>
                <w:sz w:val="20"/>
              </w:rPr>
            </w:pPr>
          </w:p>
        </w:tc>
        <w:tc>
          <w:tcPr>
            <w:tcW w:w="1620" w:type="dxa"/>
          </w:tcPr>
          <w:p w14:paraId="20411197" w14:textId="77777777" w:rsidR="004732AB" w:rsidRPr="008B1877" w:rsidRDefault="004732AB" w:rsidP="004732AB">
            <w:pPr>
              <w:rPr>
                <w:sz w:val="20"/>
              </w:rPr>
            </w:pPr>
          </w:p>
        </w:tc>
      </w:tr>
      <w:tr w:rsidR="00EC3288" w:rsidRPr="008B1877" w14:paraId="43E9F1A7" w14:textId="77777777" w:rsidTr="00EC3288">
        <w:trPr>
          <w:trHeight w:val="548"/>
        </w:trPr>
        <w:tc>
          <w:tcPr>
            <w:tcW w:w="3132" w:type="dxa"/>
            <w:tcBorders>
              <w:left w:val="double" w:sz="4" w:space="0" w:color="auto"/>
            </w:tcBorders>
          </w:tcPr>
          <w:p w14:paraId="41216A84" w14:textId="25364ED3" w:rsidR="004732AB" w:rsidRPr="004732AB" w:rsidRDefault="004732AB" w:rsidP="004732AB">
            <w:pPr>
              <w:pStyle w:val="Heading1"/>
              <w:rPr>
                <w:sz w:val="28"/>
                <w:szCs w:val="28"/>
              </w:rPr>
            </w:pPr>
            <w:r w:rsidRPr="004732AB">
              <w:rPr>
                <w:sz w:val="28"/>
                <w:szCs w:val="28"/>
              </w:rPr>
              <w:t>VII.  Adjournment</w:t>
            </w:r>
          </w:p>
          <w:p w14:paraId="3A0028E3" w14:textId="77777777" w:rsidR="004732AB" w:rsidRPr="008B1877" w:rsidRDefault="004732AB" w:rsidP="004732AB">
            <w:pPr>
              <w:rPr>
                <w:sz w:val="20"/>
              </w:rPr>
            </w:pPr>
          </w:p>
        </w:tc>
        <w:tc>
          <w:tcPr>
            <w:tcW w:w="6588" w:type="dxa"/>
          </w:tcPr>
          <w:p w14:paraId="332D6BA0" w14:textId="4BDC1BAD" w:rsidR="004732AB" w:rsidRDefault="00525674" w:rsidP="004732AB">
            <w:pPr>
              <w:rPr>
                <w:sz w:val="20"/>
              </w:rPr>
            </w:pPr>
            <w:r>
              <w:rPr>
                <w:sz w:val="20"/>
              </w:rPr>
              <w:t xml:space="preserve">Andy </w:t>
            </w:r>
            <w:r w:rsidR="004732AB">
              <w:rPr>
                <w:sz w:val="20"/>
              </w:rPr>
              <w:t>moved to adjourn the meeting.</w:t>
            </w:r>
          </w:p>
          <w:p w14:paraId="7086A6D3" w14:textId="561E97C9" w:rsidR="004732AB" w:rsidRPr="008B1877" w:rsidRDefault="00525674" w:rsidP="004732AB">
            <w:pPr>
              <w:rPr>
                <w:sz w:val="20"/>
              </w:rPr>
            </w:pPr>
            <w:proofErr w:type="spellStart"/>
            <w:r>
              <w:rPr>
                <w:sz w:val="20"/>
              </w:rPr>
              <w:t>Mahmood</w:t>
            </w:r>
            <w:proofErr w:type="spellEnd"/>
            <w:r>
              <w:rPr>
                <w:sz w:val="20"/>
              </w:rPr>
              <w:t xml:space="preserve"> </w:t>
            </w:r>
            <w:r w:rsidR="004732AB">
              <w:rPr>
                <w:sz w:val="20"/>
              </w:rPr>
              <w:t>seconded.</w:t>
            </w:r>
            <w:r w:rsidR="004732AB">
              <w:rPr>
                <w:sz w:val="20"/>
              </w:rPr>
              <w:br/>
              <w:t xml:space="preserve">Meeting adjourned at </w:t>
            </w:r>
            <w:r>
              <w:rPr>
                <w:sz w:val="20"/>
              </w:rPr>
              <w:t>3:17</w:t>
            </w:r>
            <w:r w:rsidR="004732AB">
              <w:rPr>
                <w:sz w:val="20"/>
              </w:rPr>
              <w:t xml:space="preserve"> pm.</w:t>
            </w:r>
          </w:p>
        </w:tc>
        <w:tc>
          <w:tcPr>
            <w:tcW w:w="2700" w:type="dxa"/>
          </w:tcPr>
          <w:p w14:paraId="78BAD45A" w14:textId="77777777" w:rsidR="004732AB" w:rsidRPr="008B1877" w:rsidRDefault="004732AB" w:rsidP="004732AB">
            <w:pPr>
              <w:rPr>
                <w:sz w:val="20"/>
              </w:rPr>
            </w:pPr>
          </w:p>
        </w:tc>
        <w:tc>
          <w:tcPr>
            <w:tcW w:w="1620" w:type="dxa"/>
          </w:tcPr>
          <w:p w14:paraId="32716985" w14:textId="77777777" w:rsidR="004732AB" w:rsidRPr="008B1877" w:rsidRDefault="004732AB" w:rsidP="004732AB">
            <w:pPr>
              <w:rPr>
                <w:sz w:val="20"/>
              </w:rPr>
            </w:pPr>
          </w:p>
        </w:tc>
      </w:tr>
    </w:tbl>
    <w:p w14:paraId="00E86173" w14:textId="77777777" w:rsidR="004732AB" w:rsidRPr="008B1877" w:rsidRDefault="004732AB" w:rsidP="004732AB">
      <w:pPr>
        <w:tabs>
          <w:tab w:val="left" w:pos="8500"/>
        </w:tabs>
        <w:rPr>
          <w:sz w:val="20"/>
        </w:rPr>
      </w:pPr>
      <w:r w:rsidRPr="008B1877">
        <w:rPr>
          <w:sz w:val="20"/>
        </w:rPr>
        <w:tab/>
      </w:r>
    </w:p>
    <w:p w14:paraId="6DEF1AB8" w14:textId="77777777" w:rsidR="004732AB" w:rsidRPr="00CB2506" w:rsidRDefault="004732AB" w:rsidP="004732AB">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08E0E98D" w14:textId="77777777" w:rsidR="004732AB" w:rsidRPr="00CB2506" w:rsidRDefault="004732AB" w:rsidP="004732AB">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376C8A09" w14:textId="77777777" w:rsidR="004732AB" w:rsidRPr="00CB2506" w:rsidRDefault="004732AB" w:rsidP="004732AB">
      <w:pPr>
        <w:rPr>
          <w:sz w:val="20"/>
          <w:szCs w:val="20"/>
        </w:rPr>
      </w:pPr>
      <w:r w:rsidRPr="00CB2506">
        <w:rPr>
          <w:sz w:val="20"/>
          <w:szCs w:val="20"/>
        </w:rPr>
        <w:t xml:space="preserve">Second: </w:t>
      </w:r>
      <w:r w:rsidRPr="00CB2506">
        <w:rPr>
          <w:sz w:val="20"/>
          <w:szCs w:val="20"/>
        </w:rPr>
        <w:tab/>
        <w:t xml:space="preserve">Posted to the Minutes Website </w:t>
      </w:r>
    </w:p>
    <w:p w14:paraId="59F83D81" w14:textId="77777777" w:rsidR="004732AB" w:rsidRDefault="004732AB" w:rsidP="004732AB">
      <w:pPr>
        <w:rPr>
          <w:sz w:val="20"/>
        </w:rPr>
      </w:pPr>
    </w:p>
    <w:p w14:paraId="235C6D95" w14:textId="77777777" w:rsidR="004732AB" w:rsidRDefault="004732AB" w:rsidP="004732AB">
      <w:pPr>
        <w:rPr>
          <w:sz w:val="20"/>
        </w:rPr>
      </w:pPr>
    </w:p>
    <w:p w14:paraId="2BE4C04D" w14:textId="77777777" w:rsidR="004732AB" w:rsidRDefault="004732AB" w:rsidP="004732AB">
      <w:pPr>
        <w:rPr>
          <w:sz w:val="20"/>
        </w:rPr>
      </w:pPr>
    </w:p>
    <w:p w14:paraId="01B21548" w14:textId="77777777" w:rsidR="004732AB" w:rsidRDefault="004732AB" w:rsidP="004732AB">
      <w:pPr>
        <w:rPr>
          <w:sz w:val="20"/>
        </w:rPr>
      </w:pPr>
    </w:p>
    <w:p w14:paraId="27E70D53" w14:textId="77777777" w:rsidR="004732AB" w:rsidRPr="008B1877" w:rsidRDefault="004732AB" w:rsidP="004732AB">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65F6FC66" w14:textId="77777777" w:rsidR="004732AB" w:rsidRPr="008B1877" w:rsidRDefault="004732AB" w:rsidP="004732AB">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4F3DBE54" w14:textId="77777777" w:rsidR="004732AB" w:rsidRPr="001E511A" w:rsidRDefault="004732AB" w:rsidP="004732AB">
      <w:pPr>
        <w:rPr>
          <w:color w:val="FF0000"/>
          <w:sz w:val="20"/>
        </w:rPr>
      </w:pPr>
      <w:r>
        <w:rPr>
          <w:b/>
          <w:bCs/>
        </w:rPr>
        <w:t>Guidance</w:t>
      </w:r>
      <w:r w:rsidRPr="008B1877">
        <w:rPr>
          <w:sz w:val="20"/>
        </w:rPr>
        <w:br w:type="page"/>
      </w:r>
    </w:p>
    <w:p w14:paraId="0EBB7E3A" w14:textId="77777777" w:rsidR="004732AB" w:rsidRPr="00B11C50" w:rsidRDefault="004732AB" w:rsidP="004732AB">
      <w:pPr>
        <w:rPr>
          <w:b/>
          <w:bCs/>
          <w:smallCaps/>
          <w:sz w:val="28"/>
          <w:szCs w:val="28"/>
          <w:u w:val="single"/>
        </w:rPr>
      </w:pPr>
      <w:r w:rsidRPr="00B11C50">
        <w:rPr>
          <w:b/>
          <w:bCs/>
          <w:smallCaps/>
          <w:sz w:val="28"/>
          <w:szCs w:val="28"/>
        </w:rPr>
        <w:t xml:space="preserve">Committee Name:  </w:t>
      </w:r>
      <w:r>
        <w:rPr>
          <w:b/>
          <w:bCs/>
          <w:smallCaps/>
          <w:sz w:val="28"/>
          <w:szCs w:val="28"/>
        </w:rPr>
        <w:tab/>
      </w:r>
      <w:r w:rsidRPr="0012100B">
        <w:rPr>
          <w:b/>
          <w:bCs/>
          <w:smallCaps/>
          <w:sz w:val="32"/>
          <w:szCs w:val="32"/>
        </w:rPr>
        <w:t>Student Affairs Policy Committee (SAPC)</w:t>
      </w:r>
    </w:p>
    <w:p w14:paraId="49E62527" w14:textId="77777777" w:rsidR="004732AB" w:rsidRPr="00B11C50" w:rsidRDefault="004732AB" w:rsidP="004732AB">
      <w:pPr>
        <w:rPr>
          <w:b/>
          <w:bCs/>
          <w:smallCaps/>
          <w:sz w:val="28"/>
          <w:szCs w:val="28"/>
          <w:u w:val="single"/>
        </w:rPr>
      </w:pPr>
      <w:r w:rsidRPr="00B11C50">
        <w:rPr>
          <w:b/>
          <w:bCs/>
          <w:smallCaps/>
          <w:sz w:val="28"/>
          <w:szCs w:val="28"/>
        </w:rPr>
        <w:t xml:space="preserve">Committee Officers: </w:t>
      </w:r>
      <w:r>
        <w:rPr>
          <w:b/>
          <w:bCs/>
          <w:smallCaps/>
          <w:sz w:val="28"/>
          <w:szCs w:val="28"/>
        </w:rPr>
        <w:tab/>
        <w:t xml:space="preserve">Macon McGinley (Chair), Amy </w:t>
      </w:r>
      <w:proofErr w:type="spellStart"/>
      <w:r>
        <w:rPr>
          <w:b/>
          <w:bCs/>
          <w:smallCaps/>
          <w:sz w:val="28"/>
          <w:szCs w:val="28"/>
        </w:rPr>
        <w:t>Pinney</w:t>
      </w:r>
      <w:proofErr w:type="spellEnd"/>
      <w:r>
        <w:rPr>
          <w:b/>
          <w:bCs/>
          <w:smallCaps/>
          <w:sz w:val="28"/>
          <w:szCs w:val="28"/>
        </w:rPr>
        <w:t xml:space="preserve"> (Vice Chair), </w:t>
      </w:r>
      <w:proofErr w:type="gramStart"/>
      <w:r>
        <w:rPr>
          <w:b/>
          <w:bCs/>
          <w:smallCaps/>
          <w:sz w:val="28"/>
          <w:szCs w:val="28"/>
        </w:rPr>
        <w:t xml:space="preserve">Nicole </w:t>
      </w:r>
      <w:proofErr w:type="spellStart"/>
      <w:r>
        <w:rPr>
          <w:b/>
          <w:bCs/>
          <w:smallCaps/>
          <w:sz w:val="28"/>
          <w:szCs w:val="28"/>
        </w:rPr>
        <w:t>DeClouette</w:t>
      </w:r>
      <w:proofErr w:type="spellEnd"/>
      <w:proofErr w:type="gramEnd"/>
      <w:r>
        <w:rPr>
          <w:b/>
          <w:bCs/>
          <w:smallCaps/>
          <w:sz w:val="28"/>
          <w:szCs w:val="28"/>
        </w:rPr>
        <w:t xml:space="preserve"> (secretary)</w:t>
      </w:r>
    </w:p>
    <w:p w14:paraId="1D2C17D8" w14:textId="77777777" w:rsidR="004732AB" w:rsidRPr="00274020" w:rsidRDefault="004732AB" w:rsidP="004732AB">
      <w:pPr>
        <w:rPr>
          <w:b/>
          <w:bCs/>
          <w:smallCaps/>
          <w:sz w:val="28"/>
          <w:szCs w:val="28"/>
        </w:rPr>
      </w:pPr>
      <w:r w:rsidRPr="00B11C50">
        <w:rPr>
          <w:b/>
          <w:bCs/>
          <w:smallCaps/>
          <w:sz w:val="28"/>
          <w:szCs w:val="28"/>
        </w:rPr>
        <w:t>Academic Year:</w:t>
      </w:r>
      <w:r w:rsidRPr="00274020">
        <w:rPr>
          <w:b/>
          <w:bCs/>
          <w:smallCaps/>
          <w:sz w:val="28"/>
          <w:szCs w:val="28"/>
        </w:rPr>
        <w:t xml:space="preserve"> </w:t>
      </w:r>
      <w:r w:rsidRPr="00274020">
        <w:rPr>
          <w:b/>
          <w:bCs/>
          <w:smallCaps/>
          <w:sz w:val="28"/>
          <w:szCs w:val="28"/>
        </w:rPr>
        <w:tab/>
      </w:r>
      <w:r>
        <w:rPr>
          <w:b/>
          <w:bCs/>
          <w:smallCaps/>
          <w:sz w:val="28"/>
          <w:szCs w:val="28"/>
        </w:rPr>
        <w:tab/>
        <w:t>2014-2015</w:t>
      </w:r>
    </w:p>
    <w:p w14:paraId="3F9B88AB" w14:textId="77777777" w:rsidR="004732AB" w:rsidRPr="00B11C50" w:rsidRDefault="004732AB" w:rsidP="004732AB">
      <w:pPr>
        <w:rPr>
          <w:b/>
          <w:sz w:val="28"/>
          <w:szCs w:val="28"/>
        </w:rPr>
      </w:pPr>
    </w:p>
    <w:p w14:paraId="4CD6E1BC" w14:textId="77777777" w:rsidR="004732AB" w:rsidRPr="00B11C50" w:rsidRDefault="004732AB" w:rsidP="004732AB">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6A9ECC6D" w14:textId="77777777" w:rsidR="004732AB" w:rsidRPr="00B11C50" w:rsidRDefault="004732AB" w:rsidP="004732AB">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4732AB" w:rsidRPr="0014666D" w14:paraId="068A3C6E" w14:textId="77777777" w:rsidTr="004732AB">
        <w:trPr>
          <w:trHeight w:val="329"/>
        </w:trPr>
        <w:tc>
          <w:tcPr>
            <w:tcW w:w="1552" w:type="dxa"/>
          </w:tcPr>
          <w:p w14:paraId="69155759" w14:textId="77777777" w:rsidR="004732AB" w:rsidRPr="0014666D" w:rsidRDefault="004732AB" w:rsidP="004732AB">
            <w:pPr>
              <w:ind w:left="180"/>
              <w:rPr>
                <w:sz w:val="20"/>
                <w:highlight w:val="lightGray"/>
              </w:rPr>
            </w:pPr>
          </w:p>
        </w:tc>
        <w:tc>
          <w:tcPr>
            <w:tcW w:w="11325" w:type="dxa"/>
            <w:gridSpan w:val="10"/>
          </w:tcPr>
          <w:p w14:paraId="72C4E4CB" w14:textId="77777777" w:rsidR="004732AB" w:rsidRPr="0014666D" w:rsidRDefault="004732AB" w:rsidP="004732AB">
            <w:pPr>
              <w:ind w:left="180"/>
              <w:rPr>
                <w:sz w:val="20"/>
                <w:highlight w:val="lightGray"/>
              </w:rPr>
            </w:pPr>
          </w:p>
        </w:tc>
      </w:tr>
      <w:tr w:rsidR="004732AB" w:rsidRPr="0014666D" w14:paraId="5645729A"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003D0508" w14:textId="77777777" w:rsidR="004732AB" w:rsidRPr="0014666D" w:rsidRDefault="004732AB" w:rsidP="004732AB">
            <w:pPr>
              <w:rPr>
                <w:sz w:val="20"/>
              </w:rPr>
            </w:pPr>
            <w:r w:rsidRPr="0014666D">
              <w:rPr>
                <w:sz w:val="20"/>
              </w:rPr>
              <w:t>Meeting Dates</w:t>
            </w:r>
          </w:p>
        </w:tc>
        <w:tc>
          <w:tcPr>
            <w:tcW w:w="1060" w:type="dxa"/>
            <w:tcBorders>
              <w:bottom w:val="single" w:sz="4" w:space="0" w:color="auto"/>
            </w:tcBorders>
            <w:vAlign w:val="center"/>
          </w:tcPr>
          <w:p w14:paraId="3FF6B8CE" w14:textId="77777777" w:rsidR="004732AB" w:rsidRPr="0014666D" w:rsidRDefault="004732AB" w:rsidP="004732AB">
            <w:pPr>
              <w:jc w:val="center"/>
              <w:rPr>
                <w:sz w:val="20"/>
              </w:rPr>
            </w:pPr>
            <w:r>
              <w:rPr>
                <w:sz w:val="20"/>
              </w:rPr>
              <w:t>8/15/14</w:t>
            </w:r>
          </w:p>
        </w:tc>
        <w:tc>
          <w:tcPr>
            <w:tcW w:w="1060" w:type="dxa"/>
            <w:tcBorders>
              <w:bottom w:val="single" w:sz="4" w:space="0" w:color="auto"/>
            </w:tcBorders>
            <w:vAlign w:val="center"/>
          </w:tcPr>
          <w:p w14:paraId="771C99D1" w14:textId="77777777" w:rsidR="004732AB" w:rsidRPr="0014666D" w:rsidRDefault="004732AB" w:rsidP="004732AB">
            <w:pPr>
              <w:jc w:val="center"/>
              <w:rPr>
                <w:sz w:val="20"/>
              </w:rPr>
            </w:pPr>
            <w:r>
              <w:rPr>
                <w:sz w:val="20"/>
              </w:rPr>
              <w:t>8/22/14</w:t>
            </w:r>
          </w:p>
        </w:tc>
        <w:tc>
          <w:tcPr>
            <w:tcW w:w="1060" w:type="dxa"/>
            <w:tcBorders>
              <w:bottom w:val="single" w:sz="4" w:space="0" w:color="auto"/>
            </w:tcBorders>
            <w:vAlign w:val="center"/>
          </w:tcPr>
          <w:p w14:paraId="1F45CD21" w14:textId="77777777" w:rsidR="004732AB" w:rsidRPr="0014666D" w:rsidRDefault="004732AB" w:rsidP="004732AB">
            <w:pPr>
              <w:jc w:val="center"/>
              <w:rPr>
                <w:sz w:val="20"/>
              </w:rPr>
            </w:pPr>
            <w:r>
              <w:rPr>
                <w:sz w:val="20"/>
              </w:rPr>
              <w:t>10/3/14</w:t>
            </w:r>
          </w:p>
        </w:tc>
        <w:tc>
          <w:tcPr>
            <w:tcW w:w="1060" w:type="dxa"/>
            <w:tcBorders>
              <w:bottom w:val="single" w:sz="4" w:space="0" w:color="auto"/>
            </w:tcBorders>
            <w:vAlign w:val="center"/>
          </w:tcPr>
          <w:p w14:paraId="53DB3B89" w14:textId="77777777" w:rsidR="004732AB" w:rsidRDefault="004732AB" w:rsidP="004732AB">
            <w:pPr>
              <w:jc w:val="center"/>
              <w:rPr>
                <w:sz w:val="20"/>
              </w:rPr>
            </w:pPr>
            <w:r>
              <w:rPr>
                <w:sz w:val="20"/>
              </w:rPr>
              <w:t>11/14/14</w:t>
            </w:r>
          </w:p>
          <w:p w14:paraId="1C87DABA" w14:textId="77777777" w:rsidR="004732AB" w:rsidRPr="0014666D" w:rsidRDefault="004732AB" w:rsidP="004732AB">
            <w:pPr>
              <w:jc w:val="center"/>
              <w:rPr>
                <w:sz w:val="20"/>
              </w:rPr>
            </w:pPr>
            <w:r>
              <w:rPr>
                <w:sz w:val="20"/>
              </w:rPr>
              <w:t>Cancelled</w:t>
            </w:r>
          </w:p>
        </w:tc>
        <w:tc>
          <w:tcPr>
            <w:tcW w:w="1060" w:type="dxa"/>
            <w:tcBorders>
              <w:bottom w:val="single" w:sz="4" w:space="0" w:color="auto"/>
            </w:tcBorders>
            <w:vAlign w:val="center"/>
          </w:tcPr>
          <w:p w14:paraId="22DED0E3" w14:textId="77777777" w:rsidR="004732AB" w:rsidRPr="0014666D" w:rsidRDefault="004732AB" w:rsidP="004732AB">
            <w:pPr>
              <w:jc w:val="center"/>
              <w:rPr>
                <w:sz w:val="20"/>
              </w:rPr>
            </w:pPr>
            <w:r>
              <w:rPr>
                <w:sz w:val="20"/>
              </w:rPr>
              <w:t>1/23/15</w:t>
            </w:r>
          </w:p>
        </w:tc>
        <w:tc>
          <w:tcPr>
            <w:tcW w:w="1060" w:type="dxa"/>
            <w:tcBorders>
              <w:bottom w:val="single" w:sz="4" w:space="0" w:color="auto"/>
            </w:tcBorders>
            <w:vAlign w:val="center"/>
          </w:tcPr>
          <w:p w14:paraId="59005A99" w14:textId="77777777" w:rsidR="004732AB" w:rsidRDefault="004732AB" w:rsidP="004732AB">
            <w:pPr>
              <w:jc w:val="center"/>
              <w:rPr>
                <w:sz w:val="20"/>
              </w:rPr>
            </w:pPr>
            <w:r>
              <w:rPr>
                <w:sz w:val="20"/>
              </w:rPr>
              <w:t>2/27/15</w:t>
            </w:r>
          </w:p>
          <w:p w14:paraId="7DA07A04" w14:textId="77777777" w:rsidR="004732AB" w:rsidRPr="0014666D" w:rsidRDefault="004732AB" w:rsidP="004732AB">
            <w:pPr>
              <w:jc w:val="center"/>
              <w:rPr>
                <w:sz w:val="20"/>
              </w:rPr>
            </w:pPr>
            <w:r>
              <w:rPr>
                <w:sz w:val="20"/>
              </w:rPr>
              <w:t>Cancelled</w:t>
            </w:r>
          </w:p>
        </w:tc>
        <w:tc>
          <w:tcPr>
            <w:tcW w:w="1060" w:type="dxa"/>
            <w:tcBorders>
              <w:bottom w:val="single" w:sz="4" w:space="0" w:color="auto"/>
            </w:tcBorders>
            <w:vAlign w:val="center"/>
          </w:tcPr>
          <w:p w14:paraId="1075F4E0" w14:textId="77777777" w:rsidR="004732AB" w:rsidRPr="0014666D" w:rsidRDefault="004732AB" w:rsidP="004732AB">
            <w:pPr>
              <w:jc w:val="center"/>
              <w:rPr>
                <w:sz w:val="20"/>
              </w:rPr>
            </w:pPr>
            <w:r>
              <w:rPr>
                <w:sz w:val="20"/>
              </w:rPr>
              <w:t>4/3/15</w:t>
            </w:r>
          </w:p>
        </w:tc>
        <w:tc>
          <w:tcPr>
            <w:tcW w:w="1060" w:type="dxa"/>
            <w:tcBorders>
              <w:bottom w:val="single" w:sz="4" w:space="0" w:color="auto"/>
            </w:tcBorders>
            <w:vAlign w:val="center"/>
          </w:tcPr>
          <w:p w14:paraId="183FEDF3" w14:textId="77777777" w:rsidR="004732AB" w:rsidRPr="0014666D" w:rsidRDefault="004732AB" w:rsidP="004732AB">
            <w:pPr>
              <w:jc w:val="center"/>
              <w:rPr>
                <w:sz w:val="20"/>
              </w:rPr>
            </w:pPr>
          </w:p>
        </w:tc>
        <w:tc>
          <w:tcPr>
            <w:tcW w:w="1061" w:type="dxa"/>
            <w:tcBorders>
              <w:bottom w:val="single" w:sz="4" w:space="0" w:color="auto"/>
              <w:right w:val="double" w:sz="4" w:space="0" w:color="auto"/>
            </w:tcBorders>
            <w:vAlign w:val="center"/>
          </w:tcPr>
          <w:p w14:paraId="67983C12" w14:textId="77777777" w:rsidR="004732AB" w:rsidRPr="0014666D" w:rsidRDefault="004732AB" w:rsidP="004732AB">
            <w:pPr>
              <w:jc w:val="center"/>
              <w:rPr>
                <w:sz w:val="20"/>
              </w:rPr>
            </w:pPr>
          </w:p>
        </w:tc>
      </w:tr>
      <w:tr w:rsidR="004732AB" w:rsidRPr="0014666D" w14:paraId="5E86C98F"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14A65A5" w14:textId="77777777" w:rsidR="004732AB" w:rsidRPr="00941BC1" w:rsidRDefault="004732AB" w:rsidP="004732AB">
            <w:pPr>
              <w:rPr>
                <w:sz w:val="28"/>
                <w:szCs w:val="28"/>
              </w:rPr>
            </w:pPr>
            <w:r w:rsidRPr="00941BC1">
              <w:rPr>
                <w:sz w:val="28"/>
                <w:szCs w:val="28"/>
              </w:rPr>
              <w:t>Donna Bennett</w:t>
            </w:r>
          </w:p>
        </w:tc>
        <w:tc>
          <w:tcPr>
            <w:tcW w:w="1060" w:type="dxa"/>
            <w:tcBorders>
              <w:bottom w:val="single" w:sz="4" w:space="0" w:color="auto"/>
            </w:tcBorders>
            <w:shd w:val="clear" w:color="auto" w:fill="FFFFFF"/>
            <w:vAlign w:val="bottom"/>
          </w:tcPr>
          <w:p w14:paraId="5E2A53C4" w14:textId="77777777" w:rsidR="004732AB" w:rsidRPr="00941BC1" w:rsidRDefault="004732AB" w:rsidP="004732AB">
            <w:pPr>
              <w:jc w:val="center"/>
              <w:rPr>
                <w:sz w:val="28"/>
                <w:szCs w:val="28"/>
              </w:rPr>
            </w:pPr>
            <w:r w:rsidRPr="00941BC1">
              <w:rPr>
                <w:sz w:val="28"/>
                <w:szCs w:val="28"/>
              </w:rPr>
              <w:t>P</w:t>
            </w:r>
          </w:p>
        </w:tc>
        <w:tc>
          <w:tcPr>
            <w:tcW w:w="1060" w:type="dxa"/>
            <w:tcBorders>
              <w:bottom w:val="single" w:sz="4" w:space="0" w:color="auto"/>
            </w:tcBorders>
            <w:shd w:val="clear" w:color="auto" w:fill="FFFFFF"/>
            <w:vAlign w:val="center"/>
          </w:tcPr>
          <w:p w14:paraId="18DC6477"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center"/>
          </w:tcPr>
          <w:p w14:paraId="5A06F009"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57337C0F" w14:textId="77777777" w:rsidR="004732AB" w:rsidRPr="000507F8" w:rsidRDefault="004732AB" w:rsidP="004732AB">
            <w:pPr>
              <w:rPr>
                <w:sz w:val="36"/>
                <w:szCs w:val="36"/>
              </w:rPr>
            </w:pPr>
          </w:p>
        </w:tc>
        <w:tc>
          <w:tcPr>
            <w:tcW w:w="1060" w:type="dxa"/>
            <w:tcBorders>
              <w:bottom w:val="single" w:sz="4" w:space="0" w:color="auto"/>
            </w:tcBorders>
            <w:shd w:val="clear" w:color="auto" w:fill="FFFFFF"/>
            <w:vAlign w:val="bottom"/>
          </w:tcPr>
          <w:p w14:paraId="6D2B2FC7" w14:textId="77777777" w:rsidR="004732AB" w:rsidRPr="00604A3B" w:rsidRDefault="004732AB" w:rsidP="004732AB">
            <w:pPr>
              <w:jc w:val="center"/>
              <w:rPr>
                <w:sz w:val="28"/>
                <w:szCs w:val="28"/>
              </w:rPr>
            </w:pPr>
            <w:r w:rsidRPr="00604A3B">
              <w:rPr>
                <w:sz w:val="28"/>
                <w:szCs w:val="28"/>
              </w:rPr>
              <w:t>P</w:t>
            </w:r>
          </w:p>
        </w:tc>
        <w:tc>
          <w:tcPr>
            <w:tcW w:w="1060" w:type="dxa"/>
            <w:shd w:val="clear" w:color="auto" w:fill="FFFFFF"/>
            <w:vAlign w:val="bottom"/>
          </w:tcPr>
          <w:p w14:paraId="2CD4C773" w14:textId="77777777" w:rsidR="004732AB" w:rsidRPr="00045752" w:rsidRDefault="004732AB" w:rsidP="00045752">
            <w:pPr>
              <w:jc w:val="center"/>
              <w:rPr>
                <w:sz w:val="28"/>
                <w:szCs w:val="28"/>
              </w:rPr>
            </w:pPr>
          </w:p>
        </w:tc>
        <w:tc>
          <w:tcPr>
            <w:tcW w:w="1060" w:type="dxa"/>
            <w:shd w:val="clear" w:color="auto" w:fill="FFFFFF"/>
            <w:vAlign w:val="bottom"/>
          </w:tcPr>
          <w:p w14:paraId="79F45ED1" w14:textId="59E19095" w:rsidR="004732AB" w:rsidRPr="004732AB" w:rsidRDefault="00F74A6E" w:rsidP="004732AB">
            <w:pPr>
              <w:jc w:val="center"/>
              <w:rPr>
                <w:sz w:val="28"/>
                <w:szCs w:val="28"/>
              </w:rPr>
            </w:pPr>
            <w:r>
              <w:rPr>
                <w:sz w:val="28"/>
                <w:szCs w:val="28"/>
              </w:rPr>
              <w:t>R</w:t>
            </w:r>
            <w:bookmarkStart w:id="0" w:name="_GoBack"/>
            <w:bookmarkEnd w:id="0"/>
          </w:p>
        </w:tc>
        <w:tc>
          <w:tcPr>
            <w:tcW w:w="1060" w:type="dxa"/>
            <w:shd w:val="clear" w:color="auto" w:fill="FFFFFF"/>
            <w:vAlign w:val="bottom"/>
          </w:tcPr>
          <w:p w14:paraId="2EE6622D" w14:textId="77777777" w:rsidR="004732AB" w:rsidRPr="000507F8" w:rsidRDefault="004732AB" w:rsidP="004732AB">
            <w:pPr>
              <w:rPr>
                <w:sz w:val="36"/>
                <w:szCs w:val="36"/>
              </w:rPr>
            </w:pPr>
          </w:p>
        </w:tc>
        <w:tc>
          <w:tcPr>
            <w:tcW w:w="1061" w:type="dxa"/>
            <w:tcBorders>
              <w:right w:val="double" w:sz="4" w:space="0" w:color="auto"/>
            </w:tcBorders>
            <w:shd w:val="clear" w:color="auto" w:fill="FFFFFF"/>
            <w:vAlign w:val="bottom"/>
          </w:tcPr>
          <w:p w14:paraId="575121B4" w14:textId="77777777" w:rsidR="004732AB" w:rsidRPr="000507F8" w:rsidRDefault="004732AB" w:rsidP="004732AB">
            <w:pPr>
              <w:rPr>
                <w:sz w:val="36"/>
                <w:szCs w:val="36"/>
              </w:rPr>
            </w:pPr>
          </w:p>
        </w:tc>
      </w:tr>
      <w:tr w:rsidR="004732AB" w:rsidRPr="0014666D" w14:paraId="3F6617A4"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3EF649D" w14:textId="77777777" w:rsidR="004732AB" w:rsidRPr="00941BC1" w:rsidRDefault="004732AB" w:rsidP="004732AB">
            <w:pPr>
              <w:rPr>
                <w:sz w:val="28"/>
                <w:szCs w:val="28"/>
              </w:rPr>
            </w:pPr>
            <w:r w:rsidRPr="00941BC1">
              <w:rPr>
                <w:sz w:val="28"/>
                <w:szCs w:val="28"/>
              </w:rPr>
              <w:t xml:space="preserve">Nicole </w:t>
            </w:r>
            <w:proofErr w:type="spellStart"/>
            <w:r w:rsidRPr="00941BC1">
              <w:rPr>
                <w:sz w:val="28"/>
                <w:szCs w:val="28"/>
              </w:rPr>
              <w:t>DeClouette</w:t>
            </w:r>
            <w:proofErr w:type="spellEnd"/>
          </w:p>
        </w:tc>
        <w:tc>
          <w:tcPr>
            <w:tcW w:w="1060" w:type="dxa"/>
            <w:tcBorders>
              <w:bottom w:val="single" w:sz="4" w:space="0" w:color="auto"/>
            </w:tcBorders>
            <w:shd w:val="clear" w:color="auto" w:fill="FFFFFF"/>
            <w:vAlign w:val="bottom"/>
          </w:tcPr>
          <w:p w14:paraId="41F3C9EE" w14:textId="77777777" w:rsidR="004732AB" w:rsidRPr="00941BC1" w:rsidRDefault="004732AB" w:rsidP="004732AB">
            <w:pPr>
              <w:jc w:val="center"/>
              <w:rPr>
                <w:sz w:val="28"/>
                <w:szCs w:val="28"/>
              </w:rPr>
            </w:pPr>
            <w:r w:rsidRPr="00941BC1">
              <w:rPr>
                <w:sz w:val="28"/>
                <w:szCs w:val="28"/>
              </w:rPr>
              <w:t>R</w:t>
            </w:r>
          </w:p>
        </w:tc>
        <w:tc>
          <w:tcPr>
            <w:tcW w:w="1060" w:type="dxa"/>
            <w:tcBorders>
              <w:bottom w:val="single" w:sz="4" w:space="0" w:color="auto"/>
            </w:tcBorders>
            <w:shd w:val="clear" w:color="auto" w:fill="FFFFFF"/>
            <w:vAlign w:val="center"/>
          </w:tcPr>
          <w:p w14:paraId="409682B5"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center"/>
          </w:tcPr>
          <w:p w14:paraId="69212C06"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38A2CCF4" w14:textId="77777777" w:rsidR="004732AB" w:rsidRPr="000507F8" w:rsidRDefault="004732AB" w:rsidP="004732AB">
            <w:pPr>
              <w:rPr>
                <w:sz w:val="36"/>
                <w:szCs w:val="36"/>
              </w:rPr>
            </w:pPr>
          </w:p>
        </w:tc>
        <w:tc>
          <w:tcPr>
            <w:tcW w:w="1060" w:type="dxa"/>
            <w:tcBorders>
              <w:bottom w:val="single" w:sz="4" w:space="0" w:color="auto"/>
            </w:tcBorders>
            <w:shd w:val="clear" w:color="auto" w:fill="FFFFFF"/>
            <w:vAlign w:val="bottom"/>
          </w:tcPr>
          <w:p w14:paraId="589D8042" w14:textId="77777777" w:rsidR="004732AB" w:rsidRPr="00604A3B" w:rsidRDefault="004732AB" w:rsidP="004732AB">
            <w:pPr>
              <w:jc w:val="center"/>
              <w:rPr>
                <w:sz w:val="28"/>
                <w:szCs w:val="28"/>
              </w:rPr>
            </w:pPr>
            <w:r w:rsidRPr="00604A3B">
              <w:rPr>
                <w:sz w:val="28"/>
                <w:szCs w:val="28"/>
              </w:rPr>
              <w:t>P</w:t>
            </w:r>
          </w:p>
        </w:tc>
        <w:tc>
          <w:tcPr>
            <w:tcW w:w="1060" w:type="dxa"/>
            <w:shd w:val="clear" w:color="auto" w:fill="FFFFFF"/>
            <w:vAlign w:val="bottom"/>
          </w:tcPr>
          <w:p w14:paraId="2D4E5917" w14:textId="77777777" w:rsidR="004732AB" w:rsidRPr="00045752" w:rsidRDefault="004732AB" w:rsidP="00045752">
            <w:pPr>
              <w:jc w:val="center"/>
              <w:rPr>
                <w:sz w:val="28"/>
                <w:szCs w:val="28"/>
              </w:rPr>
            </w:pPr>
          </w:p>
        </w:tc>
        <w:tc>
          <w:tcPr>
            <w:tcW w:w="1060" w:type="dxa"/>
            <w:shd w:val="clear" w:color="auto" w:fill="FFFFFF"/>
            <w:vAlign w:val="bottom"/>
          </w:tcPr>
          <w:p w14:paraId="31BC9D86" w14:textId="77777777" w:rsidR="004732AB" w:rsidRPr="004732AB" w:rsidRDefault="004732AB" w:rsidP="004732AB">
            <w:pPr>
              <w:jc w:val="center"/>
              <w:rPr>
                <w:sz w:val="28"/>
                <w:szCs w:val="28"/>
              </w:rPr>
            </w:pPr>
            <w:r w:rsidRPr="004732AB">
              <w:rPr>
                <w:sz w:val="28"/>
                <w:szCs w:val="28"/>
              </w:rPr>
              <w:t>P</w:t>
            </w:r>
          </w:p>
        </w:tc>
        <w:tc>
          <w:tcPr>
            <w:tcW w:w="1060" w:type="dxa"/>
            <w:shd w:val="clear" w:color="auto" w:fill="FFFFFF"/>
            <w:vAlign w:val="bottom"/>
          </w:tcPr>
          <w:p w14:paraId="2BF3F32D" w14:textId="77777777" w:rsidR="004732AB" w:rsidRPr="000507F8" w:rsidRDefault="004732AB" w:rsidP="004732AB">
            <w:pPr>
              <w:rPr>
                <w:sz w:val="36"/>
                <w:szCs w:val="36"/>
              </w:rPr>
            </w:pPr>
          </w:p>
        </w:tc>
        <w:tc>
          <w:tcPr>
            <w:tcW w:w="1061" w:type="dxa"/>
            <w:tcBorders>
              <w:right w:val="double" w:sz="4" w:space="0" w:color="auto"/>
            </w:tcBorders>
            <w:shd w:val="clear" w:color="auto" w:fill="FFFFFF"/>
            <w:vAlign w:val="bottom"/>
          </w:tcPr>
          <w:p w14:paraId="48C4C27D" w14:textId="77777777" w:rsidR="004732AB" w:rsidRPr="000507F8" w:rsidRDefault="004732AB" w:rsidP="004732AB">
            <w:pPr>
              <w:rPr>
                <w:sz w:val="36"/>
                <w:szCs w:val="36"/>
              </w:rPr>
            </w:pPr>
          </w:p>
        </w:tc>
      </w:tr>
      <w:tr w:rsidR="004732AB" w:rsidRPr="0014666D" w14:paraId="16D85B23"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4AA5CD70" w14:textId="77777777" w:rsidR="004732AB" w:rsidRPr="00941BC1" w:rsidRDefault="004732AB" w:rsidP="004732AB">
            <w:pPr>
              <w:rPr>
                <w:sz w:val="28"/>
                <w:szCs w:val="28"/>
              </w:rPr>
            </w:pPr>
            <w:r w:rsidRPr="00941BC1">
              <w:rPr>
                <w:sz w:val="28"/>
                <w:szCs w:val="28"/>
              </w:rPr>
              <w:t xml:space="preserve">Ruth </w:t>
            </w:r>
            <w:proofErr w:type="spellStart"/>
            <w:r w:rsidRPr="00941BC1">
              <w:rPr>
                <w:sz w:val="28"/>
                <w:szCs w:val="28"/>
              </w:rPr>
              <w:t>Eilers</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5C719E1" w14:textId="77777777" w:rsidR="004732AB" w:rsidRPr="00941BC1" w:rsidRDefault="004732AB" w:rsidP="004732AB">
            <w:pPr>
              <w:jc w:val="center"/>
              <w:rPr>
                <w:sz w:val="28"/>
                <w:szCs w:val="28"/>
              </w:rPr>
            </w:pPr>
            <w:r w:rsidRPr="00941BC1">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2389E8F" w14:textId="77777777" w:rsidR="004732AB" w:rsidRPr="00604A3B" w:rsidRDefault="004732AB" w:rsidP="004732AB">
            <w:pPr>
              <w:jc w:val="center"/>
              <w:rPr>
                <w:sz w:val="28"/>
                <w:szCs w:val="28"/>
              </w:rPr>
            </w:pPr>
            <w:r w:rsidRPr="00604A3B">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127BB46" w14:textId="77777777" w:rsidR="004732AB" w:rsidRPr="00604A3B" w:rsidRDefault="004732AB" w:rsidP="004732AB">
            <w:pPr>
              <w:jc w:val="center"/>
              <w:rPr>
                <w:sz w:val="28"/>
                <w:szCs w:val="28"/>
              </w:rPr>
            </w:pPr>
            <w:r w:rsidRPr="00604A3B">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C4858C7" w14:textId="77777777" w:rsidR="004732AB" w:rsidRPr="000507F8" w:rsidRDefault="004732AB" w:rsidP="004732AB">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E8296CC" w14:textId="77777777" w:rsidR="004732AB" w:rsidRPr="00604A3B" w:rsidRDefault="004732AB" w:rsidP="004732AB">
            <w:pPr>
              <w:jc w:val="center"/>
              <w:rPr>
                <w:sz w:val="28"/>
                <w:szCs w:val="28"/>
              </w:rPr>
            </w:pPr>
            <w:r w:rsidRPr="00604A3B">
              <w:rPr>
                <w:sz w:val="28"/>
                <w:szCs w:val="28"/>
              </w:rPr>
              <w:t>P</w:t>
            </w:r>
          </w:p>
        </w:tc>
        <w:tc>
          <w:tcPr>
            <w:tcW w:w="1060" w:type="dxa"/>
            <w:tcBorders>
              <w:left w:val="single" w:sz="4" w:space="0" w:color="auto"/>
            </w:tcBorders>
            <w:shd w:val="clear" w:color="auto" w:fill="FFFFFF"/>
            <w:vAlign w:val="bottom"/>
          </w:tcPr>
          <w:p w14:paraId="42DFD50B" w14:textId="77777777" w:rsidR="004732AB" w:rsidRPr="00045752" w:rsidRDefault="004732AB" w:rsidP="00045752">
            <w:pPr>
              <w:jc w:val="center"/>
              <w:rPr>
                <w:sz w:val="28"/>
                <w:szCs w:val="28"/>
              </w:rPr>
            </w:pPr>
          </w:p>
        </w:tc>
        <w:tc>
          <w:tcPr>
            <w:tcW w:w="1060" w:type="dxa"/>
            <w:shd w:val="clear" w:color="auto" w:fill="FFFFFF"/>
            <w:vAlign w:val="bottom"/>
          </w:tcPr>
          <w:p w14:paraId="1FFCE509" w14:textId="77777777" w:rsidR="004732AB" w:rsidRPr="004732AB" w:rsidRDefault="004732AB" w:rsidP="004732AB">
            <w:pPr>
              <w:jc w:val="center"/>
              <w:rPr>
                <w:sz w:val="28"/>
                <w:szCs w:val="28"/>
              </w:rPr>
            </w:pPr>
            <w:r>
              <w:rPr>
                <w:sz w:val="28"/>
                <w:szCs w:val="28"/>
              </w:rPr>
              <w:t>R</w:t>
            </w:r>
          </w:p>
        </w:tc>
        <w:tc>
          <w:tcPr>
            <w:tcW w:w="1060" w:type="dxa"/>
            <w:shd w:val="clear" w:color="auto" w:fill="FFFFFF"/>
            <w:vAlign w:val="bottom"/>
          </w:tcPr>
          <w:p w14:paraId="43EB3C2C" w14:textId="77777777" w:rsidR="004732AB" w:rsidRPr="000507F8" w:rsidRDefault="004732AB" w:rsidP="004732AB">
            <w:pPr>
              <w:rPr>
                <w:sz w:val="36"/>
                <w:szCs w:val="36"/>
              </w:rPr>
            </w:pPr>
          </w:p>
        </w:tc>
        <w:tc>
          <w:tcPr>
            <w:tcW w:w="1061" w:type="dxa"/>
            <w:tcBorders>
              <w:right w:val="double" w:sz="4" w:space="0" w:color="auto"/>
            </w:tcBorders>
            <w:shd w:val="clear" w:color="auto" w:fill="FFFFFF"/>
            <w:vAlign w:val="bottom"/>
          </w:tcPr>
          <w:p w14:paraId="32703CC7" w14:textId="77777777" w:rsidR="004732AB" w:rsidRPr="000507F8" w:rsidRDefault="004732AB" w:rsidP="004732AB">
            <w:pPr>
              <w:rPr>
                <w:sz w:val="36"/>
                <w:szCs w:val="36"/>
              </w:rPr>
            </w:pPr>
          </w:p>
        </w:tc>
      </w:tr>
      <w:tr w:rsidR="004732AB" w:rsidRPr="0014666D" w14:paraId="06E0C86E"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52D1414" w14:textId="77777777" w:rsidR="004732AB" w:rsidRPr="00941BC1" w:rsidRDefault="004732AB" w:rsidP="004732AB">
            <w:pPr>
              <w:rPr>
                <w:sz w:val="28"/>
                <w:szCs w:val="28"/>
              </w:rPr>
            </w:pPr>
            <w:r w:rsidRPr="00941BC1">
              <w:rPr>
                <w:sz w:val="28"/>
                <w:szCs w:val="28"/>
              </w:rPr>
              <w:t xml:space="preserve">Victoria </w:t>
            </w:r>
            <w:proofErr w:type="spellStart"/>
            <w:r w:rsidRPr="00941BC1">
              <w:rPr>
                <w:sz w:val="28"/>
                <w:szCs w:val="28"/>
              </w:rPr>
              <w:t>Ferree</w:t>
            </w:r>
            <w:proofErr w:type="spellEnd"/>
          </w:p>
        </w:tc>
        <w:tc>
          <w:tcPr>
            <w:tcW w:w="1060" w:type="dxa"/>
            <w:tcBorders>
              <w:top w:val="single" w:sz="4" w:space="0" w:color="auto"/>
            </w:tcBorders>
            <w:shd w:val="clear" w:color="auto" w:fill="FFFFFF"/>
            <w:vAlign w:val="bottom"/>
          </w:tcPr>
          <w:p w14:paraId="2D67E5E2" w14:textId="77777777" w:rsidR="004732AB" w:rsidRPr="00941BC1" w:rsidRDefault="004732AB" w:rsidP="004732AB">
            <w:pPr>
              <w:jc w:val="center"/>
              <w:rPr>
                <w:sz w:val="28"/>
                <w:szCs w:val="28"/>
              </w:rPr>
            </w:pPr>
            <w:r w:rsidRPr="00941BC1">
              <w:rPr>
                <w:sz w:val="28"/>
                <w:szCs w:val="28"/>
              </w:rPr>
              <w:t>P</w:t>
            </w:r>
          </w:p>
        </w:tc>
        <w:tc>
          <w:tcPr>
            <w:tcW w:w="1060" w:type="dxa"/>
            <w:tcBorders>
              <w:top w:val="single" w:sz="4" w:space="0" w:color="auto"/>
            </w:tcBorders>
            <w:shd w:val="clear" w:color="auto" w:fill="FFFFFF"/>
            <w:vAlign w:val="bottom"/>
          </w:tcPr>
          <w:p w14:paraId="05EAE5CC" w14:textId="77777777" w:rsidR="004732AB" w:rsidRPr="00604A3B" w:rsidRDefault="004732AB" w:rsidP="004732AB">
            <w:pPr>
              <w:jc w:val="center"/>
              <w:rPr>
                <w:sz w:val="28"/>
                <w:szCs w:val="28"/>
              </w:rPr>
            </w:pPr>
            <w:r w:rsidRPr="00604A3B">
              <w:rPr>
                <w:sz w:val="28"/>
                <w:szCs w:val="28"/>
              </w:rPr>
              <w:t>R</w:t>
            </w:r>
          </w:p>
        </w:tc>
        <w:tc>
          <w:tcPr>
            <w:tcW w:w="1060" w:type="dxa"/>
            <w:tcBorders>
              <w:top w:val="single" w:sz="4" w:space="0" w:color="auto"/>
            </w:tcBorders>
            <w:shd w:val="clear" w:color="auto" w:fill="FFFFFF"/>
            <w:vAlign w:val="bottom"/>
          </w:tcPr>
          <w:p w14:paraId="1F7E7CA8" w14:textId="77777777" w:rsidR="004732AB" w:rsidRPr="00604A3B" w:rsidRDefault="004732AB" w:rsidP="004732AB">
            <w:pPr>
              <w:jc w:val="center"/>
              <w:rPr>
                <w:sz w:val="28"/>
                <w:szCs w:val="28"/>
              </w:rPr>
            </w:pPr>
            <w:r w:rsidRPr="00604A3B">
              <w:rPr>
                <w:sz w:val="28"/>
                <w:szCs w:val="28"/>
              </w:rPr>
              <w:t>P</w:t>
            </w:r>
          </w:p>
        </w:tc>
        <w:tc>
          <w:tcPr>
            <w:tcW w:w="1060" w:type="dxa"/>
            <w:tcBorders>
              <w:top w:val="single" w:sz="4" w:space="0" w:color="auto"/>
            </w:tcBorders>
            <w:shd w:val="clear" w:color="auto" w:fill="FFFFFF"/>
            <w:vAlign w:val="bottom"/>
          </w:tcPr>
          <w:p w14:paraId="5280FFB0" w14:textId="77777777" w:rsidR="004732AB" w:rsidRPr="000507F8" w:rsidRDefault="004732AB" w:rsidP="004732AB">
            <w:pPr>
              <w:rPr>
                <w:sz w:val="36"/>
                <w:szCs w:val="36"/>
              </w:rPr>
            </w:pPr>
          </w:p>
        </w:tc>
        <w:tc>
          <w:tcPr>
            <w:tcW w:w="1060" w:type="dxa"/>
            <w:tcBorders>
              <w:top w:val="single" w:sz="4" w:space="0" w:color="auto"/>
            </w:tcBorders>
            <w:shd w:val="clear" w:color="auto" w:fill="FFFFFF"/>
            <w:vAlign w:val="bottom"/>
          </w:tcPr>
          <w:p w14:paraId="39DDE7CB" w14:textId="77777777" w:rsidR="004732AB" w:rsidRPr="00604A3B" w:rsidRDefault="004732AB" w:rsidP="004732AB">
            <w:pPr>
              <w:jc w:val="center"/>
              <w:rPr>
                <w:sz w:val="28"/>
                <w:szCs w:val="28"/>
              </w:rPr>
            </w:pPr>
            <w:r w:rsidRPr="00604A3B">
              <w:rPr>
                <w:sz w:val="28"/>
                <w:szCs w:val="28"/>
              </w:rPr>
              <w:t>R</w:t>
            </w:r>
          </w:p>
        </w:tc>
        <w:tc>
          <w:tcPr>
            <w:tcW w:w="1060" w:type="dxa"/>
            <w:shd w:val="clear" w:color="auto" w:fill="FFFFFF"/>
            <w:vAlign w:val="bottom"/>
          </w:tcPr>
          <w:p w14:paraId="11121CF5" w14:textId="77AFE086" w:rsidR="004732AB" w:rsidRPr="00045752" w:rsidRDefault="00045752" w:rsidP="00045752">
            <w:pPr>
              <w:jc w:val="center"/>
              <w:rPr>
                <w:sz w:val="28"/>
                <w:szCs w:val="28"/>
              </w:rPr>
            </w:pPr>
            <w:r>
              <w:rPr>
                <w:sz w:val="28"/>
                <w:szCs w:val="28"/>
              </w:rPr>
              <w:t>R</w:t>
            </w:r>
          </w:p>
        </w:tc>
        <w:tc>
          <w:tcPr>
            <w:tcW w:w="1060" w:type="dxa"/>
            <w:shd w:val="clear" w:color="auto" w:fill="FFFFFF"/>
            <w:vAlign w:val="bottom"/>
          </w:tcPr>
          <w:p w14:paraId="7EED9E0B" w14:textId="77777777" w:rsidR="004732AB" w:rsidRPr="004732AB" w:rsidRDefault="004732AB" w:rsidP="004732AB">
            <w:pPr>
              <w:jc w:val="center"/>
              <w:rPr>
                <w:sz w:val="28"/>
                <w:szCs w:val="28"/>
              </w:rPr>
            </w:pPr>
            <w:r>
              <w:rPr>
                <w:sz w:val="28"/>
                <w:szCs w:val="28"/>
              </w:rPr>
              <w:t>P</w:t>
            </w:r>
          </w:p>
        </w:tc>
        <w:tc>
          <w:tcPr>
            <w:tcW w:w="1060" w:type="dxa"/>
            <w:shd w:val="clear" w:color="auto" w:fill="FFFFFF"/>
            <w:vAlign w:val="bottom"/>
          </w:tcPr>
          <w:p w14:paraId="7CD5114A" w14:textId="77777777" w:rsidR="004732AB" w:rsidRPr="000507F8" w:rsidRDefault="004732AB" w:rsidP="004732AB">
            <w:pPr>
              <w:rPr>
                <w:sz w:val="36"/>
                <w:szCs w:val="36"/>
              </w:rPr>
            </w:pPr>
          </w:p>
        </w:tc>
        <w:tc>
          <w:tcPr>
            <w:tcW w:w="1061" w:type="dxa"/>
            <w:tcBorders>
              <w:right w:val="double" w:sz="4" w:space="0" w:color="auto"/>
            </w:tcBorders>
            <w:shd w:val="clear" w:color="auto" w:fill="FFFFFF"/>
            <w:vAlign w:val="bottom"/>
          </w:tcPr>
          <w:p w14:paraId="1505497C" w14:textId="77777777" w:rsidR="004732AB" w:rsidRPr="000507F8" w:rsidRDefault="004732AB" w:rsidP="004732AB">
            <w:pPr>
              <w:rPr>
                <w:sz w:val="36"/>
                <w:szCs w:val="36"/>
              </w:rPr>
            </w:pPr>
          </w:p>
        </w:tc>
      </w:tr>
      <w:tr w:rsidR="004732AB" w:rsidRPr="0014666D" w14:paraId="2175A8DA"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875E824" w14:textId="77777777" w:rsidR="004732AB" w:rsidRPr="00941BC1" w:rsidRDefault="004732AB" w:rsidP="004732AB">
            <w:pPr>
              <w:rPr>
                <w:sz w:val="28"/>
                <w:szCs w:val="28"/>
              </w:rPr>
            </w:pPr>
            <w:r w:rsidRPr="00941BC1">
              <w:rPr>
                <w:sz w:val="28"/>
                <w:szCs w:val="28"/>
              </w:rPr>
              <w:t>Heidi Fowler</w:t>
            </w:r>
          </w:p>
        </w:tc>
        <w:tc>
          <w:tcPr>
            <w:tcW w:w="1060" w:type="dxa"/>
            <w:shd w:val="clear" w:color="auto" w:fill="auto"/>
            <w:vAlign w:val="bottom"/>
          </w:tcPr>
          <w:p w14:paraId="5E57B885" w14:textId="77777777" w:rsidR="004732AB" w:rsidRPr="00941BC1" w:rsidRDefault="004732AB" w:rsidP="004732AB">
            <w:pPr>
              <w:jc w:val="center"/>
              <w:rPr>
                <w:sz w:val="28"/>
                <w:szCs w:val="28"/>
              </w:rPr>
            </w:pPr>
            <w:r w:rsidRPr="00941BC1">
              <w:rPr>
                <w:sz w:val="28"/>
                <w:szCs w:val="28"/>
              </w:rPr>
              <w:t>R</w:t>
            </w:r>
          </w:p>
        </w:tc>
        <w:tc>
          <w:tcPr>
            <w:tcW w:w="1060" w:type="dxa"/>
            <w:shd w:val="clear" w:color="auto" w:fill="FFFFFF"/>
            <w:vAlign w:val="bottom"/>
          </w:tcPr>
          <w:p w14:paraId="664EA181" w14:textId="77777777" w:rsidR="004732AB" w:rsidRPr="00604A3B" w:rsidRDefault="004732AB" w:rsidP="004732AB">
            <w:pPr>
              <w:jc w:val="center"/>
              <w:rPr>
                <w:sz w:val="28"/>
                <w:szCs w:val="28"/>
              </w:rPr>
            </w:pPr>
            <w:r w:rsidRPr="00604A3B">
              <w:rPr>
                <w:sz w:val="28"/>
                <w:szCs w:val="28"/>
              </w:rPr>
              <w:t>R</w:t>
            </w:r>
          </w:p>
        </w:tc>
        <w:tc>
          <w:tcPr>
            <w:tcW w:w="1060" w:type="dxa"/>
            <w:shd w:val="clear" w:color="auto" w:fill="FFFFFF"/>
            <w:vAlign w:val="bottom"/>
          </w:tcPr>
          <w:p w14:paraId="7196ADDF" w14:textId="77777777" w:rsidR="004732AB" w:rsidRPr="00604A3B" w:rsidRDefault="004732AB" w:rsidP="004732AB">
            <w:pPr>
              <w:jc w:val="center"/>
              <w:rPr>
                <w:sz w:val="28"/>
                <w:szCs w:val="28"/>
              </w:rPr>
            </w:pPr>
            <w:r w:rsidRPr="00604A3B">
              <w:rPr>
                <w:sz w:val="28"/>
                <w:szCs w:val="28"/>
              </w:rPr>
              <w:t>R</w:t>
            </w:r>
          </w:p>
        </w:tc>
        <w:tc>
          <w:tcPr>
            <w:tcW w:w="1060" w:type="dxa"/>
            <w:shd w:val="clear" w:color="auto" w:fill="FFFFFF"/>
            <w:vAlign w:val="bottom"/>
          </w:tcPr>
          <w:p w14:paraId="3C994650" w14:textId="77777777" w:rsidR="004732AB" w:rsidRPr="000507F8" w:rsidRDefault="004732AB" w:rsidP="004732AB">
            <w:pPr>
              <w:rPr>
                <w:sz w:val="36"/>
                <w:szCs w:val="36"/>
              </w:rPr>
            </w:pPr>
          </w:p>
        </w:tc>
        <w:tc>
          <w:tcPr>
            <w:tcW w:w="1060" w:type="dxa"/>
            <w:shd w:val="clear" w:color="auto" w:fill="FFFFFF"/>
            <w:vAlign w:val="bottom"/>
          </w:tcPr>
          <w:p w14:paraId="5F2B401B"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19472BDF" w14:textId="4CBC60A6" w:rsidR="004732AB" w:rsidRPr="00045752" w:rsidRDefault="00045752" w:rsidP="00045752">
            <w:pPr>
              <w:jc w:val="center"/>
              <w:rPr>
                <w:sz w:val="28"/>
                <w:szCs w:val="28"/>
              </w:rPr>
            </w:pPr>
            <w:r>
              <w:rPr>
                <w:sz w:val="28"/>
                <w:szCs w:val="28"/>
              </w:rPr>
              <w:t>R</w:t>
            </w:r>
          </w:p>
        </w:tc>
        <w:tc>
          <w:tcPr>
            <w:tcW w:w="1060" w:type="dxa"/>
            <w:tcBorders>
              <w:bottom w:val="single" w:sz="4" w:space="0" w:color="auto"/>
            </w:tcBorders>
            <w:shd w:val="clear" w:color="auto" w:fill="FFFFFF"/>
            <w:vAlign w:val="bottom"/>
          </w:tcPr>
          <w:p w14:paraId="5A6AB83E" w14:textId="77777777" w:rsidR="004732AB" w:rsidRPr="004732AB" w:rsidRDefault="004732AB" w:rsidP="004732AB">
            <w:pPr>
              <w:jc w:val="center"/>
              <w:rPr>
                <w:sz w:val="28"/>
                <w:szCs w:val="28"/>
              </w:rPr>
            </w:pPr>
            <w:r>
              <w:rPr>
                <w:sz w:val="28"/>
                <w:szCs w:val="28"/>
              </w:rPr>
              <w:t>R</w:t>
            </w:r>
          </w:p>
        </w:tc>
        <w:tc>
          <w:tcPr>
            <w:tcW w:w="1060" w:type="dxa"/>
            <w:tcBorders>
              <w:bottom w:val="single" w:sz="4" w:space="0" w:color="auto"/>
            </w:tcBorders>
            <w:shd w:val="clear" w:color="auto" w:fill="FFFFFF"/>
            <w:vAlign w:val="bottom"/>
          </w:tcPr>
          <w:p w14:paraId="4B2AFF22" w14:textId="77777777" w:rsidR="004732AB" w:rsidRPr="000507F8" w:rsidRDefault="004732AB" w:rsidP="004732AB">
            <w:pPr>
              <w:rPr>
                <w:sz w:val="36"/>
                <w:szCs w:val="36"/>
              </w:rPr>
            </w:pPr>
          </w:p>
        </w:tc>
        <w:tc>
          <w:tcPr>
            <w:tcW w:w="1061" w:type="dxa"/>
            <w:tcBorders>
              <w:bottom w:val="single" w:sz="4" w:space="0" w:color="auto"/>
              <w:right w:val="double" w:sz="4" w:space="0" w:color="auto"/>
            </w:tcBorders>
            <w:shd w:val="clear" w:color="auto" w:fill="FFFFFF"/>
            <w:vAlign w:val="bottom"/>
          </w:tcPr>
          <w:p w14:paraId="4B8AA8AC" w14:textId="77777777" w:rsidR="004732AB" w:rsidRPr="000507F8" w:rsidRDefault="004732AB" w:rsidP="004732AB">
            <w:pPr>
              <w:rPr>
                <w:sz w:val="36"/>
                <w:szCs w:val="36"/>
              </w:rPr>
            </w:pPr>
          </w:p>
        </w:tc>
      </w:tr>
      <w:tr w:rsidR="004732AB" w:rsidRPr="0014666D" w14:paraId="24A05C7A"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9DB68EB" w14:textId="77777777" w:rsidR="004732AB" w:rsidRPr="00941BC1" w:rsidRDefault="004732AB" w:rsidP="004732AB">
            <w:pPr>
              <w:rPr>
                <w:sz w:val="28"/>
                <w:szCs w:val="28"/>
              </w:rPr>
            </w:pPr>
            <w:proofErr w:type="spellStart"/>
            <w:r w:rsidRPr="00941BC1">
              <w:rPr>
                <w:sz w:val="28"/>
                <w:szCs w:val="28"/>
              </w:rPr>
              <w:t>Juawn</w:t>
            </w:r>
            <w:proofErr w:type="spellEnd"/>
            <w:r w:rsidRPr="00941BC1">
              <w:rPr>
                <w:sz w:val="28"/>
                <w:szCs w:val="28"/>
              </w:rPr>
              <w:t xml:space="preserve"> Jackson</w:t>
            </w:r>
          </w:p>
        </w:tc>
        <w:tc>
          <w:tcPr>
            <w:tcW w:w="1060" w:type="dxa"/>
            <w:tcBorders>
              <w:bottom w:val="single" w:sz="4" w:space="0" w:color="auto"/>
            </w:tcBorders>
            <w:shd w:val="clear" w:color="auto" w:fill="FFFFFF"/>
            <w:vAlign w:val="bottom"/>
          </w:tcPr>
          <w:p w14:paraId="3154E247" w14:textId="77777777" w:rsidR="004732AB" w:rsidRPr="00941BC1" w:rsidRDefault="004732AB" w:rsidP="004732AB">
            <w:pPr>
              <w:jc w:val="center"/>
              <w:rPr>
                <w:sz w:val="28"/>
                <w:szCs w:val="28"/>
              </w:rPr>
            </w:pPr>
            <w:r w:rsidRPr="00941BC1">
              <w:rPr>
                <w:sz w:val="28"/>
                <w:szCs w:val="28"/>
              </w:rPr>
              <w:t>P</w:t>
            </w:r>
          </w:p>
        </w:tc>
        <w:tc>
          <w:tcPr>
            <w:tcW w:w="1060" w:type="dxa"/>
            <w:tcBorders>
              <w:bottom w:val="single" w:sz="4" w:space="0" w:color="auto"/>
            </w:tcBorders>
            <w:shd w:val="clear" w:color="auto" w:fill="FFFFFF"/>
            <w:vAlign w:val="bottom"/>
          </w:tcPr>
          <w:p w14:paraId="20798EA5" w14:textId="77777777" w:rsidR="004732AB" w:rsidRPr="00604A3B" w:rsidRDefault="004732AB" w:rsidP="004732AB">
            <w:pPr>
              <w:jc w:val="center"/>
              <w:rPr>
                <w:sz w:val="28"/>
                <w:szCs w:val="28"/>
              </w:rPr>
            </w:pPr>
            <w:r w:rsidRPr="00604A3B">
              <w:rPr>
                <w:sz w:val="28"/>
                <w:szCs w:val="28"/>
              </w:rPr>
              <w:t>R</w:t>
            </w:r>
          </w:p>
        </w:tc>
        <w:tc>
          <w:tcPr>
            <w:tcW w:w="1060" w:type="dxa"/>
            <w:tcBorders>
              <w:bottom w:val="single" w:sz="4" w:space="0" w:color="auto"/>
            </w:tcBorders>
            <w:shd w:val="clear" w:color="auto" w:fill="FFFFFF"/>
            <w:vAlign w:val="bottom"/>
          </w:tcPr>
          <w:p w14:paraId="7262030A"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351B9231" w14:textId="77777777" w:rsidR="004732AB" w:rsidRPr="000507F8" w:rsidRDefault="004732AB" w:rsidP="004732AB">
            <w:pPr>
              <w:rPr>
                <w:sz w:val="36"/>
                <w:szCs w:val="36"/>
              </w:rPr>
            </w:pPr>
          </w:p>
        </w:tc>
        <w:tc>
          <w:tcPr>
            <w:tcW w:w="1060" w:type="dxa"/>
            <w:tcBorders>
              <w:bottom w:val="single" w:sz="4" w:space="0" w:color="auto"/>
            </w:tcBorders>
            <w:shd w:val="clear" w:color="auto" w:fill="FFFFFF"/>
            <w:vAlign w:val="bottom"/>
          </w:tcPr>
          <w:p w14:paraId="7DC42981"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6979338B" w14:textId="3BC16DD5" w:rsidR="004732AB" w:rsidRPr="00045752" w:rsidRDefault="00045752" w:rsidP="00045752">
            <w:pPr>
              <w:jc w:val="center"/>
              <w:rPr>
                <w:sz w:val="28"/>
                <w:szCs w:val="28"/>
              </w:rPr>
            </w:pPr>
            <w:r>
              <w:rPr>
                <w:sz w:val="28"/>
                <w:szCs w:val="28"/>
              </w:rPr>
              <w:t>R</w:t>
            </w:r>
          </w:p>
        </w:tc>
        <w:tc>
          <w:tcPr>
            <w:tcW w:w="1060" w:type="dxa"/>
            <w:tcBorders>
              <w:bottom w:val="single" w:sz="4" w:space="0" w:color="auto"/>
            </w:tcBorders>
            <w:shd w:val="clear" w:color="auto" w:fill="FFFFFF"/>
            <w:vAlign w:val="bottom"/>
          </w:tcPr>
          <w:p w14:paraId="69BB5B19" w14:textId="77777777" w:rsidR="004732AB" w:rsidRPr="004732AB" w:rsidRDefault="00C76811" w:rsidP="004732AB">
            <w:pPr>
              <w:jc w:val="center"/>
              <w:rPr>
                <w:sz w:val="28"/>
                <w:szCs w:val="28"/>
              </w:rPr>
            </w:pPr>
            <w:r>
              <w:rPr>
                <w:sz w:val="28"/>
                <w:szCs w:val="28"/>
              </w:rPr>
              <w:t>R</w:t>
            </w:r>
          </w:p>
        </w:tc>
        <w:tc>
          <w:tcPr>
            <w:tcW w:w="1060" w:type="dxa"/>
            <w:tcBorders>
              <w:bottom w:val="single" w:sz="4" w:space="0" w:color="auto"/>
            </w:tcBorders>
            <w:shd w:val="clear" w:color="auto" w:fill="FFFFFF"/>
            <w:vAlign w:val="bottom"/>
          </w:tcPr>
          <w:p w14:paraId="53A2B4BC" w14:textId="77777777" w:rsidR="004732AB" w:rsidRPr="000507F8" w:rsidRDefault="004732AB" w:rsidP="004732AB">
            <w:pPr>
              <w:rPr>
                <w:sz w:val="36"/>
                <w:szCs w:val="36"/>
              </w:rPr>
            </w:pPr>
          </w:p>
        </w:tc>
        <w:tc>
          <w:tcPr>
            <w:tcW w:w="1061" w:type="dxa"/>
            <w:tcBorders>
              <w:bottom w:val="single" w:sz="4" w:space="0" w:color="auto"/>
              <w:right w:val="double" w:sz="4" w:space="0" w:color="auto"/>
            </w:tcBorders>
            <w:shd w:val="clear" w:color="auto" w:fill="FFFFFF"/>
            <w:vAlign w:val="bottom"/>
          </w:tcPr>
          <w:p w14:paraId="23FC644B" w14:textId="77777777" w:rsidR="004732AB" w:rsidRPr="000507F8" w:rsidRDefault="004732AB" w:rsidP="004732AB">
            <w:pPr>
              <w:rPr>
                <w:sz w:val="36"/>
                <w:szCs w:val="36"/>
              </w:rPr>
            </w:pPr>
          </w:p>
        </w:tc>
      </w:tr>
      <w:tr w:rsidR="004732AB" w:rsidRPr="0014666D" w14:paraId="5D4149AB"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70875E2" w14:textId="77777777" w:rsidR="004732AB" w:rsidRPr="00941BC1" w:rsidRDefault="004732AB" w:rsidP="004732AB">
            <w:pPr>
              <w:rPr>
                <w:sz w:val="28"/>
                <w:szCs w:val="28"/>
              </w:rPr>
            </w:pPr>
            <w:r w:rsidRPr="00941BC1">
              <w:rPr>
                <w:sz w:val="28"/>
                <w:szCs w:val="28"/>
              </w:rPr>
              <w:t xml:space="preserve">Andy </w:t>
            </w:r>
            <w:proofErr w:type="spellStart"/>
            <w:r w:rsidRPr="00941BC1">
              <w:rPr>
                <w:sz w:val="28"/>
                <w:szCs w:val="28"/>
              </w:rPr>
              <w:t>Lewter</w:t>
            </w:r>
            <w:proofErr w:type="spellEnd"/>
          </w:p>
        </w:tc>
        <w:tc>
          <w:tcPr>
            <w:tcW w:w="1060" w:type="dxa"/>
            <w:shd w:val="clear" w:color="auto" w:fill="FFFFFF"/>
            <w:vAlign w:val="bottom"/>
          </w:tcPr>
          <w:p w14:paraId="5A9F3677" w14:textId="77777777" w:rsidR="004732AB" w:rsidRPr="00941BC1" w:rsidRDefault="004732AB" w:rsidP="004732AB">
            <w:pPr>
              <w:jc w:val="center"/>
              <w:rPr>
                <w:sz w:val="28"/>
                <w:szCs w:val="28"/>
              </w:rPr>
            </w:pPr>
            <w:r w:rsidRPr="00941BC1">
              <w:rPr>
                <w:sz w:val="28"/>
                <w:szCs w:val="28"/>
              </w:rPr>
              <w:t>R</w:t>
            </w:r>
          </w:p>
        </w:tc>
        <w:tc>
          <w:tcPr>
            <w:tcW w:w="1060" w:type="dxa"/>
            <w:shd w:val="clear" w:color="auto" w:fill="FFFFFF"/>
            <w:vAlign w:val="bottom"/>
          </w:tcPr>
          <w:p w14:paraId="28F96B7E" w14:textId="77777777" w:rsidR="004732AB" w:rsidRPr="00604A3B" w:rsidRDefault="004732AB" w:rsidP="004732AB">
            <w:pPr>
              <w:jc w:val="center"/>
              <w:rPr>
                <w:sz w:val="28"/>
                <w:szCs w:val="28"/>
              </w:rPr>
            </w:pPr>
            <w:r w:rsidRPr="00604A3B">
              <w:rPr>
                <w:sz w:val="28"/>
                <w:szCs w:val="28"/>
              </w:rPr>
              <w:t>P</w:t>
            </w:r>
          </w:p>
        </w:tc>
        <w:tc>
          <w:tcPr>
            <w:tcW w:w="1060" w:type="dxa"/>
            <w:shd w:val="clear" w:color="auto" w:fill="FFFFFF"/>
            <w:vAlign w:val="bottom"/>
          </w:tcPr>
          <w:p w14:paraId="039D88B5" w14:textId="77777777" w:rsidR="004732AB" w:rsidRPr="00604A3B" w:rsidRDefault="004732AB" w:rsidP="004732AB">
            <w:pPr>
              <w:jc w:val="center"/>
              <w:rPr>
                <w:sz w:val="28"/>
                <w:szCs w:val="28"/>
              </w:rPr>
            </w:pPr>
            <w:r w:rsidRPr="00604A3B">
              <w:rPr>
                <w:sz w:val="28"/>
                <w:szCs w:val="28"/>
              </w:rPr>
              <w:t>P</w:t>
            </w:r>
          </w:p>
        </w:tc>
        <w:tc>
          <w:tcPr>
            <w:tcW w:w="1060" w:type="dxa"/>
            <w:shd w:val="clear" w:color="auto" w:fill="FFFFFF"/>
            <w:vAlign w:val="bottom"/>
          </w:tcPr>
          <w:p w14:paraId="4D92499E" w14:textId="77777777" w:rsidR="004732AB" w:rsidRPr="000507F8" w:rsidRDefault="004732AB" w:rsidP="004732AB">
            <w:pPr>
              <w:rPr>
                <w:sz w:val="36"/>
                <w:szCs w:val="36"/>
              </w:rPr>
            </w:pPr>
          </w:p>
        </w:tc>
        <w:tc>
          <w:tcPr>
            <w:tcW w:w="1060" w:type="dxa"/>
            <w:shd w:val="clear" w:color="auto" w:fill="FFFFFF"/>
            <w:vAlign w:val="bottom"/>
          </w:tcPr>
          <w:p w14:paraId="001EFF47" w14:textId="77777777" w:rsidR="004732AB" w:rsidRPr="00604A3B" w:rsidRDefault="004732AB" w:rsidP="004732AB">
            <w:pPr>
              <w:jc w:val="center"/>
              <w:rPr>
                <w:sz w:val="28"/>
                <w:szCs w:val="28"/>
              </w:rPr>
            </w:pPr>
            <w:r w:rsidRPr="00604A3B">
              <w:rPr>
                <w:sz w:val="28"/>
                <w:szCs w:val="28"/>
              </w:rPr>
              <w:t>P</w:t>
            </w:r>
          </w:p>
        </w:tc>
        <w:tc>
          <w:tcPr>
            <w:tcW w:w="1060" w:type="dxa"/>
            <w:shd w:val="clear" w:color="auto" w:fill="FFFFFF"/>
            <w:vAlign w:val="bottom"/>
          </w:tcPr>
          <w:p w14:paraId="40340835" w14:textId="77777777" w:rsidR="004732AB" w:rsidRPr="00045752" w:rsidRDefault="004732AB" w:rsidP="00045752">
            <w:pPr>
              <w:jc w:val="center"/>
              <w:rPr>
                <w:sz w:val="28"/>
                <w:szCs w:val="28"/>
              </w:rPr>
            </w:pPr>
          </w:p>
        </w:tc>
        <w:tc>
          <w:tcPr>
            <w:tcW w:w="1060" w:type="dxa"/>
            <w:shd w:val="clear" w:color="auto" w:fill="FFFFFF"/>
            <w:vAlign w:val="bottom"/>
          </w:tcPr>
          <w:p w14:paraId="272BA2B0" w14:textId="77777777" w:rsidR="004732AB" w:rsidRPr="004732AB" w:rsidRDefault="00C76811" w:rsidP="004732AB">
            <w:pPr>
              <w:jc w:val="center"/>
              <w:rPr>
                <w:sz w:val="28"/>
                <w:szCs w:val="28"/>
              </w:rPr>
            </w:pPr>
            <w:r>
              <w:rPr>
                <w:sz w:val="28"/>
                <w:szCs w:val="28"/>
              </w:rPr>
              <w:t>P</w:t>
            </w:r>
          </w:p>
        </w:tc>
        <w:tc>
          <w:tcPr>
            <w:tcW w:w="1060" w:type="dxa"/>
            <w:shd w:val="clear" w:color="auto" w:fill="FFFFFF"/>
            <w:vAlign w:val="bottom"/>
          </w:tcPr>
          <w:p w14:paraId="500CFC19" w14:textId="77777777" w:rsidR="004732AB" w:rsidRPr="000507F8" w:rsidRDefault="004732AB" w:rsidP="004732AB">
            <w:pPr>
              <w:rPr>
                <w:sz w:val="36"/>
                <w:szCs w:val="36"/>
              </w:rPr>
            </w:pPr>
          </w:p>
        </w:tc>
        <w:tc>
          <w:tcPr>
            <w:tcW w:w="1061" w:type="dxa"/>
            <w:tcBorders>
              <w:right w:val="double" w:sz="4" w:space="0" w:color="auto"/>
            </w:tcBorders>
            <w:shd w:val="clear" w:color="auto" w:fill="FFFFFF"/>
            <w:vAlign w:val="bottom"/>
          </w:tcPr>
          <w:p w14:paraId="1D3033D6" w14:textId="77777777" w:rsidR="004732AB" w:rsidRPr="000507F8" w:rsidRDefault="004732AB" w:rsidP="004732AB">
            <w:pPr>
              <w:rPr>
                <w:sz w:val="36"/>
                <w:szCs w:val="36"/>
              </w:rPr>
            </w:pPr>
          </w:p>
        </w:tc>
      </w:tr>
      <w:tr w:rsidR="004732AB" w:rsidRPr="0014666D" w14:paraId="375232A8"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CB4166A" w14:textId="77777777" w:rsidR="004732AB" w:rsidRPr="00941BC1" w:rsidRDefault="004732AB" w:rsidP="004732AB">
            <w:pPr>
              <w:rPr>
                <w:sz w:val="28"/>
                <w:szCs w:val="28"/>
              </w:rPr>
            </w:pPr>
            <w:r w:rsidRPr="00941BC1">
              <w:rPr>
                <w:sz w:val="28"/>
                <w:szCs w:val="28"/>
              </w:rPr>
              <w:t>Macon McGinley</w:t>
            </w:r>
          </w:p>
        </w:tc>
        <w:tc>
          <w:tcPr>
            <w:tcW w:w="1060" w:type="dxa"/>
            <w:tcBorders>
              <w:bottom w:val="single" w:sz="4" w:space="0" w:color="auto"/>
            </w:tcBorders>
            <w:shd w:val="clear" w:color="auto" w:fill="auto"/>
            <w:vAlign w:val="bottom"/>
          </w:tcPr>
          <w:p w14:paraId="13CCAC90" w14:textId="77777777" w:rsidR="004732AB" w:rsidRPr="00941BC1" w:rsidRDefault="004732AB" w:rsidP="004732AB">
            <w:pPr>
              <w:jc w:val="center"/>
              <w:rPr>
                <w:sz w:val="28"/>
                <w:szCs w:val="28"/>
              </w:rPr>
            </w:pPr>
            <w:r w:rsidRPr="00941BC1">
              <w:rPr>
                <w:sz w:val="28"/>
                <w:szCs w:val="28"/>
              </w:rPr>
              <w:t>P</w:t>
            </w:r>
          </w:p>
        </w:tc>
        <w:tc>
          <w:tcPr>
            <w:tcW w:w="1060" w:type="dxa"/>
            <w:tcBorders>
              <w:bottom w:val="single" w:sz="4" w:space="0" w:color="auto"/>
            </w:tcBorders>
            <w:shd w:val="clear" w:color="auto" w:fill="FFFFFF"/>
            <w:vAlign w:val="bottom"/>
          </w:tcPr>
          <w:p w14:paraId="2E04D1CD"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09F175E0"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0F43C208" w14:textId="77777777" w:rsidR="004732AB" w:rsidRPr="000507F8" w:rsidRDefault="004732AB" w:rsidP="004732AB">
            <w:pPr>
              <w:rPr>
                <w:sz w:val="36"/>
                <w:szCs w:val="36"/>
              </w:rPr>
            </w:pPr>
          </w:p>
        </w:tc>
        <w:tc>
          <w:tcPr>
            <w:tcW w:w="1060" w:type="dxa"/>
            <w:tcBorders>
              <w:bottom w:val="single" w:sz="4" w:space="0" w:color="auto"/>
            </w:tcBorders>
            <w:shd w:val="clear" w:color="auto" w:fill="FFFFFF"/>
            <w:vAlign w:val="bottom"/>
          </w:tcPr>
          <w:p w14:paraId="35777477"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FFFFFF"/>
            <w:vAlign w:val="bottom"/>
          </w:tcPr>
          <w:p w14:paraId="42BBBE9D" w14:textId="37146542" w:rsidR="004732AB" w:rsidRPr="00045752" w:rsidRDefault="00045752" w:rsidP="00045752">
            <w:pPr>
              <w:jc w:val="center"/>
              <w:rPr>
                <w:sz w:val="28"/>
                <w:szCs w:val="28"/>
              </w:rPr>
            </w:pPr>
            <w:r>
              <w:rPr>
                <w:sz w:val="28"/>
                <w:szCs w:val="28"/>
              </w:rPr>
              <w:t>R</w:t>
            </w:r>
          </w:p>
        </w:tc>
        <w:tc>
          <w:tcPr>
            <w:tcW w:w="1060" w:type="dxa"/>
            <w:tcBorders>
              <w:bottom w:val="single" w:sz="4" w:space="0" w:color="auto"/>
            </w:tcBorders>
            <w:shd w:val="clear" w:color="auto" w:fill="FFFFFF"/>
            <w:vAlign w:val="bottom"/>
          </w:tcPr>
          <w:p w14:paraId="378C6E85" w14:textId="10D313CD" w:rsidR="004732AB" w:rsidRPr="004732AB" w:rsidRDefault="00443619" w:rsidP="004732AB">
            <w:pPr>
              <w:jc w:val="center"/>
              <w:rPr>
                <w:sz w:val="28"/>
                <w:szCs w:val="28"/>
              </w:rPr>
            </w:pPr>
            <w:r>
              <w:rPr>
                <w:sz w:val="28"/>
                <w:szCs w:val="28"/>
              </w:rPr>
              <w:t>A</w:t>
            </w:r>
          </w:p>
        </w:tc>
        <w:tc>
          <w:tcPr>
            <w:tcW w:w="1060" w:type="dxa"/>
            <w:tcBorders>
              <w:bottom w:val="single" w:sz="4" w:space="0" w:color="auto"/>
            </w:tcBorders>
            <w:shd w:val="clear" w:color="auto" w:fill="FFFFFF"/>
            <w:vAlign w:val="bottom"/>
          </w:tcPr>
          <w:p w14:paraId="2178A3DC" w14:textId="77777777" w:rsidR="004732AB" w:rsidRPr="000507F8" w:rsidRDefault="004732AB" w:rsidP="004732AB">
            <w:pPr>
              <w:rPr>
                <w:sz w:val="36"/>
                <w:szCs w:val="36"/>
              </w:rPr>
            </w:pPr>
          </w:p>
        </w:tc>
        <w:tc>
          <w:tcPr>
            <w:tcW w:w="1061" w:type="dxa"/>
            <w:tcBorders>
              <w:bottom w:val="single" w:sz="4" w:space="0" w:color="auto"/>
              <w:right w:val="double" w:sz="4" w:space="0" w:color="auto"/>
            </w:tcBorders>
            <w:shd w:val="clear" w:color="auto" w:fill="FFFFFF"/>
            <w:vAlign w:val="bottom"/>
          </w:tcPr>
          <w:p w14:paraId="2C32E399" w14:textId="77777777" w:rsidR="004732AB" w:rsidRPr="000507F8" w:rsidRDefault="004732AB" w:rsidP="004732AB">
            <w:pPr>
              <w:rPr>
                <w:sz w:val="36"/>
                <w:szCs w:val="36"/>
              </w:rPr>
            </w:pPr>
          </w:p>
        </w:tc>
      </w:tr>
      <w:tr w:rsidR="004732AB" w:rsidRPr="0014666D" w14:paraId="3F56186D"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76E3B35" w14:textId="77777777" w:rsidR="004732AB" w:rsidRPr="00941BC1" w:rsidRDefault="004732AB" w:rsidP="004732AB">
            <w:pPr>
              <w:rPr>
                <w:sz w:val="28"/>
                <w:szCs w:val="28"/>
              </w:rPr>
            </w:pPr>
            <w:r w:rsidRPr="00941BC1">
              <w:rPr>
                <w:sz w:val="28"/>
                <w:szCs w:val="28"/>
              </w:rPr>
              <w:t>Holly Nix</w:t>
            </w:r>
          </w:p>
        </w:tc>
        <w:tc>
          <w:tcPr>
            <w:tcW w:w="1060" w:type="dxa"/>
            <w:shd w:val="clear" w:color="auto" w:fill="auto"/>
            <w:vAlign w:val="bottom"/>
          </w:tcPr>
          <w:p w14:paraId="0AE25AD7" w14:textId="77777777" w:rsidR="004732AB" w:rsidRPr="00941BC1" w:rsidRDefault="004732AB" w:rsidP="004732AB">
            <w:pPr>
              <w:jc w:val="center"/>
              <w:rPr>
                <w:sz w:val="28"/>
                <w:szCs w:val="28"/>
              </w:rPr>
            </w:pPr>
            <w:r w:rsidRPr="00941BC1">
              <w:rPr>
                <w:sz w:val="28"/>
                <w:szCs w:val="28"/>
              </w:rPr>
              <w:t>P</w:t>
            </w:r>
          </w:p>
        </w:tc>
        <w:tc>
          <w:tcPr>
            <w:tcW w:w="1060" w:type="dxa"/>
            <w:tcBorders>
              <w:bottom w:val="single" w:sz="4" w:space="0" w:color="auto"/>
            </w:tcBorders>
            <w:shd w:val="clear" w:color="auto" w:fill="auto"/>
            <w:vAlign w:val="bottom"/>
          </w:tcPr>
          <w:p w14:paraId="28C3A3E0"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auto"/>
            <w:vAlign w:val="bottom"/>
          </w:tcPr>
          <w:p w14:paraId="7472A3EF"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auto"/>
            <w:vAlign w:val="bottom"/>
          </w:tcPr>
          <w:p w14:paraId="6D0806AD" w14:textId="77777777" w:rsidR="004732AB" w:rsidRPr="000507F8" w:rsidRDefault="004732AB" w:rsidP="004732AB">
            <w:pPr>
              <w:rPr>
                <w:sz w:val="36"/>
                <w:szCs w:val="36"/>
              </w:rPr>
            </w:pPr>
          </w:p>
        </w:tc>
        <w:tc>
          <w:tcPr>
            <w:tcW w:w="1060" w:type="dxa"/>
            <w:tcBorders>
              <w:bottom w:val="single" w:sz="4" w:space="0" w:color="auto"/>
            </w:tcBorders>
            <w:shd w:val="clear" w:color="auto" w:fill="auto"/>
            <w:vAlign w:val="bottom"/>
          </w:tcPr>
          <w:p w14:paraId="67F5089E"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auto"/>
            <w:vAlign w:val="bottom"/>
          </w:tcPr>
          <w:p w14:paraId="3E587349" w14:textId="77777777" w:rsidR="004732AB" w:rsidRPr="00045752" w:rsidRDefault="004732AB" w:rsidP="00045752">
            <w:pPr>
              <w:jc w:val="center"/>
              <w:rPr>
                <w:sz w:val="28"/>
                <w:szCs w:val="28"/>
              </w:rPr>
            </w:pPr>
          </w:p>
        </w:tc>
        <w:tc>
          <w:tcPr>
            <w:tcW w:w="1060" w:type="dxa"/>
            <w:tcBorders>
              <w:bottom w:val="single" w:sz="4" w:space="0" w:color="auto"/>
            </w:tcBorders>
            <w:shd w:val="clear" w:color="auto" w:fill="auto"/>
            <w:vAlign w:val="bottom"/>
          </w:tcPr>
          <w:p w14:paraId="624B81D9" w14:textId="77777777" w:rsidR="004732AB" w:rsidRPr="004732AB" w:rsidRDefault="004732AB" w:rsidP="004732AB">
            <w:pPr>
              <w:jc w:val="center"/>
              <w:rPr>
                <w:sz w:val="28"/>
                <w:szCs w:val="28"/>
              </w:rPr>
            </w:pPr>
            <w:r w:rsidRPr="004732AB">
              <w:rPr>
                <w:sz w:val="28"/>
                <w:szCs w:val="28"/>
              </w:rPr>
              <w:t>P</w:t>
            </w:r>
          </w:p>
        </w:tc>
        <w:tc>
          <w:tcPr>
            <w:tcW w:w="1060" w:type="dxa"/>
            <w:tcBorders>
              <w:bottom w:val="single" w:sz="4" w:space="0" w:color="auto"/>
            </w:tcBorders>
            <w:shd w:val="clear" w:color="auto" w:fill="auto"/>
            <w:vAlign w:val="bottom"/>
          </w:tcPr>
          <w:p w14:paraId="05C142DE" w14:textId="77777777" w:rsidR="004732AB" w:rsidRPr="000507F8" w:rsidRDefault="004732AB" w:rsidP="004732AB">
            <w:pPr>
              <w:rPr>
                <w:sz w:val="36"/>
                <w:szCs w:val="36"/>
              </w:rPr>
            </w:pPr>
          </w:p>
        </w:tc>
        <w:tc>
          <w:tcPr>
            <w:tcW w:w="1061" w:type="dxa"/>
            <w:tcBorders>
              <w:bottom w:val="single" w:sz="4" w:space="0" w:color="auto"/>
              <w:right w:val="double" w:sz="4" w:space="0" w:color="auto"/>
            </w:tcBorders>
            <w:shd w:val="clear" w:color="auto" w:fill="auto"/>
            <w:vAlign w:val="bottom"/>
          </w:tcPr>
          <w:p w14:paraId="622EFABD" w14:textId="77777777" w:rsidR="004732AB" w:rsidRPr="000507F8" w:rsidRDefault="004732AB" w:rsidP="004732AB">
            <w:pPr>
              <w:rPr>
                <w:sz w:val="36"/>
                <w:szCs w:val="36"/>
              </w:rPr>
            </w:pPr>
          </w:p>
        </w:tc>
      </w:tr>
      <w:tr w:rsidR="004732AB" w:rsidRPr="0014666D" w14:paraId="0195B7E8"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4F3D96C" w14:textId="77777777" w:rsidR="004732AB" w:rsidRPr="00941BC1" w:rsidRDefault="004732AB" w:rsidP="004732AB">
            <w:pPr>
              <w:rPr>
                <w:sz w:val="28"/>
                <w:szCs w:val="28"/>
              </w:rPr>
            </w:pPr>
            <w:r w:rsidRPr="00941BC1">
              <w:rPr>
                <w:sz w:val="28"/>
                <w:szCs w:val="28"/>
              </w:rPr>
              <w:t>Janna Parker</w:t>
            </w:r>
          </w:p>
        </w:tc>
        <w:tc>
          <w:tcPr>
            <w:tcW w:w="1060" w:type="dxa"/>
            <w:shd w:val="clear" w:color="auto" w:fill="auto"/>
            <w:vAlign w:val="bottom"/>
          </w:tcPr>
          <w:p w14:paraId="79E8FD8A" w14:textId="77777777" w:rsidR="004732AB" w:rsidRPr="00941BC1" w:rsidRDefault="004732AB" w:rsidP="004732AB">
            <w:pPr>
              <w:jc w:val="center"/>
              <w:rPr>
                <w:sz w:val="28"/>
                <w:szCs w:val="28"/>
              </w:rPr>
            </w:pPr>
            <w:r w:rsidRPr="00941BC1">
              <w:rPr>
                <w:sz w:val="28"/>
                <w:szCs w:val="28"/>
              </w:rPr>
              <w:t>R</w:t>
            </w:r>
          </w:p>
        </w:tc>
        <w:tc>
          <w:tcPr>
            <w:tcW w:w="1060" w:type="dxa"/>
            <w:shd w:val="clear" w:color="auto" w:fill="auto"/>
            <w:vAlign w:val="bottom"/>
          </w:tcPr>
          <w:p w14:paraId="7A539A41"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7451AB04"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7C1ABEF2" w14:textId="77777777" w:rsidR="004732AB" w:rsidRPr="000507F8" w:rsidRDefault="004732AB" w:rsidP="004732AB">
            <w:pPr>
              <w:rPr>
                <w:sz w:val="36"/>
                <w:szCs w:val="36"/>
              </w:rPr>
            </w:pPr>
          </w:p>
        </w:tc>
        <w:tc>
          <w:tcPr>
            <w:tcW w:w="1060" w:type="dxa"/>
            <w:shd w:val="clear" w:color="auto" w:fill="auto"/>
            <w:vAlign w:val="bottom"/>
          </w:tcPr>
          <w:p w14:paraId="291C4BEB"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3D992F8B" w14:textId="247D5844" w:rsidR="004732AB" w:rsidRPr="00045752" w:rsidRDefault="00045752" w:rsidP="00045752">
            <w:pPr>
              <w:jc w:val="center"/>
              <w:rPr>
                <w:sz w:val="28"/>
                <w:szCs w:val="28"/>
              </w:rPr>
            </w:pPr>
            <w:r>
              <w:rPr>
                <w:sz w:val="28"/>
                <w:szCs w:val="28"/>
              </w:rPr>
              <w:t>R</w:t>
            </w:r>
          </w:p>
        </w:tc>
        <w:tc>
          <w:tcPr>
            <w:tcW w:w="1060" w:type="dxa"/>
            <w:shd w:val="clear" w:color="auto" w:fill="auto"/>
            <w:vAlign w:val="bottom"/>
          </w:tcPr>
          <w:p w14:paraId="38C1B1AD" w14:textId="77777777" w:rsidR="004732AB" w:rsidRPr="004732AB" w:rsidRDefault="004732AB" w:rsidP="004732AB">
            <w:pPr>
              <w:jc w:val="center"/>
              <w:rPr>
                <w:sz w:val="28"/>
                <w:szCs w:val="28"/>
              </w:rPr>
            </w:pPr>
            <w:r>
              <w:rPr>
                <w:sz w:val="28"/>
                <w:szCs w:val="28"/>
              </w:rPr>
              <w:t>P</w:t>
            </w:r>
          </w:p>
        </w:tc>
        <w:tc>
          <w:tcPr>
            <w:tcW w:w="1060" w:type="dxa"/>
            <w:shd w:val="clear" w:color="auto" w:fill="auto"/>
            <w:vAlign w:val="bottom"/>
          </w:tcPr>
          <w:p w14:paraId="79CA0CF1" w14:textId="77777777" w:rsidR="004732AB" w:rsidRPr="000507F8" w:rsidRDefault="004732AB" w:rsidP="004732AB">
            <w:pPr>
              <w:rPr>
                <w:sz w:val="36"/>
                <w:szCs w:val="36"/>
              </w:rPr>
            </w:pPr>
          </w:p>
        </w:tc>
        <w:tc>
          <w:tcPr>
            <w:tcW w:w="1061" w:type="dxa"/>
            <w:tcBorders>
              <w:right w:val="double" w:sz="4" w:space="0" w:color="auto"/>
            </w:tcBorders>
            <w:shd w:val="clear" w:color="auto" w:fill="auto"/>
            <w:vAlign w:val="bottom"/>
          </w:tcPr>
          <w:p w14:paraId="575F643F" w14:textId="77777777" w:rsidR="004732AB" w:rsidRPr="000507F8" w:rsidRDefault="004732AB" w:rsidP="004732AB">
            <w:pPr>
              <w:rPr>
                <w:sz w:val="36"/>
                <w:szCs w:val="36"/>
              </w:rPr>
            </w:pPr>
          </w:p>
        </w:tc>
      </w:tr>
      <w:tr w:rsidR="004732AB" w:rsidRPr="0014666D" w14:paraId="2F0546D0"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7BCEBC9" w14:textId="77777777" w:rsidR="004732AB" w:rsidRPr="00941BC1" w:rsidRDefault="004732AB" w:rsidP="004732AB">
            <w:pPr>
              <w:rPr>
                <w:sz w:val="28"/>
                <w:szCs w:val="28"/>
              </w:rPr>
            </w:pPr>
            <w:r w:rsidRPr="00941BC1">
              <w:rPr>
                <w:sz w:val="28"/>
                <w:szCs w:val="28"/>
              </w:rPr>
              <w:t xml:space="preserve">Amy </w:t>
            </w:r>
            <w:proofErr w:type="spellStart"/>
            <w:r w:rsidRPr="00941BC1">
              <w:rPr>
                <w:sz w:val="28"/>
                <w:szCs w:val="28"/>
              </w:rPr>
              <w:t>Pinney</w:t>
            </w:r>
            <w:proofErr w:type="spellEnd"/>
          </w:p>
        </w:tc>
        <w:tc>
          <w:tcPr>
            <w:tcW w:w="1060" w:type="dxa"/>
            <w:tcBorders>
              <w:bottom w:val="single" w:sz="4" w:space="0" w:color="auto"/>
            </w:tcBorders>
            <w:shd w:val="clear" w:color="auto" w:fill="auto"/>
            <w:vAlign w:val="bottom"/>
          </w:tcPr>
          <w:p w14:paraId="55AE7A2D" w14:textId="77777777" w:rsidR="004732AB" w:rsidRPr="00941BC1" w:rsidRDefault="004732AB" w:rsidP="004732AB">
            <w:pPr>
              <w:jc w:val="center"/>
              <w:rPr>
                <w:sz w:val="28"/>
                <w:szCs w:val="28"/>
              </w:rPr>
            </w:pPr>
            <w:r w:rsidRPr="00941BC1">
              <w:rPr>
                <w:sz w:val="28"/>
                <w:szCs w:val="28"/>
              </w:rPr>
              <w:t>P</w:t>
            </w:r>
          </w:p>
        </w:tc>
        <w:tc>
          <w:tcPr>
            <w:tcW w:w="1060" w:type="dxa"/>
            <w:shd w:val="clear" w:color="auto" w:fill="auto"/>
            <w:vAlign w:val="bottom"/>
          </w:tcPr>
          <w:p w14:paraId="2191F4D4"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776A32BE"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40299909" w14:textId="77777777" w:rsidR="004732AB" w:rsidRPr="000507F8" w:rsidRDefault="004732AB" w:rsidP="004732AB">
            <w:pPr>
              <w:rPr>
                <w:sz w:val="36"/>
                <w:szCs w:val="36"/>
              </w:rPr>
            </w:pPr>
          </w:p>
        </w:tc>
        <w:tc>
          <w:tcPr>
            <w:tcW w:w="1060" w:type="dxa"/>
            <w:shd w:val="clear" w:color="auto" w:fill="auto"/>
            <w:vAlign w:val="bottom"/>
          </w:tcPr>
          <w:p w14:paraId="16E0CB69"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48E82627" w14:textId="77777777" w:rsidR="004732AB" w:rsidRPr="00045752" w:rsidRDefault="004732AB" w:rsidP="00045752">
            <w:pPr>
              <w:jc w:val="center"/>
              <w:rPr>
                <w:sz w:val="28"/>
                <w:szCs w:val="28"/>
              </w:rPr>
            </w:pPr>
          </w:p>
        </w:tc>
        <w:tc>
          <w:tcPr>
            <w:tcW w:w="1060" w:type="dxa"/>
            <w:shd w:val="clear" w:color="auto" w:fill="auto"/>
            <w:vAlign w:val="bottom"/>
          </w:tcPr>
          <w:p w14:paraId="0D0C8A0D" w14:textId="77777777" w:rsidR="004732AB" w:rsidRPr="004732AB" w:rsidRDefault="004732AB" w:rsidP="004732AB">
            <w:pPr>
              <w:jc w:val="center"/>
              <w:rPr>
                <w:sz w:val="28"/>
                <w:szCs w:val="28"/>
              </w:rPr>
            </w:pPr>
            <w:r>
              <w:rPr>
                <w:sz w:val="28"/>
                <w:szCs w:val="28"/>
              </w:rPr>
              <w:t>P</w:t>
            </w:r>
          </w:p>
        </w:tc>
        <w:tc>
          <w:tcPr>
            <w:tcW w:w="1060" w:type="dxa"/>
            <w:shd w:val="clear" w:color="auto" w:fill="auto"/>
            <w:vAlign w:val="bottom"/>
          </w:tcPr>
          <w:p w14:paraId="3518CD12" w14:textId="77777777" w:rsidR="004732AB" w:rsidRPr="000507F8" w:rsidRDefault="004732AB" w:rsidP="004732AB">
            <w:pPr>
              <w:rPr>
                <w:sz w:val="36"/>
                <w:szCs w:val="36"/>
              </w:rPr>
            </w:pPr>
          </w:p>
        </w:tc>
        <w:tc>
          <w:tcPr>
            <w:tcW w:w="1061" w:type="dxa"/>
            <w:tcBorders>
              <w:right w:val="double" w:sz="4" w:space="0" w:color="auto"/>
            </w:tcBorders>
            <w:shd w:val="clear" w:color="auto" w:fill="auto"/>
            <w:vAlign w:val="bottom"/>
          </w:tcPr>
          <w:p w14:paraId="137FF5CC" w14:textId="77777777" w:rsidR="004732AB" w:rsidRPr="000507F8" w:rsidRDefault="004732AB" w:rsidP="004732AB">
            <w:pPr>
              <w:rPr>
                <w:sz w:val="36"/>
                <w:szCs w:val="36"/>
              </w:rPr>
            </w:pPr>
          </w:p>
        </w:tc>
      </w:tr>
      <w:tr w:rsidR="004732AB" w:rsidRPr="0014666D" w14:paraId="49F95CDA"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787A59C6" w14:textId="77777777" w:rsidR="004732AB" w:rsidRPr="00941BC1" w:rsidRDefault="004732AB" w:rsidP="004732AB">
            <w:pPr>
              <w:rPr>
                <w:sz w:val="28"/>
                <w:szCs w:val="28"/>
              </w:rPr>
            </w:pPr>
            <w:r w:rsidRPr="00941BC1">
              <w:rPr>
                <w:sz w:val="28"/>
                <w:szCs w:val="28"/>
              </w:rPr>
              <w:t>Cathy Stevens</w:t>
            </w:r>
          </w:p>
        </w:tc>
        <w:tc>
          <w:tcPr>
            <w:tcW w:w="1060" w:type="dxa"/>
            <w:tcBorders>
              <w:bottom w:val="single" w:sz="4" w:space="0" w:color="auto"/>
            </w:tcBorders>
            <w:shd w:val="clear" w:color="auto" w:fill="auto"/>
            <w:vAlign w:val="bottom"/>
          </w:tcPr>
          <w:p w14:paraId="08D2F453" w14:textId="77777777" w:rsidR="004732AB" w:rsidRPr="00941BC1" w:rsidRDefault="004732AB" w:rsidP="004732AB">
            <w:pPr>
              <w:jc w:val="center"/>
              <w:rPr>
                <w:sz w:val="28"/>
                <w:szCs w:val="28"/>
              </w:rPr>
            </w:pPr>
            <w:r w:rsidRPr="00941BC1">
              <w:rPr>
                <w:sz w:val="28"/>
                <w:szCs w:val="28"/>
              </w:rPr>
              <w:t>P</w:t>
            </w:r>
          </w:p>
        </w:tc>
        <w:tc>
          <w:tcPr>
            <w:tcW w:w="1060" w:type="dxa"/>
            <w:shd w:val="clear" w:color="auto" w:fill="auto"/>
            <w:vAlign w:val="bottom"/>
          </w:tcPr>
          <w:p w14:paraId="1FF3BD24"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64ABCF44"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2E3B3E98" w14:textId="77777777" w:rsidR="004732AB" w:rsidRPr="000507F8" w:rsidRDefault="004732AB" w:rsidP="004732AB">
            <w:pPr>
              <w:rPr>
                <w:sz w:val="36"/>
                <w:szCs w:val="36"/>
              </w:rPr>
            </w:pPr>
          </w:p>
        </w:tc>
        <w:tc>
          <w:tcPr>
            <w:tcW w:w="1060" w:type="dxa"/>
            <w:shd w:val="clear" w:color="auto" w:fill="auto"/>
            <w:vAlign w:val="bottom"/>
          </w:tcPr>
          <w:p w14:paraId="31DD0D5C" w14:textId="77777777" w:rsidR="004732AB" w:rsidRPr="00604A3B" w:rsidRDefault="004732AB" w:rsidP="004732AB">
            <w:pPr>
              <w:jc w:val="center"/>
              <w:rPr>
                <w:sz w:val="28"/>
                <w:szCs w:val="28"/>
              </w:rPr>
            </w:pPr>
            <w:r w:rsidRPr="00604A3B">
              <w:rPr>
                <w:sz w:val="28"/>
                <w:szCs w:val="28"/>
              </w:rPr>
              <w:t>R</w:t>
            </w:r>
          </w:p>
        </w:tc>
        <w:tc>
          <w:tcPr>
            <w:tcW w:w="1060" w:type="dxa"/>
            <w:shd w:val="clear" w:color="auto" w:fill="auto"/>
            <w:vAlign w:val="bottom"/>
          </w:tcPr>
          <w:p w14:paraId="0856487C" w14:textId="31455AE2" w:rsidR="004732AB" w:rsidRPr="00045752" w:rsidRDefault="00045752" w:rsidP="00045752">
            <w:pPr>
              <w:jc w:val="center"/>
              <w:rPr>
                <w:sz w:val="28"/>
                <w:szCs w:val="28"/>
              </w:rPr>
            </w:pPr>
            <w:r>
              <w:rPr>
                <w:sz w:val="28"/>
                <w:szCs w:val="28"/>
              </w:rPr>
              <w:t>R</w:t>
            </w:r>
          </w:p>
        </w:tc>
        <w:tc>
          <w:tcPr>
            <w:tcW w:w="1060" w:type="dxa"/>
            <w:shd w:val="clear" w:color="auto" w:fill="auto"/>
            <w:vAlign w:val="bottom"/>
          </w:tcPr>
          <w:p w14:paraId="71276A27" w14:textId="720718E8" w:rsidR="004732AB" w:rsidRPr="004732AB" w:rsidRDefault="00524A1F" w:rsidP="004732AB">
            <w:pPr>
              <w:jc w:val="center"/>
              <w:rPr>
                <w:sz w:val="28"/>
                <w:szCs w:val="28"/>
              </w:rPr>
            </w:pPr>
            <w:r>
              <w:rPr>
                <w:sz w:val="28"/>
                <w:szCs w:val="28"/>
              </w:rPr>
              <w:t>A</w:t>
            </w:r>
          </w:p>
        </w:tc>
        <w:tc>
          <w:tcPr>
            <w:tcW w:w="1060" w:type="dxa"/>
            <w:shd w:val="clear" w:color="auto" w:fill="auto"/>
            <w:vAlign w:val="bottom"/>
          </w:tcPr>
          <w:p w14:paraId="10204159" w14:textId="77777777" w:rsidR="004732AB" w:rsidRPr="000507F8" w:rsidRDefault="004732AB" w:rsidP="004732AB">
            <w:pPr>
              <w:rPr>
                <w:sz w:val="36"/>
                <w:szCs w:val="36"/>
              </w:rPr>
            </w:pPr>
          </w:p>
        </w:tc>
        <w:tc>
          <w:tcPr>
            <w:tcW w:w="1061" w:type="dxa"/>
            <w:tcBorders>
              <w:right w:val="double" w:sz="4" w:space="0" w:color="auto"/>
            </w:tcBorders>
            <w:shd w:val="clear" w:color="auto" w:fill="auto"/>
            <w:vAlign w:val="bottom"/>
          </w:tcPr>
          <w:p w14:paraId="4077AB74" w14:textId="77777777" w:rsidR="004732AB" w:rsidRPr="000507F8" w:rsidRDefault="004732AB" w:rsidP="004732AB">
            <w:pPr>
              <w:rPr>
                <w:sz w:val="36"/>
                <w:szCs w:val="36"/>
              </w:rPr>
            </w:pPr>
          </w:p>
        </w:tc>
      </w:tr>
      <w:tr w:rsidR="004732AB" w:rsidRPr="0014666D" w14:paraId="0005BAF1"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7E6BFD9E" w14:textId="77777777" w:rsidR="004732AB" w:rsidRPr="00941BC1" w:rsidRDefault="004732AB" w:rsidP="004732AB">
            <w:pPr>
              <w:rPr>
                <w:sz w:val="28"/>
                <w:szCs w:val="28"/>
              </w:rPr>
            </w:pPr>
            <w:proofErr w:type="spellStart"/>
            <w:r w:rsidRPr="00941BC1">
              <w:rPr>
                <w:sz w:val="28"/>
                <w:szCs w:val="28"/>
              </w:rPr>
              <w:t>Moriah</w:t>
            </w:r>
            <w:proofErr w:type="spellEnd"/>
            <w:r w:rsidRPr="00941BC1">
              <w:rPr>
                <w:sz w:val="28"/>
                <w:szCs w:val="28"/>
              </w:rPr>
              <w:t xml:space="preserve"> Thomas</w:t>
            </w:r>
          </w:p>
        </w:tc>
        <w:tc>
          <w:tcPr>
            <w:tcW w:w="1060" w:type="dxa"/>
            <w:shd w:val="clear" w:color="auto" w:fill="auto"/>
            <w:vAlign w:val="bottom"/>
          </w:tcPr>
          <w:p w14:paraId="0FEDA238" w14:textId="77777777" w:rsidR="004732AB" w:rsidRPr="00941BC1" w:rsidRDefault="004732AB" w:rsidP="004732AB">
            <w:pPr>
              <w:jc w:val="center"/>
              <w:rPr>
                <w:sz w:val="28"/>
                <w:szCs w:val="28"/>
              </w:rPr>
            </w:pPr>
            <w:r w:rsidRPr="00941BC1">
              <w:rPr>
                <w:sz w:val="28"/>
                <w:szCs w:val="28"/>
              </w:rPr>
              <w:t>P</w:t>
            </w:r>
          </w:p>
        </w:tc>
        <w:tc>
          <w:tcPr>
            <w:tcW w:w="1060" w:type="dxa"/>
            <w:shd w:val="clear" w:color="auto" w:fill="auto"/>
            <w:vAlign w:val="bottom"/>
          </w:tcPr>
          <w:p w14:paraId="2A74EFB9" w14:textId="77777777" w:rsidR="004732AB" w:rsidRPr="00604A3B" w:rsidRDefault="004732AB" w:rsidP="004732AB">
            <w:pPr>
              <w:jc w:val="center"/>
              <w:rPr>
                <w:sz w:val="28"/>
                <w:szCs w:val="28"/>
              </w:rPr>
            </w:pPr>
            <w:r w:rsidRPr="00604A3B">
              <w:rPr>
                <w:sz w:val="28"/>
                <w:szCs w:val="28"/>
              </w:rPr>
              <w:t>P</w:t>
            </w:r>
          </w:p>
        </w:tc>
        <w:tc>
          <w:tcPr>
            <w:tcW w:w="1060" w:type="dxa"/>
            <w:shd w:val="clear" w:color="auto" w:fill="auto"/>
            <w:vAlign w:val="bottom"/>
          </w:tcPr>
          <w:p w14:paraId="631D5A95" w14:textId="77777777" w:rsidR="004732AB" w:rsidRPr="00604A3B" w:rsidRDefault="004732AB" w:rsidP="004732AB">
            <w:pPr>
              <w:jc w:val="center"/>
              <w:rPr>
                <w:sz w:val="28"/>
                <w:szCs w:val="28"/>
              </w:rPr>
            </w:pPr>
            <w:r w:rsidRPr="00604A3B">
              <w:rPr>
                <w:sz w:val="28"/>
                <w:szCs w:val="28"/>
              </w:rPr>
              <w:t>R</w:t>
            </w:r>
          </w:p>
        </w:tc>
        <w:tc>
          <w:tcPr>
            <w:tcW w:w="1060" w:type="dxa"/>
            <w:shd w:val="clear" w:color="auto" w:fill="auto"/>
            <w:vAlign w:val="bottom"/>
          </w:tcPr>
          <w:p w14:paraId="7828DFD1" w14:textId="77777777" w:rsidR="004732AB" w:rsidRPr="000507F8" w:rsidRDefault="004732AB" w:rsidP="004732AB">
            <w:pPr>
              <w:rPr>
                <w:sz w:val="36"/>
                <w:szCs w:val="36"/>
              </w:rPr>
            </w:pPr>
          </w:p>
        </w:tc>
        <w:tc>
          <w:tcPr>
            <w:tcW w:w="1060" w:type="dxa"/>
            <w:shd w:val="clear" w:color="auto" w:fill="D9D9D9" w:themeFill="background1" w:themeFillShade="D9"/>
            <w:vAlign w:val="bottom"/>
          </w:tcPr>
          <w:p w14:paraId="531F3F06" w14:textId="77777777" w:rsidR="004732AB" w:rsidRPr="00604A3B" w:rsidRDefault="004732AB" w:rsidP="004732AB">
            <w:pPr>
              <w:jc w:val="center"/>
              <w:rPr>
                <w:sz w:val="28"/>
                <w:szCs w:val="28"/>
              </w:rPr>
            </w:pPr>
          </w:p>
        </w:tc>
        <w:tc>
          <w:tcPr>
            <w:tcW w:w="1060" w:type="dxa"/>
            <w:shd w:val="clear" w:color="auto" w:fill="D9D9D9" w:themeFill="background1" w:themeFillShade="D9"/>
            <w:vAlign w:val="bottom"/>
          </w:tcPr>
          <w:p w14:paraId="70C1AACF" w14:textId="77777777" w:rsidR="004732AB" w:rsidRPr="00045752" w:rsidRDefault="004732AB" w:rsidP="00045752">
            <w:pPr>
              <w:jc w:val="center"/>
              <w:rPr>
                <w:sz w:val="28"/>
                <w:szCs w:val="28"/>
              </w:rPr>
            </w:pPr>
          </w:p>
        </w:tc>
        <w:tc>
          <w:tcPr>
            <w:tcW w:w="1060" w:type="dxa"/>
            <w:shd w:val="clear" w:color="auto" w:fill="D9D9D9" w:themeFill="background1" w:themeFillShade="D9"/>
            <w:vAlign w:val="bottom"/>
          </w:tcPr>
          <w:p w14:paraId="50C2BB0A" w14:textId="77777777" w:rsidR="004732AB" w:rsidRPr="004732AB" w:rsidRDefault="004732AB" w:rsidP="004732AB">
            <w:pPr>
              <w:jc w:val="center"/>
              <w:rPr>
                <w:sz w:val="28"/>
                <w:szCs w:val="28"/>
              </w:rPr>
            </w:pPr>
          </w:p>
        </w:tc>
        <w:tc>
          <w:tcPr>
            <w:tcW w:w="1060" w:type="dxa"/>
            <w:shd w:val="clear" w:color="auto" w:fill="D9D9D9" w:themeFill="background1" w:themeFillShade="D9"/>
            <w:vAlign w:val="bottom"/>
          </w:tcPr>
          <w:p w14:paraId="598E4194" w14:textId="77777777" w:rsidR="004732AB" w:rsidRPr="000507F8" w:rsidRDefault="004732AB" w:rsidP="004732AB">
            <w:pPr>
              <w:rPr>
                <w:sz w:val="36"/>
                <w:szCs w:val="36"/>
              </w:rPr>
            </w:pPr>
          </w:p>
        </w:tc>
        <w:tc>
          <w:tcPr>
            <w:tcW w:w="1061" w:type="dxa"/>
            <w:tcBorders>
              <w:right w:val="double" w:sz="4" w:space="0" w:color="auto"/>
            </w:tcBorders>
            <w:shd w:val="clear" w:color="auto" w:fill="D9D9D9" w:themeFill="background1" w:themeFillShade="D9"/>
            <w:vAlign w:val="bottom"/>
          </w:tcPr>
          <w:p w14:paraId="4176A787" w14:textId="77777777" w:rsidR="004732AB" w:rsidRPr="000507F8" w:rsidRDefault="004732AB" w:rsidP="004732AB">
            <w:pPr>
              <w:rPr>
                <w:sz w:val="36"/>
                <w:szCs w:val="36"/>
              </w:rPr>
            </w:pPr>
          </w:p>
        </w:tc>
      </w:tr>
      <w:tr w:rsidR="004732AB" w:rsidRPr="0014666D" w14:paraId="32B5CEAD" w14:textId="77777777" w:rsidTr="0047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76E15B4E" w14:textId="77777777" w:rsidR="004732AB" w:rsidRPr="00941BC1" w:rsidRDefault="004732AB" w:rsidP="004732AB">
            <w:pPr>
              <w:rPr>
                <w:sz w:val="28"/>
                <w:szCs w:val="28"/>
              </w:rPr>
            </w:pPr>
            <w:r>
              <w:rPr>
                <w:sz w:val="28"/>
                <w:szCs w:val="28"/>
              </w:rPr>
              <w:t>Tyler Bragg</w:t>
            </w:r>
          </w:p>
        </w:tc>
        <w:tc>
          <w:tcPr>
            <w:tcW w:w="1060" w:type="dxa"/>
            <w:shd w:val="clear" w:color="auto" w:fill="D9D9D9" w:themeFill="background1" w:themeFillShade="D9"/>
            <w:vAlign w:val="bottom"/>
          </w:tcPr>
          <w:p w14:paraId="3E78C28A" w14:textId="77777777" w:rsidR="004732AB" w:rsidRPr="00941BC1" w:rsidRDefault="004732AB" w:rsidP="004732AB">
            <w:pPr>
              <w:jc w:val="center"/>
              <w:rPr>
                <w:sz w:val="28"/>
                <w:szCs w:val="28"/>
              </w:rPr>
            </w:pPr>
          </w:p>
        </w:tc>
        <w:tc>
          <w:tcPr>
            <w:tcW w:w="1060" w:type="dxa"/>
            <w:shd w:val="clear" w:color="auto" w:fill="D9D9D9" w:themeFill="background1" w:themeFillShade="D9"/>
            <w:vAlign w:val="bottom"/>
          </w:tcPr>
          <w:p w14:paraId="39CBEB7E" w14:textId="77777777" w:rsidR="004732AB" w:rsidRPr="000507F8" w:rsidRDefault="004732AB" w:rsidP="004732AB">
            <w:pPr>
              <w:rPr>
                <w:sz w:val="36"/>
                <w:szCs w:val="36"/>
              </w:rPr>
            </w:pPr>
          </w:p>
        </w:tc>
        <w:tc>
          <w:tcPr>
            <w:tcW w:w="1060" w:type="dxa"/>
            <w:shd w:val="clear" w:color="auto" w:fill="D9D9D9" w:themeFill="background1" w:themeFillShade="D9"/>
            <w:vAlign w:val="bottom"/>
          </w:tcPr>
          <w:p w14:paraId="5F1625ED" w14:textId="77777777" w:rsidR="004732AB" w:rsidRPr="000507F8" w:rsidRDefault="004732AB" w:rsidP="004732AB">
            <w:pPr>
              <w:rPr>
                <w:sz w:val="36"/>
                <w:szCs w:val="36"/>
              </w:rPr>
            </w:pPr>
          </w:p>
        </w:tc>
        <w:tc>
          <w:tcPr>
            <w:tcW w:w="1060" w:type="dxa"/>
            <w:shd w:val="clear" w:color="auto" w:fill="D9D9D9" w:themeFill="background1" w:themeFillShade="D9"/>
            <w:vAlign w:val="bottom"/>
          </w:tcPr>
          <w:p w14:paraId="6FB9D72D" w14:textId="77777777" w:rsidR="004732AB" w:rsidRPr="000507F8" w:rsidRDefault="004732AB" w:rsidP="004732AB">
            <w:pPr>
              <w:rPr>
                <w:sz w:val="36"/>
                <w:szCs w:val="36"/>
              </w:rPr>
            </w:pPr>
          </w:p>
        </w:tc>
        <w:tc>
          <w:tcPr>
            <w:tcW w:w="1060" w:type="dxa"/>
            <w:shd w:val="clear" w:color="auto" w:fill="auto"/>
            <w:vAlign w:val="bottom"/>
          </w:tcPr>
          <w:p w14:paraId="4780D0A2" w14:textId="77777777" w:rsidR="004732AB" w:rsidRPr="00604A3B" w:rsidRDefault="004732AB" w:rsidP="004732AB">
            <w:pPr>
              <w:jc w:val="center"/>
              <w:rPr>
                <w:sz w:val="28"/>
                <w:szCs w:val="28"/>
              </w:rPr>
            </w:pPr>
            <w:r w:rsidRPr="00604A3B">
              <w:rPr>
                <w:sz w:val="28"/>
                <w:szCs w:val="28"/>
              </w:rPr>
              <w:t>P</w:t>
            </w:r>
          </w:p>
        </w:tc>
        <w:tc>
          <w:tcPr>
            <w:tcW w:w="1060" w:type="dxa"/>
            <w:tcBorders>
              <w:bottom w:val="single" w:sz="4" w:space="0" w:color="auto"/>
            </w:tcBorders>
            <w:shd w:val="clear" w:color="auto" w:fill="auto"/>
            <w:vAlign w:val="bottom"/>
          </w:tcPr>
          <w:p w14:paraId="33D0B749" w14:textId="71D4A442" w:rsidR="004732AB" w:rsidRPr="00045752" w:rsidRDefault="00045752" w:rsidP="00045752">
            <w:pPr>
              <w:jc w:val="center"/>
              <w:rPr>
                <w:sz w:val="28"/>
                <w:szCs w:val="28"/>
              </w:rPr>
            </w:pPr>
            <w:r>
              <w:rPr>
                <w:sz w:val="28"/>
                <w:szCs w:val="28"/>
              </w:rPr>
              <w:t>R</w:t>
            </w:r>
          </w:p>
        </w:tc>
        <w:tc>
          <w:tcPr>
            <w:tcW w:w="1060" w:type="dxa"/>
            <w:tcBorders>
              <w:bottom w:val="single" w:sz="4" w:space="0" w:color="auto"/>
            </w:tcBorders>
            <w:shd w:val="clear" w:color="auto" w:fill="auto"/>
            <w:vAlign w:val="bottom"/>
          </w:tcPr>
          <w:p w14:paraId="69143C97" w14:textId="15536D5A" w:rsidR="004732AB" w:rsidRPr="004732AB" w:rsidRDefault="00524A1F" w:rsidP="004732AB">
            <w:pPr>
              <w:jc w:val="center"/>
              <w:rPr>
                <w:sz w:val="28"/>
                <w:szCs w:val="28"/>
              </w:rPr>
            </w:pPr>
            <w:r>
              <w:rPr>
                <w:sz w:val="28"/>
                <w:szCs w:val="28"/>
              </w:rPr>
              <w:t>A</w:t>
            </w:r>
          </w:p>
        </w:tc>
        <w:tc>
          <w:tcPr>
            <w:tcW w:w="1060" w:type="dxa"/>
            <w:tcBorders>
              <w:bottom w:val="single" w:sz="4" w:space="0" w:color="auto"/>
            </w:tcBorders>
            <w:shd w:val="clear" w:color="auto" w:fill="auto"/>
            <w:vAlign w:val="bottom"/>
          </w:tcPr>
          <w:p w14:paraId="48655B3A" w14:textId="77777777" w:rsidR="004732AB" w:rsidRPr="000507F8" w:rsidRDefault="004732AB" w:rsidP="004732AB">
            <w:pPr>
              <w:rPr>
                <w:sz w:val="36"/>
                <w:szCs w:val="36"/>
              </w:rPr>
            </w:pPr>
          </w:p>
        </w:tc>
        <w:tc>
          <w:tcPr>
            <w:tcW w:w="1061" w:type="dxa"/>
            <w:tcBorders>
              <w:bottom w:val="single" w:sz="4" w:space="0" w:color="auto"/>
              <w:right w:val="double" w:sz="4" w:space="0" w:color="auto"/>
            </w:tcBorders>
            <w:shd w:val="clear" w:color="auto" w:fill="auto"/>
            <w:vAlign w:val="bottom"/>
          </w:tcPr>
          <w:p w14:paraId="736988E6" w14:textId="77777777" w:rsidR="004732AB" w:rsidRPr="000507F8" w:rsidRDefault="004732AB" w:rsidP="004732AB">
            <w:pPr>
              <w:rPr>
                <w:sz w:val="36"/>
                <w:szCs w:val="36"/>
              </w:rPr>
            </w:pPr>
          </w:p>
        </w:tc>
      </w:tr>
    </w:tbl>
    <w:p w14:paraId="03C684B7" w14:textId="77777777" w:rsidR="004732AB" w:rsidRPr="0014666D" w:rsidRDefault="004732AB" w:rsidP="004732AB">
      <w:pPr>
        <w:tabs>
          <w:tab w:val="left" w:pos="7665"/>
        </w:tabs>
        <w:rPr>
          <w:sz w:val="20"/>
        </w:rPr>
      </w:pPr>
      <w:r w:rsidRPr="0014666D">
        <w:rPr>
          <w:sz w:val="20"/>
        </w:rPr>
        <w:tab/>
      </w:r>
    </w:p>
    <w:p w14:paraId="71DE06FE" w14:textId="77777777" w:rsidR="004732AB" w:rsidRPr="0014666D" w:rsidRDefault="004732AB" w:rsidP="004732AB">
      <w:pPr>
        <w:rPr>
          <w:sz w:val="20"/>
        </w:rPr>
      </w:pPr>
    </w:p>
    <w:p w14:paraId="6DBF260C" w14:textId="77777777" w:rsidR="004732AB" w:rsidRPr="0014666D" w:rsidRDefault="004732AB" w:rsidP="004732AB">
      <w:pPr>
        <w:tabs>
          <w:tab w:val="right" w:pos="14314"/>
        </w:tabs>
        <w:rPr>
          <w:sz w:val="20"/>
        </w:rPr>
      </w:pPr>
    </w:p>
    <w:p w14:paraId="59238A3A" w14:textId="77777777" w:rsidR="004732AB" w:rsidRPr="0014666D" w:rsidRDefault="004732AB" w:rsidP="004732AB">
      <w:pPr>
        <w:tabs>
          <w:tab w:val="right" w:pos="14314"/>
        </w:tabs>
        <w:rPr>
          <w:sz w:val="20"/>
          <w:u w:val="single"/>
        </w:rPr>
      </w:pPr>
      <w:r w:rsidRPr="0014666D">
        <w:rPr>
          <w:sz w:val="20"/>
        </w:rPr>
        <w:t xml:space="preserve">__________________________________________                                                                        </w:t>
      </w:r>
    </w:p>
    <w:p w14:paraId="437AB441" w14:textId="77777777" w:rsidR="004732AB" w:rsidRPr="0014666D" w:rsidRDefault="004732AB" w:rsidP="004732AB">
      <w:pPr>
        <w:rPr>
          <w:sz w:val="20"/>
        </w:rPr>
      </w:pPr>
      <w:r w:rsidRPr="0014666D">
        <w:rPr>
          <w:sz w:val="20"/>
        </w:rPr>
        <w:t>CHAIRPERSON SIGNATURE                                                                                                            DATE  ________________________________-</w:t>
      </w:r>
    </w:p>
    <w:p w14:paraId="5561EBA4" w14:textId="77777777" w:rsidR="004732AB" w:rsidRPr="0014666D" w:rsidRDefault="004732AB" w:rsidP="004732AB">
      <w:pPr>
        <w:rPr>
          <w:sz w:val="20"/>
        </w:rPr>
      </w:pPr>
    </w:p>
    <w:p w14:paraId="599C58CD" w14:textId="54B66628" w:rsidR="009F0BC2" w:rsidRPr="004950E5" w:rsidRDefault="004732AB">
      <w:pPr>
        <w:rPr>
          <w:sz w:val="20"/>
        </w:rPr>
      </w:pPr>
      <w:r>
        <w:rPr>
          <w:sz w:val="20"/>
        </w:rPr>
        <w:t>(Including this Approval by chair at committee discretion)</w:t>
      </w:r>
    </w:p>
    <w:sectPr w:rsidR="009F0BC2" w:rsidRPr="004950E5">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9"/>
    <w:multiLevelType w:val="hybridMultilevel"/>
    <w:tmpl w:val="66C4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A12AC"/>
    <w:multiLevelType w:val="hybridMultilevel"/>
    <w:tmpl w:val="262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40A33"/>
    <w:multiLevelType w:val="hybridMultilevel"/>
    <w:tmpl w:val="1332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B"/>
    <w:rsid w:val="00045752"/>
    <w:rsid w:val="001F42AC"/>
    <w:rsid w:val="00216EC3"/>
    <w:rsid w:val="00284A7D"/>
    <w:rsid w:val="002A29C4"/>
    <w:rsid w:val="0031066E"/>
    <w:rsid w:val="003B18C9"/>
    <w:rsid w:val="003B695C"/>
    <w:rsid w:val="00407C92"/>
    <w:rsid w:val="00443619"/>
    <w:rsid w:val="004462A2"/>
    <w:rsid w:val="004558DB"/>
    <w:rsid w:val="00462AB6"/>
    <w:rsid w:val="004732AB"/>
    <w:rsid w:val="004950E5"/>
    <w:rsid w:val="004D47C2"/>
    <w:rsid w:val="00524A1F"/>
    <w:rsid w:val="00525674"/>
    <w:rsid w:val="00542272"/>
    <w:rsid w:val="00546D2B"/>
    <w:rsid w:val="0060414A"/>
    <w:rsid w:val="006402E9"/>
    <w:rsid w:val="00662140"/>
    <w:rsid w:val="00685EBA"/>
    <w:rsid w:val="006D34B1"/>
    <w:rsid w:val="006E3C56"/>
    <w:rsid w:val="00727926"/>
    <w:rsid w:val="00750B5D"/>
    <w:rsid w:val="007E2F57"/>
    <w:rsid w:val="007F6A0F"/>
    <w:rsid w:val="008C5623"/>
    <w:rsid w:val="00901574"/>
    <w:rsid w:val="00922C22"/>
    <w:rsid w:val="00974CF9"/>
    <w:rsid w:val="009F0BC2"/>
    <w:rsid w:val="009F7EF0"/>
    <w:rsid w:val="00A95C4A"/>
    <w:rsid w:val="00AD5435"/>
    <w:rsid w:val="00AD582F"/>
    <w:rsid w:val="00B65F22"/>
    <w:rsid w:val="00C4617B"/>
    <w:rsid w:val="00C5618A"/>
    <w:rsid w:val="00C76811"/>
    <w:rsid w:val="00CF1BEC"/>
    <w:rsid w:val="00D6071E"/>
    <w:rsid w:val="00D7398E"/>
    <w:rsid w:val="00E139C6"/>
    <w:rsid w:val="00EC3288"/>
    <w:rsid w:val="00EE0DEB"/>
    <w:rsid w:val="00F74A6E"/>
    <w:rsid w:val="00F924C7"/>
    <w:rsid w:val="00F93C9A"/>
    <w:rsid w:val="00FA6E44"/>
    <w:rsid w:val="00FD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C7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AB"/>
    <w:rPr>
      <w:rFonts w:ascii="Times New Roman" w:eastAsia="Times New Roman" w:hAnsi="Times New Roman" w:cs="Times New Roman"/>
    </w:rPr>
  </w:style>
  <w:style w:type="paragraph" w:styleId="Heading1">
    <w:name w:val="heading 1"/>
    <w:basedOn w:val="Normal"/>
    <w:next w:val="Normal"/>
    <w:link w:val="Heading1Char"/>
    <w:qFormat/>
    <w:rsid w:val="004732AB"/>
    <w:pPr>
      <w:keepNext/>
      <w:outlineLvl w:val="0"/>
    </w:pPr>
    <w:rPr>
      <w:b/>
      <w:bCs/>
    </w:rPr>
  </w:style>
  <w:style w:type="paragraph" w:styleId="Heading2">
    <w:name w:val="heading 2"/>
    <w:basedOn w:val="Normal"/>
    <w:next w:val="Normal"/>
    <w:link w:val="Heading2Char"/>
    <w:qFormat/>
    <w:rsid w:val="004732AB"/>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2AB"/>
    <w:rPr>
      <w:rFonts w:ascii="Times New Roman" w:eastAsia="Times New Roman" w:hAnsi="Times New Roman" w:cs="Times New Roman"/>
      <w:b/>
      <w:bCs/>
    </w:rPr>
  </w:style>
  <w:style w:type="character" w:customStyle="1" w:styleId="Heading2Char">
    <w:name w:val="Heading 2 Char"/>
    <w:basedOn w:val="DefaultParagraphFont"/>
    <w:link w:val="Heading2"/>
    <w:rsid w:val="004732AB"/>
    <w:rPr>
      <w:rFonts w:ascii="Times New Roman" w:eastAsia="Times New Roman" w:hAnsi="Times New Roman" w:cs="Times New Roman"/>
      <w:b/>
      <w:bCs/>
      <w:sz w:val="20"/>
    </w:rPr>
  </w:style>
  <w:style w:type="paragraph" w:styleId="ListParagraph">
    <w:name w:val="List Paragraph"/>
    <w:basedOn w:val="Normal"/>
    <w:uiPriority w:val="34"/>
    <w:qFormat/>
    <w:rsid w:val="005256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AB"/>
    <w:rPr>
      <w:rFonts w:ascii="Times New Roman" w:eastAsia="Times New Roman" w:hAnsi="Times New Roman" w:cs="Times New Roman"/>
    </w:rPr>
  </w:style>
  <w:style w:type="paragraph" w:styleId="Heading1">
    <w:name w:val="heading 1"/>
    <w:basedOn w:val="Normal"/>
    <w:next w:val="Normal"/>
    <w:link w:val="Heading1Char"/>
    <w:qFormat/>
    <w:rsid w:val="004732AB"/>
    <w:pPr>
      <w:keepNext/>
      <w:outlineLvl w:val="0"/>
    </w:pPr>
    <w:rPr>
      <w:b/>
      <w:bCs/>
    </w:rPr>
  </w:style>
  <w:style w:type="paragraph" w:styleId="Heading2">
    <w:name w:val="heading 2"/>
    <w:basedOn w:val="Normal"/>
    <w:next w:val="Normal"/>
    <w:link w:val="Heading2Char"/>
    <w:qFormat/>
    <w:rsid w:val="004732AB"/>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2AB"/>
    <w:rPr>
      <w:rFonts w:ascii="Times New Roman" w:eastAsia="Times New Roman" w:hAnsi="Times New Roman" w:cs="Times New Roman"/>
      <w:b/>
      <w:bCs/>
    </w:rPr>
  </w:style>
  <w:style w:type="character" w:customStyle="1" w:styleId="Heading2Char">
    <w:name w:val="Heading 2 Char"/>
    <w:basedOn w:val="DefaultParagraphFont"/>
    <w:link w:val="Heading2"/>
    <w:rsid w:val="004732AB"/>
    <w:rPr>
      <w:rFonts w:ascii="Times New Roman" w:eastAsia="Times New Roman" w:hAnsi="Times New Roman" w:cs="Times New Roman"/>
      <w:b/>
      <w:bCs/>
      <w:sz w:val="20"/>
    </w:rPr>
  </w:style>
  <w:style w:type="paragraph" w:styleId="ListParagraph">
    <w:name w:val="List Paragraph"/>
    <w:basedOn w:val="Normal"/>
    <w:uiPriority w:val="34"/>
    <w:qFormat/>
    <w:rsid w:val="0052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1265</Words>
  <Characters>7216</Characters>
  <Application>Microsoft Macintosh Word</Application>
  <DocSecurity>0</DocSecurity>
  <Lines>60</Lines>
  <Paragraphs>16</Paragraphs>
  <ScaleCrop>false</ScaleCrop>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3</cp:revision>
  <dcterms:created xsi:type="dcterms:W3CDTF">2015-04-05T13:40:00Z</dcterms:created>
  <dcterms:modified xsi:type="dcterms:W3CDTF">2015-04-06T00:32:00Z</dcterms:modified>
</cp:coreProperties>
</file>