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C75940">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B75BF5">
        <w:rPr>
          <w:bCs/>
          <w:smallCaps/>
          <w:sz w:val="28"/>
          <w:szCs w:val="28"/>
        </w:rPr>
        <w:t>24</w:t>
      </w:r>
      <w:r w:rsidR="00BE70A8">
        <w:rPr>
          <w:bCs/>
          <w:smallCaps/>
          <w:sz w:val="28"/>
          <w:szCs w:val="28"/>
        </w:rPr>
        <w:t xml:space="preserve"> </w:t>
      </w:r>
      <w:r w:rsidR="00B75BF5">
        <w:rPr>
          <w:bCs/>
          <w:smallCaps/>
          <w:sz w:val="28"/>
          <w:szCs w:val="28"/>
        </w:rPr>
        <w:t>January</w:t>
      </w:r>
      <w:r w:rsidR="00647006">
        <w:rPr>
          <w:bCs/>
          <w:smallCaps/>
          <w:sz w:val="28"/>
          <w:szCs w:val="28"/>
        </w:rPr>
        <w:t xml:space="preserve"> </w:t>
      </w:r>
      <w:r w:rsidR="00973B2D">
        <w:rPr>
          <w:bCs/>
          <w:smallCaps/>
          <w:sz w:val="28"/>
          <w:szCs w:val="28"/>
        </w:rPr>
        <w:t>201</w:t>
      </w:r>
      <w:r w:rsidR="00B75BF5">
        <w:rPr>
          <w:bCs/>
          <w:smallCaps/>
          <w:sz w:val="28"/>
          <w:szCs w:val="28"/>
        </w:rPr>
        <w:t>4</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C75940">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F46340">
              <w:rPr>
                <w:b/>
                <w:sz w:val="28"/>
                <w:szCs w:val="28"/>
              </w:rPr>
              <w:t xml:space="preserve"> </w:t>
            </w:r>
            <w:r w:rsidR="0014666D" w:rsidRPr="00B11C5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211299" w:rsidP="00C75940">
            <w:pPr>
              <w:rPr>
                <w:sz w:val="36"/>
                <w:szCs w:val="36"/>
              </w:rPr>
            </w:pPr>
            <w:r>
              <w:rPr>
                <w:sz w:val="36"/>
                <w:szCs w:val="36"/>
              </w:rPr>
              <w:t>P</w:t>
            </w:r>
          </w:p>
        </w:tc>
        <w:tc>
          <w:tcPr>
            <w:tcW w:w="6120" w:type="dxa"/>
            <w:tcBorders>
              <w:top w:val="thinThickSmallGap" w:sz="24" w:space="0" w:color="auto"/>
            </w:tcBorders>
            <w:vAlign w:val="center"/>
          </w:tcPr>
          <w:p w:rsidR="00211299" w:rsidRPr="00055C26" w:rsidRDefault="00211299" w:rsidP="00C75940">
            <w:r>
              <w:t>Alex Blazer (</w:t>
            </w:r>
            <w:proofErr w:type="spellStart"/>
            <w:r>
              <w:t>CoAS</w:t>
            </w:r>
            <w:proofErr w:type="spellEnd"/>
            <w:r>
              <w:t>, FAPC Chair)</w:t>
            </w:r>
          </w:p>
        </w:tc>
        <w:tc>
          <w:tcPr>
            <w:tcW w:w="540" w:type="dxa"/>
            <w:tcBorders>
              <w:top w:val="thinThickSmallGap" w:sz="24" w:space="0" w:color="auto"/>
            </w:tcBorders>
            <w:vAlign w:val="center"/>
          </w:tcPr>
          <w:p w:rsidR="00211299" w:rsidRPr="006711DF" w:rsidRDefault="00B75B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211299" w:rsidP="00C75940">
            <w:r>
              <w:t>Cara Meade (</w:t>
            </w:r>
            <w:proofErr w:type="spellStart"/>
            <w:r>
              <w:t>CoE</w:t>
            </w:r>
            <w:proofErr w:type="spellEnd"/>
            <w:r>
              <w:t>, CAPC Chair)</w:t>
            </w:r>
          </w:p>
        </w:tc>
      </w:tr>
      <w:tr w:rsidR="00211299" w:rsidTr="00B37796">
        <w:trPr>
          <w:trHeight w:val="161"/>
        </w:trPr>
        <w:tc>
          <w:tcPr>
            <w:tcW w:w="720" w:type="dxa"/>
            <w:vAlign w:val="center"/>
          </w:tcPr>
          <w:p w:rsidR="00211299" w:rsidRPr="006711DF" w:rsidRDefault="00BE70A8" w:rsidP="00C75940">
            <w:pPr>
              <w:rPr>
                <w:sz w:val="36"/>
                <w:szCs w:val="36"/>
              </w:rPr>
            </w:pPr>
            <w:r>
              <w:rPr>
                <w:sz w:val="36"/>
                <w:szCs w:val="36"/>
              </w:rPr>
              <w:t>R</w:t>
            </w:r>
          </w:p>
        </w:tc>
        <w:tc>
          <w:tcPr>
            <w:tcW w:w="6120" w:type="dxa"/>
            <w:vAlign w:val="center"/>
          </w:tcPr>
          <w:p w:rsidR="00211299" w:rsidRPr="00055C26" w:rsidRDefault="00211299" w:rsidP="00C75940">
            <w:r>
              <w:t>Kelli Brown (Provost)</w:t>
            </w:r>
          </w:p>
        </w:tc>
        <w:tc>
          <w:tcPr>
            <w:tcW w:w="540" w:type="dxa"/>
            <w:vAlign w:val="center"/>
          </w:tcPr>
          <w:p w:rsidR="00211299" w:rsidRPr="006711DF" w:rsidRDefault="00BE70A8" w:rsidP="00C75940">
            <w:pPr>
              <w:rPr>
                <w:sz w:val="36"/>
                <w:szCs w:val="36"/>
              </w:rPr>
            </w:pPr>
            <w:r>
              <w:rPr>
                <w:sz w:val="36"/>
                <w:szCs w:val="36"/>
              </w:rPr>
              <w:t>R</w:t>
            </w:r>
          </w:p>
        </w:tc>
        <w:tc>
          <w:tcPr>
            <w:tcW w:w="6660" w:type="dxa"/>
            <w:vAlign w:val="center"/>
          </w:tcPr>
          <w:p w:rsidR="00211299" w:rsidRPr="00055C26" w:rsidRDefault="00211299" w:rsidP="00C75940">
            <w:r>
              <w:t xml:space="preserve">Dee </w:t>
            </w:r>
            <w:proofErr w:type="spellStart"/>
            <w:r>
              <w:t>Sams</w:t>
            </w:r>
            <w:proofErr w:type="spellEnd"/>
            <w:r>
              <w:t xml:space="preserve"> (</w:t>
            </w:r>
            <w:proofErr w:type="spellStart"/>
            <w:r>
              <w:t>CoB</w:t>
            </w:r>
            <w:proofErr w:type="spellEnd"/>
            <w:r>
              <w:t>, SAPC Chair)</w:t>
            </w:r>
          </w:p>
        </w:tc>
      </w:tr>
      <w:tr w:rsidR="00211299" w:rsidTr="00B37796">
        <w:trPr>
          <w:trHeight w:val="161"/>
        </w:trPr>
        <w:tc>
          <w:tcPr>
            <w:tcW w:w="720" w:type="dxa"/>
            <w:vAlign w:val="center"/>
          </w:tcPr>
          <w:p w:rsidR="00211299" w:rsidRPr="006711DF" w:rsidRDefault="00BE70A8"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Susan Steele (</w:t>
            </w:r>
            <w:proofErr w:type="spellStart"/>
            <w:r>
              <w:t>CoHS</w:t>
            </w:r>
            <w:proofErr w:type="spellEnd"/>
            <w:r>
              <w:t>, ECUS Vice-Chair)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r>
              <w:t xml:space="preserve">Maureen </w:t>
            </w:r>
            <w:proofErr w:type="spellStart"/>
            <w:r>
              <w:t>Horgan</w:t>
            </w:r>
            <w:proofErr w:type="spellEnd"/>
            <w:r>
              <w:t xml:space="preserve"> (</w:t>
            </w:r>
            <w:proofErr w:type="spellStart"/>
            <w:r>
              <w:t>CoAS</w:t>
            </w:r>
            <w:proofErr w:type="spellEnd"/>
            <w:r>
              <w:t>, RPIPC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w:t>
            </w:r>
            <w:proofErr w:type="spellStart"/>
            <w:r>
              <w:t>CoAS</w:t>
            </w:r>
            <w:proofErr w:type="spellEnd"/>
            <w:r>
              <w:t>,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211299" w:rsidP="00C75940">
            <w:r w:rsidRPr="00055C26">
              <w:t>Josh</w:t>
            </w:r>
            <w:r>
              <w:t>ua</w:t>
            </w:r>
            <w:r w:rsidRPr="00055C26">
              <w:t xml:space="preserve"> Kitchens (Library)</w:t>
            </w:r>
          </w:p>
        </w:tc>
        <w:tc>
          <w:tcPr>
            <w:tcW w:w="540" w:type="dxa"/>
            <w:vAlign w:val="center"/>
          </w:tcPr>
          <w:p w:rsidR="00211299" w:rsidRPr="006711DF" w:rsidRDefault="00211299" w:rsidP="00C75940">
            <w:pPr>
              <w:rPr>
                <w:sz w:val="36"/>
                <w:szCs w:val="36"/>
              </w:rPr>
            </w:pPr>
            <w:r>
              <w:rPr>
                <w:sz w:val="36"/>
                <w:szCs w:val="36"/>
              </w:rPr>
              <w:t>P</w:t>
            </w:r>
          </w:p>
        </w:tc>
        <w:tc>
          <w:tcPr>
            <w:tcW w:w="6660" w:type="dxa"/>
            <w:vAlign w:val="center"/>
          </w:tcPr>
          <w:p w:rsidR="00211299" w:rsidRPr="00055C26" w:rsidRDefault="00211299" w:rsidP="00C75940">
            <w:r>
              <w:t>Catherine Whelan (</w:t>
            </w:r>
            <w:proofErr w:type="spellStart"/>
            <w:r>
              <w:t>CoB</w:t>
            </w:r>
            <w:proofErr w:type="spellEnd"/>
            <w:r>
              <w:t>, ECUS Chair Emeritus)</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C75940">
            <w:proofErr w:type="spellStart"/>
            <w:r>
              <w:t>Lyndall</w:t>
            </w:r>
            <w:proofErr w:type="spellEnd"/>
            <w:r>
              <w:t xml:space="preserve"> </w:t>
            </w:r>
            <w:proofErr w:type="spellStart"/>
            <w:r>
              <w:t>Muschell</w:t>
            </w:r>
            <w:proofErr w:type="spellEnd"/>
            <w:r>
              <w:t xml:space="preserve"> (</w:t>
            </w:r>
            <w:proofErr w:type="spellStart"/>
            <w:r>
              <w:t>CoE</w:t>
            </w:r>
            <w:proofErr w:type="spellEnd"/>
            <w:r>
              <w:t>, ECUS Chair)</w:t>
            </w:r>
          </w:p>
        </w:tc>
        <w:tc>
          <w:tcPr>
            <w:tcW w:w="540" w:type="dxa"/>
            <w:vAlign w:val="center"/>
          </w:tcPr>
          <w:p w:rsidR="00211299" w:rsidRPr="006711DF" w:rsidRDefault="00B75BF5" w:rsidP="00C75940">
            <w:pPr>
              <w:rPr>
                <w:sz w:val="36"/>
                <w:szCs w:val="36"/>
              </w:rPr>
            </w:pPr>
            <w:r>
              <w:rPr>
                <w:sz w:val="36"/>
                <w:szCs w:val="36"/>
              </w:rPr>
              <w:t>P</w:t>
            </w:r>
          </w:p>
        </w:tc>
        <w:tc>
          <w:tcPr>
            <w:tcW w:w="6660" w:type="dxa"/>
            <w:vAlign w:val="center"/>
          </w:tcPr>
          <w:p w:rsidR="00211299" w:rsidRPr="00055C26" w:rsidRDefault="00211299" w:rsidP="00C75940">
            <w:r>
              <w:t>Howard Woodard (</w:t>
            </w:r>
            <w:proofErr w:type="spellStart"/>
            <w:r>
              <w:t>CoB</w:t>
            </w:r>
            <w:proofErr w:type="spellEnd"/>
            <w:r>
              <w:t>,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BE70A8" w:rsidRDefault="00B75BF5" w:rsidP="00BE70A8">
            <w:r>
              <w:t xml:space="preserve">Mandy </w:t>
            </w:r>
            <w:proofErr w:type="spellStart"/>
            <w:r>
              <w:t>Jarriel</w:t>
            </w:r>
            <w:proofErr w:type="spellEnd"/>
            <w:r w:rsidR="00BE70A8">
              <w:t xml:space="preserve"> (SAPC </w:t>
            </w:r>
            <w:r>
              <w:t>Vice-Chair</w:t>
            </w:r>
            <w:r w:rsidR="00BE70A8">
              <w:t>)</w:t>
            </w:r>
          </w:p>
          <w:p w:rsidR="00BE70A8" w:rsidRPr="00B75BF5" w:rsidRDefault="00211299" w:rsidP="00B75BF5">
            <w:pPr>
              <w:pStyle w:val="Heading1"/>
              <w:rPr>
                <w:b w:val="0"/>
              </w:rPr>
            </w:pPr>
            <w:r>
              <w:rPr>
                <w:b w:val="0"/>
              </w:rPr>
              <w:t xml:space="preserve">Carly </w:t>
            </w:r>
            <w:proofErr w:type="spellStart"/>
            <w:r>
              <w:rPr>
                <w:b w:val="0"/>
              </w:rPr>
              <w:t>Jara</w:t>
            </w:r>
            <w:proofErr w:type="spellEnd"/>
            <w:r>
              <w:rPr>
                <w:b w:val="0"/>
              </w:rPr>
              <w:t xml:space="preserve"> (Graduate Assistant of the 2013-2014 University Senate)</w:t>
            </w:r>
          </w:p>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F46340" w:rsidP="00C75940">
            <w:pPr>
              <w:rPr>
                <w:sz w:val="20"/>
              </w:rPr>
            </w:pPr>
            <w:r>
              <w:rPr>
                <w:sz w:val="20"/>
              </w:rPr>
              <w:t xml:space="preserve">               </w:t>
            </w:r>
            <w:r w:rsidR="00211299">
              <w:rPr>
                <w:sz w:val="20"/>
              </w:rPr>
              <w:t xml:space="preserve"> </w:t>
            </w: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I. Call to order</w:t>
            </w:r>
          </w:p>
          <w:p w:rsidR="00973FD5" w:rsidRPr="0037381E" w:rsidRDefault="00973FD5" w:rsidP="00C75940"/>
          <w:p w:rsidR="005E16FB" w:rsidRPr="0037381E" w:rsidRDefault="005E16FB" w:rsidP="00C75940"/>
        </w:tc>
        <w:tc>
          <w:tcPr>
            <w:tcW w:w="4608" w:type="dxa"/>
          </w:tcPr>
          <w:p w:rsidR="00973FD5" w:rsidRPr="0037381E" w:rsidRDefault="003865FF" w:rsidP="00C75940">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B75BF5">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r w:rsidR="00B75BF5">
              <w:t xml:space="preserve"> Announcements of upcoming meetings (USGFC and AAUP) to be hosted by Georgia College were offered as additions to the agenda by Susan Steele and Craig Turner, respectively. These items were then </w:t>
            </w:r>
            <w:r w:rsidR="00B75BF5">
              <w:lastRenderedPageBreak/>
              <w:t>accepted by those present for inclusion on the agenda.</w:t>
            </w:r>
          </w:p>
        </w:tc>
        <w:tc>
          <w:tcPr>
            <w:tcW w:w="3484" w:type="dxa"/>
          </w:tcPr>
          <w:p w:rsidR="005E16FB" w:rsidRPr="0037381E" w:rsidRDefault="003865FF" w:rsidP="00B75BF5">
            <w:pPr>
              <w:jc w:val="both"/>
            </w:pPr>
            <w:r w:rsidRPr="0037381E">
              <w:lastRenderedPageBreak/>
              <w:t xml:space="preserve">The agenda was approved as </w:t>
            </w:r>
            <w:r w:rsidR="00B75BF5">
              <w:t>amend</w:t>
            </w:r>
            <w:r w:rsidR="000941CF">
              <w:t>ed</w:t>
            </w:r>
            <w:r w:rsidRPr="0037381E">
              <w:t>.</w:t>
            </w:r>
          </w:p>
        </w:tc>
        <w:tc>
          <w:tcPr>
            <w:tcW w:w="2816" w:type="dxa"/>
          </w:tcPr>
          <w:p w:rsidR="005E16FB" w:rsidRPr="0037381E" w:rsidRDefault="005E16FB" w:rsidP="00C75940">
            <w:pPr>
              <w:jc w:val="both"/>
            </w:pPr>
          </w:p>
        </w:tc>
      </w:tr>
      <w:tr w:rsidR="00B8552B">
        <w:trPr>
          <w:trHeight w:val="593"/>
        </w:trPr>
        <w:tc>
          <w:tcPr>
            <w:tcW w:w="3132" w:type="dxa"/>
          </w:tcPr>
          <w:p w:rsidR="00B8552B" w:rsidRPr="0037381E" w:rsidRDefault="00B8552B" w:rsidP="00C75940">
            <w:pPr>
              <w:rPr>
                <w:b/>
                <w:bCs/>
              </w:rPr>
            </w:pPr>
            <w:r w:rsidRPr="0037381E">
              <w:rPr>
                <w:b/>
                <w:bCs/>
              </w:rPr>
              <w:lastRenderedPageBreak/>
              <w:t>III. Approval of Minutes</w:t>
            </w:r>
          </w:p>
        </w:tc>
        <w:tc>
          <w:tcPr>
            <w:tcW w:w="4608" w:type="dxa"/>
          </w:tcPr>
          <w:p w:rsidR="00B8552B" w:rsidRPr="0037381E" w:rsidRDefault="00B8552B" w:rsidP="00B75BF5">
            <w:pPr>
              <w:jc w:val="both"/>
            </w:pPr>
            <w:r w:rsidRPr="0037381E">
              <w:t xml:space="preserve">A </w:t>
            </w:r>
            <w:r w:rsidR="00360F2F" w:rsidRPr="00AC270A">
              <w:rPr>
                <w:b/>
                <w:smallCaps/>
                <w:u w:val="single"/>
              </w:rPr>
              <w:t>motion</w:t>
            </w:r>
            <w:r w:rsidR="00360F2F" w:rsidRPr="0037381E">
              <w:t xml:space="preserve"> </w:t>
            </w:r>
            <w:r w:rsidR="00360F2F" w:rsidRPr="00360F2F">
              <w:rPr>
                <w:i/>
              </w:rPr>
              <w:t>t</w:t>
            </w:r>
            <w:r w:rsidRPr="00360F2F">
              <w:rPr>
                <w:i/>
              </w:rPr>
              <w:t xml:space="preserve">o </w:t>
            </w:r>
            <w:r w:rsidR="00360F2F">
              <w:rPr>
                <w:i/>
              </w:rPr>
              <w:t>approve</w:t>
            </w:r>
            <w:r w:rsidRPr="00360F2F">
              <w:rPr>
                <w:i/>
              </w:rPr>
              <w:t xml:space="preserve"> the </w:t>
            </w:r>
            <w:r w:rsidR="00B75BF5">
              <w:rPr>
                <w:i/>
              </w:rPr>
              <w:t xml:space="preserve">15 Nov </w:t>
            </w:r>
            <w:r w:rsidR="000A4AB2">
              <w:rPr>
                <w:i/>
              </w:rPr>
              <w:t>2013 ECUS-SCC</w:t>
            </w:r>
            <w:r w:rsidRPr="00360F2F">
              <w:rPr>
                <w:i/>
              </w:rPr>
              <w:t xml:space="preserve"> minutes </w:t>
            </w:r>
            <w:r w:rsidRPr="00360F2F">
              <w:t>was made and seconded.</w:t>
            </w:r>
            <w:r>
              <w:t xml:space="preserve"> These minutes had been circulated to the meeting attendees via email with no revisions offered and subsequently posted at minutes.gcsu.edu. </w:t>
            </w:r>
          </w:p>
        </w:tc>
        <w:tc>
          <w:tcPr>
            <w:tcW w:w="3484" w:type="dxa"/>
          </w:tcPr>
          <w:p w:rsidR="00B8552B" w:rsidRPr="0037381E" w:rsidRDefault="00B8552B" w:rsidP="00B75BF5">
            <w:pPr>
              <w:jc w:val="both"/>
            </w:pPr>
            <w:r w:rsidRPr="0037381E">
              <w:t xml:space="preserve">The </w:t>
            </w:r>
            <w:r w:rsidR="00B75BF5">
              <w:t>15</w:t>
            </w:r>
            <w:r w:rsidR="000A4AB2">
              <w:t xml:space="preserve"> </w:t>
            </w:r>
            <w:r w:rsidR="00B75BF5">
              <w:t>Nov</w:t>
            </w:r>
            <w:r w:rsidR="000A4AB2">
              <w:t xml:space="preserve"> </w:t>
            </w:r>
            <w:r>
              <w:t>2013</w:t>
            </w:r>
            <w:r w:rsidRPr="0037381E">
              <w:t xml:space="preserve"> </w:t>
            </w:r>
            <w:r w:rsidR="000A4AB2">
              <w:t>ECUS-SCC</w:t>
            </w:r>
            <w:r>
              <w:t xml:space="preserve"> </w:t>
            </w:r>
            <w:r w:rsidRPr="0037381E">
              <w:t>m</w:t>
            </w:r>
            <w:r>
              <w:t>inutes were approved as posted to minutes.gcsu.edu.</w:t>
            </w:r>
          </w:p>
        </w:tc>
        <w:tc>
          <w:tcPr>
            <w:tcW w:w="2816" w:type="dxa"/>
          </w:tcPr>
          <w:p w:rsidR="00B8552B" w:rsidRPr="0037381E" w:rsidRDefault="00B8552B" w:rsidP="00C75940">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643300" w:rsidRPr="00CC08FB" w:rsidRDefault="000A4AB2" w:rsidP="000A4AB2">
            <w:pPr>
              <w:spacing w:line="257" w:lineRule="auto"/>
              <w:jc w:val="both"/>
            </w:pPr>
            <w:r>
              <w:t>As President Dorman had extended regrets and was unable to attend this meeting, there was no President’s Report</w:t>
            </w:r>
            <w:r w:rsidR="00643300">
              <w: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27219F" w:rsidRPr="0027219F" w:rsidRDefault="000A4AB2" w:rsidP="009231DE">
            <w:pPr>
              <w:spacing w:after="160" w:line="256" w:lineRule="auto"/>
              <w:jc w:val="both"/>
            </w:pPr>
            <w:r>
              <w:t xml:space="preserve">As Provost </w:t>
            </w:r>
            <w:r w:rsidR="009231DE">
              <w:t>Brown</w:t>
            </w:r>
            <w:r>
              <w:t xml:space="preserve"> had extended regrets and was unable to attend this meeting, there was no Provost’s Report</w:t>
            </w:r>
            <w:r w:rsidR="00AC1B1C">
              <w: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3865FF">
        <w:trPr>
          <w:trHeight w:val="540"/>
        </w:trPr>
        <w:tc>
          <w:tcPr>
            <w:tcW w:w="3132" w:type="dxa"/>
            <w:tcBorders>
              <w:left w:val="double" w:sz="4" w:space="0" w:color="auto"/>
            </w:tcBorders>
          </w:tcPr>
          <w:p w:rsidR="00812A42" w:rsidRDefault="000D2E8A" w:rsidP="00C75940">
            <w:pPr>
              <w:tabs>
                <w:tab w:val="left" w:pos="0"/>
              </w:tabs>
              <w:rPr>
                <w:b/>
                <w:bCs/>
              </w:rPr>
            </w:pPr>
            <w:r>
              <w:rPr>
                <w:b/>
                <w:bCs/>
              </w:rPr>
              <w:t>Academic Policy Committee</w:t>
            </w:r>
          </w:p>
          <w:p w:rsidR="000D2E8A" w:rsidRDefault="000D2E8A" w:rsidP="00C75940">
            <w:pPr>
              <w:tabs>
                <w:tab w:val="left" w:pos="0"/>
              </w:tabs>
              <w:rPr>
                <w:b/>
                <w:bCs/>
              </w:rPr>
            </w:pPr>
            <w:r>
              <w:rPr>
                <w:b/>
                <w:bCs/>
              </w:rPr>
              <w:t>(APC)</w:t>
            </w:r>
          </w:p>
          <w:p w:rsidR="000D2E8A" w:rsidRDefault="000D2E8A" w:rsidP="00C75940">
            <w:pPr>
              <w:tabs>
                <w:tab w:val="left" w:pos="0"/>
              </w:tabs>
              <w:rPr>
                <w:b/>
                <w:bCs/>
              </w:rPr>
            </w:pPr>
          </w:p>
          <w:p w:rsidR="000D2E8A" w:rsidRPr="0037381E" w:rsidRDefault="000D2E8A" w:rsidP="00C75940">
            <w:pPr>
              <w:tabs>
                <w:tab w:val="left" w:pos="0"/>
              </w:tabs>
              <w:rPr>
                <w:b/>
                <w:bCs/>
              </w:rPr>
            </w:pPr>
            <w:r>
              <w:rPr>
                <w:b/>
                <w:bCs/>
              </w:rPr>
              <w:t>Howard Woodard</w:t>
            </w:r>
          </w:p>
        </w:tc>
        <w:tc>
          <w:tcPr>
            <w:tcW w:w="4608" w:type="dxa"/>
          </w:tcPr>
          <w:p w:rsidR="00925A68" w:rsidRDefault="007A6BFA" w:rsidP="00925A68">
            <w:pPr>
              <w:pStyle w:val="ListParagraph"/>
              <w:numPr>
                <w:ilvl w:val="0"/>
                <w:numId w:val="5"/>
              </w:numPr>
              <w:spacing w:after="160" w:line="256" w:lineRule="auto"/>
              <w:jc w:val="both"/>
            </w:pPr>
            <w:r w:rsidRPr="00FC2CF6">
              <w:rPr>
                <w:b/>
                <w:u w:val="single"/>
              </w:rPr>
              <w:t>Motions</w:t>
            </w:r>
            <w:r>
              <w:t xml:space="preserve"> APC has </w:t>
            </w:r>
            <w:r w:rsidR="00DF21AD">
              <w:t>at most one</w:t>
            </w:r>
            <w:r>
              <w:t xml:space="preserve"> motion</w:t>
            </w:r>
            <w:r w:rsidR="00DF21AD">
              <w:t xml:space="preserve"> pertaining to Academic Probation and Academic Dismissal (pending the results of the review of the University Registrar)</w:t>
            </w:r>
            <w:r>
              <w:t xml:space="preserve"> to submit for University Senate consideration at its </w:t>
            </w:r>
            <w:r w:rsidR="00B75BF5">
              <w:t>14 Feb 2014</w:t>
            </w:r>
            <w:r w:rsidR="009231DE">
              <w:t xml:space="preserve"> meeting</w:t>
            </w:r>
            <w:r>
              <w:t>.</w:t>
            </w:r>
          </w:p>
          <w:p w:rsidR="001173DF" w:rsidRPr="001173DF" w:rsidRDefault="001173DF" w:rsidP="001173DF">
            <w:pPr>
              <w:pStyle w:val="ListParagraph"/>
              <w:numPr>
                <w:ilvl w:val="0"/>
                <w:numId w:val="5"/>
              </w:numPr>
              <w:spacing w:after="160" w:line="256" w:lineRule="auto"/>
              <w:jc w:val="both"/>
            </w:pPr>
            <w:r>
              <w:rPr>
                <w:b/>
                <w:u w:val="single"/>
              </w:rPr>
              <w:t xml:space="preserve">Meeting </w:t>
            </w:r>
            <w:r w:rsidRPr="001173DF">
              <w:rPr>
                <w:color w:val="000000"/>
              </w:rPr>
              <w:t>The APC committee met on Friday Jan 24, and took the following actions</w:t>
            </w:r>
            <w:r>
              <w:rPr>
                <w:color w:val="000000"/>
              </w:rPr>
              <w:t>:</w:t>
            </w:r>
          </w:p>
          <w:p w:rsidR="001173DF" w:rsidRPr="001173DF" w:rsidRDefault="001173DF" w:rsidP="00DF21AD">
            <w:pPr>
              <w:pStyle w:val="ListParagraph"/>
              <w:numPr>
                <w:ilvl w:val="1"/>
                <w:numId w:val="5"/>
              </w:numPr>
              <w:spacing w:after="160" w:line="256" w:lineRule="auto"/>
              <w:jc w:val="both"/>
            </w:pPr>
            <w:r w:rsidRPr="001173DF">
              <w:rPr>
                <w:color w:val="000000"/>
              </w:rPr>
              <w:t>Approved motion for amendment to Academic Probation and Academic Dismissal policy subject to final review by Registrar</w:t>
            </w:r>
            <w:r w:rsidR="00DF21AD">
              <w:rPr>
                <w:color w:val="000000"/>
              </w:rPr>
              <w:t xml:space="preserve">. </w:t>
            </w:r>
            <w:r w:rsidRPr="00DF21AD">
              <w:rPr>
                <w:color w:val="000000"/>
              </w:rPr>
              <w:t xml:space="preserve">Add the </w:t>
            </w:r>
            <w:r w:rsidR="00DF21AD">
              <w:rPr>
                <w:color w:val="000000"/>
              </w:rPr>
              <w:t>f</w:t>
            </w:r>
            <w:r w:rsidRPr="00DF21AD">
              <w:rPr>
                <w:color w:val="000000"/>
              </w:rPr>
              <w:t>ollowing Sentences:</w:t>
            </w:r>
          </w:p>
          <w:p w:rsidR="001173DF" w:rsidRPr="001173DF" w:rsidRDefault="001173DF" w:rsidP="001173DF">
            <w:pPr>
              <w:pStyle w:val="ListParagraph"/>
              <w:numPr>
                <w:ilvl w:val="2"/>
                <w:numId w:val="5"/>
              </w:numPr>
              <w:spacing w:after="160" w:line="256" w:lineRule="auto"/>
              <w:jc w:val="both"/>
            </w:pPr>
            <w:r w:rsidRPr="001173DF">
              <w:rPr>
                <w:b/>
                <w:color w:val="000000"/>
              </w:rPr>
              <w:t>Academic Probation Add last sentence:</w:t>
            </w:r>
            <w:r w:rsidRPr="001173DF">
              <w:rPr>
                <w:color w:val="000000"/>
              </w:rPr>
              <w:t xml:space="preserve"> </w:t>
            </w:r>
            <w:r>
              <w:rPr>
                <w:color w:val="000000"/>
              </w:rPr>
              <w:t>I</w:t>
            </w:r>
            <w:r w:rsidRPr="001173DF">
              <w:rPr>
                <w:color w:val="000000"/>
              </w:rPr>
              <w:t xml:space="preserve">f a Student previously on Warning and Probation for two consecutive semesters </w:t>
            </w:r>
            <w:r w:rsidRPr="001173DF">
              <w:rPr>
                <w:color w:val="000000"/>
              </w:rPr>
              <w:lastRenderedPageBreak/>
              <w:t xml:space="preserve">subsequently earns an institutional average below the minimum standard for good standing in any subsequent semester, that student will be automatically be dismissed. </w:t>
            </w:r>
          </w:p>
          <w:p w:rsidR="001173DF" w:rsidRPr="00DF21AD" w:rsidRDefault="001173DF" w:rsidP="001173DF">
            <w:pPr>
              <w:pStyle w:val="ListParagraph"/>
              <w:numPr>
                <w:ilvl w:val="2"/>
                <w:numId w:val="5"/>
              </w:numPr>
              <w:spacing w:after="160" w:line="256" w:lineRule="auto"/>
              <w:jc w:val="both"/>
            </w:pPr>
            <w:r w:rsidRPr="001173DF">
              <w:rPr>
                <w:b/>
                <w:color w:val="000000"/>
              </w:rPr>
              <w:t xml:space="preserve">Academic Dismissal: Add Following sentence after the first sentence. </w:t>
            </w:r>
            <w:r w:rsidRPr="001173DF">
              <w:rPr>
                <w:color w:val="000000"/>
              </w:rPr>
              <w:t>Any student who earns an institutional average below the minimum standard for good standing after having returned to good standing following two consecutive semesters on Warning and Probation will be dismissed</w:t>
            </w:r>
          </w:p>
          <w:p w:rsidR="00925A68" w:rsidRPr="00DF21AD" w:rsidRDefault="00DF21AD" w:rsidP="00DF21AD">
            <w:pPr>
              <w:pStyle w:val="ListParagraph"/>
              <w:numPr>
                <w:ilvl w:val="1"/>
                <w:numId w:val="5"/>
              </w:numPr>
              <w:spacing w:after="160" w:line="256" w:lineRule="auto"/>
              <w:jc w:val="both"/>
            </w:pPr>
            <w:r w:rsidRPr="001173DF">
              <w:rPr>
                <w:color w:val="000000"/>
              </w:rPr>
              <w:t xml:space="preserve">Registrar is currently reviewing. If no major changes the motion will be brought forward for next </w:t>
            </w:r>
            <w:r>
              <w:rPr>
                <w:color w:val="000000"/>
              </w:rPr>
              <w:t xml:space="preserve">University </w:t>
            </w:r>
            <w:r w:rsidRPr="001173DF">
              <w:rPr>
                <w:color w:val="000000"/>
              </w:rPr>
              <w:t>Senate meeting</w:t>
            </w:r>
            <w:r>
              <w:rPr>
                <w:color w:val="000000"/>
              </w:rPr>
              <w:t>.</w:t>
            </w:r>
          </w:p>
          <w:p w:rsidR="00DF21AD" w:rsidRPr="00DF21AD" w:rsidRDefault="00DF21AD" w:rsidP="00DF21AD">
            <w:pPr>
              <w:pStyle w:val="ListParagraph"/>
              <w:numPr>
                <w:ilvl w:val="0"/>
                <w:numId w:val="5"/>
              </w:numPr>
              <w:spacing w:after="160" w:line="256" w:lineRule="auto"/>
              <w:jc w:val="both"/>
            </w:pPr>
            <w:r w:rsidRPr="00DF21AD">
              <w:rPr>
                <w:b/>
                <w:color w:val="000000"/>
                <w:u w:val="single"/>
              </w:rPr>
              <w:t>Question</w:t>
            </w:r>
            <w:r>
              <w:rPr>
                <w:color w:val="000000"/>
              </w:rPr>
              <w:t xml:space="preserve"> Following the report, one question was asked. What is the status of the APC consideration of the “Disastrous Semester” matter?</w:t>
            </w:r>
          </w:p>
          <w:p w:rsidR="00DF21AD" w:rsidRPr="00DA3D41" w:rsidRDefault="00DF21AD" w:rsidP="00DF21AD">
            <w:pPr>
              <w:pStyle w:val="ListParagraph"/>
              <w:spacing w:after="160" w:line="256" w:lineRule="auto"/>
              <w:ind w:left="360"/>
              <w:jc w:val="both"/>
            </w:pPr>
            <w:r>
              <w:rPr>
                <w:b/>
                <w:color w:val="000000"/>
                <w:u w:val="single"/>
              </w:rPr>
              <w:t>Answer</w:t>
            </w:r>
            <w:r>
              <w:t xml:space="preserve"> That item has been set aside (tabled) by the committee for now.</w:t>
            </w:r>
          </w:p>
        </w:tc>
        <w:tc>
          <w:tcPr>
            <w:tcW w:w="3484" w:type="dxa"/>
          </w:tcPr>
          <w:p w:rsidR="003865FF" w:rsidRPr="0037381E" w:rsidRDefault="003865FF" w:rsidP="00DF21AD"/>
        </w:tc>
        <w:tc>
          <w:tcPr>
            <w:tcW w:w="2816" w:type="dxa"/>
          </w:tcPr>
          <w:p w:rsidR="003865FF" w:rsidRPr="0037381E" w:rsidRDefault="003865FF"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Curriculum and Assessment Policy Committee (CAPC)</w:t>
            </w:r>
          </w:p>
          <w:p w:rsidR="000D2E8A" w:rsidRDefault="000D2E8A" w:rsidP="00C75940">
            <w:pPr>
              <w:tabs>
                <w:tab w:val="left" w:pos="0"/>
              </w:tabs>
              <w:rPr>
                <w:b/>
                <w:bCs/>
              </w:rPr>
            </w:pPr>
          </w:p>
          <w:p w:rsidR="000D2E8A" w:rsidRDefault="000D2E8A" w:rsidP="00C75940">
            <w:pPr>
              <w:tabs>
                <w:tab w:val="left" w:pos="0"/>
              </w:tabs>
              <w:rPr>
                <w:b/>
                <w:bCs/>
              </w:rPr>
            </w:pPr>
            <w:r>
              <w:rPr>
                <w:b/>
                <w:bCs/>
              </w:rPr>
              <w:t>Cara Meade</w:t>
            </w:r>
          </w:p>
        </w:tc>
        <w:tc>
          <w:tcPr>
            <w:tcW w:w="4608" w:type="dxa"/>
          </w:tcPr>
          <w:p w:rsidR="00171C47" w:rsidRPr="000816B7" w:rsidRDefault="00100625" w:rsidP="00171C47">
            <w:pPr>
              <w:pStyle w:val="ListParagraph"/>
              <w:numPr>
                <w:ilvl w:val="0"/>
                <w:numId w:val="3"/>
              </w:numPr>
              <w:ind w:left="360"/>
              <w:jc w:val="both"/>
            </w:pPr>
            <w:r w:rsidRPr="000816B7">
              <w:rPr>
                <w:b/>
                <w:u w:val="single"/>
              </w:rPr>
              <w:t>Motions</w:t>
            </w:r>
            <w:r w:rsidRPr="000816B7">
              <w:t xml:space="preserve"> CAPC </w:t>
            </w:r>
            <w:r w:rsidR="007200E6" w:rsidRPr="000816B7">
              <w:t>will submit</w:t>
            </w:r>
            <w:r w:rsidRPr="000816B7">
              <w:t xml:space="preserve"> </w:t>
            </w:r>
            <w:r w:rsidR="007A6BFA" w:rsidRPr="000816B7">
              <w:t>one</w:t>
            </w:r>
            <w:r w:rsidRPr="000816B7">
              <w:t xml:space="preserve"> motion for University Senate consideration at its </w:t>
            </w:r>
            <w:r w:rsidR="000816B7" w:rsidRPr="000816B7">
              <w:t>14</w:t>
            </w:r>
            <w:r w:rsidR="007A6BFA" w:rsidRPr="000816B7">
              <w:t xml:space="preserve"> </w:t>
            </w:r>
            <w:r w:rsidR="000816B7" w:rsidRPr="000816B7">
              <w:t>Feb</w:t>
            </w:r>
            <w:r w:rsidRPr="000816B7">
              <w:t xml:space="preserve"> 201</w:t>
            </w:r>
            <w:r w:rsidR="000816B7" w:rsidRPr="000816B7">
              <w:t>4</w:t>
            </w:r>
            <w:r w:rsidRPr="000816B7">
              <w:t xml:space="preserve"> meeting. </w:t>
            </w:r>
            <w:r w:rsidR="00171C47" w:rsidRPr="000816B7">
              <w:t>The</w:t>
            </w:r>
            <w:r w:rsidR="007A6BFA" w:rsidRPr="000816B7">
              <w:t xml:space="preserve"> motion </w:t>
            </w:r>
            <w:r w:rsidR="00171C47" w:rsidRPr="000816B7">
              <w:t xml:space="preserve">will be a </w:t>
            </w:r>
            <w:r w:rsidR="000816B7" w:rsidRPr="000816B7">
              <w:t>curricular</w:t>
            </w:r>
            <w:r w:rsidR="00171C47" w:rsidRPr="000816B7">
              <w:t xml:space="preserve"> (type </w:t>
            </w:r>
            <w:r w:rsidR="000816B7" w:rsidRPr="000816B7">
              <w:t>C</w:t>
            </w:r>
            <w:r w:rsidR="00171C47" w:rsidRPr="000816B7">
              <w:t xml:space="preserve">) </w:t>
            </w:r>
            <w:r w:rsidR="000816B7" w:rsidRPr="000816B7">
              <w:t xml:space="preserve">motion proposing a new Pre-Law Concentration. See details in item </w:t>
            </w:r>
            <w:r w:rsidR="000816B7">
              <w:t xml:space="preserve">4 </w:t>
            </w:r>
            <w:r w:rsidR="000816B7" w:rsidRPr="000816B7">
              <w:t>below.</w:t>
            </w:r>
          </w:p>
          <w:p w:rsidR="000816B7" w:rsidRPr="000816B7" w:rsidRDefault="000816B7" w:rsidP="00171C47">
            <w:pPr>
              <w:pStyle w:val="ListParagraph"/>
              <w:numPr>
                <w:ilvl w:val="0"/>
                <w:numId w:val="3"/>
              </w:numPr>
              <w:ind w:left="360"/>
              <w:jc w:val="both"/>
            </w:pPr>
            <w:r w:rsidRPr="000816B7">
              <w:rPr>
                <w:b/>
                <w:u w:val="single"/>
              </w:rPr>
              <w:lastRenderedPageBreak/>
              <w:t>Meeting</w:t>
            </w:r>
            <w:r>
              <w:rPr>
                <w:b/>
                <w:u w:val="single"/>
              </w:rPr>
              <w:t xml:space="preserve"> Summary</w:t>
            </w:r>
            <w:r w:rsidRPr="000816B7">
              <w:rPr>
                <w:b/>
              </w:rPr>
              <w:t xml:space="preserve"> </w:t>
            </w:r>
            <w:r w:rsidRPr="000816B7">
              <w:t xml:space="preserve">CAPC </w:t>
            </w:r>
            <w:r>
              <w:t xml:space="preserve">members </w:t>
            </w:r>
            <w:r w:rsidRPr="000816B7">
              <w:t xml:space="preserve">discussed several information items at their </w:t>
            </w:r>
            <w:r>
              <w:t xml:space="preserve">24 Jan 2014 meeting </w:t>
            </w:r>
            <w:r w:rsidRPr="000816B7">
              <w:t xml:space="preserve">and one item was proposed for a </w:t>
            </w:r>
            <w:r>
              <w:t xml:space="preserve">committee </w:t>
            </w:r>
            <w:r w:rsidRPr="000816B7">
              <w:t>vote</w:t>
            </w:r>
            <w:r>
              <w:t>.</w:t>
            </w:r>
          </w:p>
          <w:p w:rsidR="000816B7" w:rsidRDefault="000816B7" w:rsidP="000816B7">
            <w:pPr>
              <w:pStyle w:val="ListParagraph"/>
              <w:numPr>
                <w:ilvl w:val="0"/>
                <w:numId w:val="3"/>
              </w:numPr>
              <w:ind w:left="360"/>
              <w:jc w:val="both"/>
            </w:pPr>
            <w:r>
              <w:rPr>
                <w:b/>
                <w:u w:val="single"/>
              </w:rPr>
              <w:t>Information Item</w:t>
            </w:r>
            <w:r w:rsidR="001A26AB" w:rsidRPr="000816B7">
              <w:rPr>
                <w:b/>
                <w:u w:val="single"/>
              </w:rPr>
              <w:t>s</w:t>
            </w:r>
            <w:r w:rsidR="00171C47" w:rsidRPr="000816B7">
              <w:t xml:space="preserve"> </w:t>
            </w:r>
            <w:r>
              <w:t>included</w:t>
            </w:r>
          </w:p>
          <w:p w:rsidR="000816B7" w:rsidRDefault="000816B7" w:rsidP="000816B7">
            <w:pPr>
              <w:pStyle w:val="ListParagraph"/>
              <w:numPr>
                <w:ilvl w:val="1"/>
                <w:numId w:val="3"/>
              </w:numPr>
              <w:ind w:left="720"/>
              <w:jc w:val="both"/>
            </w:pPr>
            <w:r>
              <w:t xml:space="preserve">new classes approved by </w:t>
            </w:r>
            <w:proofErr w:type="spellStart"/>
            <w:r>
              <w:t>SoCC</w:t>
            </w:r>
            <w:proofErr w:type="spellEnd"/>
            <w:r>
              <w:t xml:space="preserve"> (the Subcommittee on the Core Curriculum), </w:t>
            </w:r>
          </w:p>
          <w:p w:rsidR="000816B7" w:rsidRDefault="000816B7" w:rsidP="000816B7">
            <w:pPr>
              <w:pStyle w:val="ListParagraph"/>
              <w:numPr>
                <w:ilvl w:val="1"/>
                <w:numId w:val="3"/>
              </w:numPr>
              <w:ind w:left="720"/>
              <w:jc w:val="both"/>
            </w:pPr>
            <w:r>
              <w:t>changes to the MSN degree in the College of Health Sciences, and</w:t>
            </w:r>
          </w:p>
          <w:p w:rsidR="009231DE" w:rsidRPr="000816B7" w:rsidRDefault="000816B7" w:rsidP="000816B7">
            <w:pPr>
              <w:pStyle w:val="ListParagraph"/>
              <w:numPr>
                <w:ilvl w:val="1"/>
                <w:numId w:val="3"/>
              </w:numPr>
              <w:ind w:left="720"/>
              <w:jc w:val="both"/>
            </w:pPr>
            <w:r>
              <w:t xml:space="preserve"> </w:t>
            </w:r>
            <w:proofErr w:type="gramStart"/>
            <w:r>
              <w:t>changes</w:t>
            </w:r>
            <w:proofErr w:type="gramEnd"/>
            <w:r>
              <w:t xml:space="preserve"> to the Master of Logistics and Supply Chain Management</w:t>
            </w:r>
            <w:r w:rsidR="00171C47" w:rsidRPr="000816B7">
              <w:t>.</w:t>
            </w:r>
          </w:p>
          <w:p w:rsidR="000D2E8A" w:rsidRPr="000816B7" w:rsidRDefault="000816B7" w:rsidP="002E2810">
            <w:pPr>
              <w:pStyle w:val="ListParagraph"/>
              <w:numPr>
                <w:ilvl w:val="0"/>
                <w:numId w:val="3"/>
              </w:numPr>
              <w:ind w:left="360"/>
              <w:jc w:val="both"/>
            </w:pPr>
            <w:r>
              <w:rPr>
                <w:b/>
                <w:u w:val="single"/>
              </w:rPr>
              <w:t>Proposed Pre-Law Concentration</w:t>
            </w:r>
            <w:r w:rsidR="001A26AB" w:rsidRPr="000816B7">
              <w:t xml:space="preserve"> </w:t>
            </w:r>
            <w:r>
              <w:t xml:space="preserve">For consideration and vote was a newly proposed concentration in Pre-Law from the Department of Philosophy and Liberal Studies. The proposal was approved unanimously by CAPC and is being entered as a </w:t>
            </w:r>
            <w:r w:rsidR="002E2810">
              <w:t xml:space="preserve">curricular </w:t>
            </w:r>
            <w:r>
              <w:t xml:space="preserve">motion </w:t>
            </w:r>
            <w:r w:rsidR="002E2810">
              <w:t>in</w:t>
            </w:r>
            <w:r>
              <w:t xml:space="preserve">to the </w:t>
            </w:r>
            <w:r w:rsidR="002E2810">
              <w:t xml:space="preserve">online motion database for consideration by the </w:t>
            </w:r>
            <w:r>
              <w:t>University Senate</w:t>
            </w:r>
            <w:r w:rsidR="002E2810">
              <w:t xml:space="preserve"> at its 14 Feb 2014 meeting</w:t>
            </w:r>
            <w:r w:rsidR="00893A57" w:rsidRPr="000816B7">
              <w:t>.</w:t>
            </w:r>
          </w:p>
        </w:tc>
        <w:tc>
          <w:tcPr>
            <w:tcW w:w="3484" w:type="dxa"/>
          </w:tcPr>
          <w:p w:rsidR="000D2E8A" w:rsidRPr="0037381E" w:rsidRDefault="000D2E8A" w:rsidP="000816B7">
            <w:pPr>
              <w:jc w:val="both"/>
            </w:pPr>
          </w:p>
        </w:tc>
        <w:tc>
          <w:tcPr>
            <w:tcW w:w="2816" w:type="dxa"/>
          </w:tcPr>
          <w:p w:rsidR="000D2E8A" w:rsidRPr="0037381E" w:rsidRDefault="000D2E8A"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Faculty Affairs Policy Committee (FAPC)</w:t>
            </w:r>
          </w:p>
          <w:p w:rsidR="000D2E8A" w:rsidRDefault="000D2E8A" w:rsidP="00C75940">
            <w:pPr>
              <w:tabs>
                <w:tab w:val="left" w:pos="0"/>
              </w:tabs>
              <w:rPr>
                <w:b/>
                <w:bCs/>
              </w:rPr>
            </w:pPr>
          </w:p>
          <w:p w:rsidR="000D2E8A" w:rsidRDefault="000D2E8A" w:rsidP="00C75940">
            <w:pPr>
              <w:tabs>
                <w:tab w:val="left" w:pos="0"/>
              </w:tabs>
              <w:rPr>
                <w:b/>
                <w:bCs/>
              </w:rPr>
            </w:pPr>
            <w:r>
              <w:rPr>
                <w:b/>
                <w:bCs/>
              </w:rPr>
              <w:t>Alex Blazer</w:t>
            </w:r>
          </w:p>
        </w:tc>
        <w:tc>
          <w:tcPr>
            <w:tcW w:w="4608" w:type="dxa"/>
          </w:tcPr>
          <w:p w:rsidR="002A6129" w:rsidRPr="000816B7" w:rsidRDefault="007A223E" w:rsidP="002A6129">
            <w:pPr>
              <w:pStyle w:val="ListParagraph"/>
              <w:numPr>
                <w:ilvl w:val="0"/>
                <w:numId w:val="13"/>
              </w:numPr>
              <w:ind w:left="360"/>
              <w:jc w:val="both"/>
            </w:pPr>
            <w:r w:rsidRPr="000816B7">
              <w:rPr>
                <w:b/>
                <w:u w:val="single"/>
              </w:rPr>
              <w:t>Motions</w:t>
            </w:r>
            <w:r w:rsidRPr="000816B7">
              <w:t xml:space="preserve"> FAPC </w:t>
            </w:r>
            <w:r w:rsidR="001A26AB" w:rsidRPr="000816B7">
              <w:t xml:space="preserve">has no motions to submit for University Senate consideration at </w:t>
            </w:r>
            <w:r w:rsidRPr="000816B7">
              <w:t xml:space="preserve">its </w:t>
            </w:r>
            <w:r w:rsidR="00955914" w:rsidRPr="000816B7">
              <w:t>14</w:t>
            </w:r>
            <w:r w:rsidR="007A6BFA" w:rsidRPr="000816B7">
              <w:t xml:space="preserve"> </w:t>
            </w:r>
            <w:r w:rsidR="00955914" w:rsidRPr="000816B7">
              <w:t>Feb</w:t>
            </w:r>
            <w:r w:rsidRPr="000816B7">
              <w:t xml:space="preserve"> 201</w:t>
            </w:r>
            <w:r w:rsidR="00955914" w:rsidRPr="000816B7">
              <w:t xml:space="preserve">4 </w:t>
            </w:r>
            <w:r w:rsidRPr="000816B7">
              <w:t>meeting.</w:t>
            </w:r>
          </w:p>
          <w:p w:rsidR="002A6129" w:rsidRPr="000816B7" w:rsidRDefault="002A6129" w:rsidP="002A6129">
            <w:pPr>
              <w:pStyle w:val="ListParagraph"/>
              <w:numPr>
                <w:ilvl w:val="0"/>
                <w:numId w:val="13"/>
              </w:numPr>
              <w:ind w:left="360"/>
              <w:jc w:val="both"/>
            </w:pPr>
            <w:r w:rsidRPr="000816B7">
              <w:rPr>
                <w:b/>
                <w:u w:val="single"/>
              </w:rPr>
              <w:t>Old Business (Fact Finding Missions)</w:t>
            </w:r>
          </w:p>
          <w:p w:rsidR="002A6129" w:rsidRPr="000816B7" w:rsidRDefault="00FC7DE8" w:rsidP="002A6129">
            <w:pPr>
              <w:pStyle w:val="ListParagraph"/>
              <w:numPr>
                <w:ilvl w:val="1"/>
                <w:numId w:val="13"/>
              </w:numPr>
              <w:ind w:left="810"/>
              <w:jc w:val="both"/>
            </w:pPr>
            <w:r w:rsidRPr="000816B7">
              <w:rPr>
                <w:b/>
                <w:u w:val="single"/>
              </w:rPr>
              <w:t>Pre-Tenure Review Notifications</w:t>
            </w:r>
            <w:r w:rsidR="002A6129" w:rsidRPr="000816B7">
              <w:t xml:space="preserve">: </w:t>
            </w:r>
            <w:r w:rsidRPr="000816B7">
              <w:t>The Office of Academic Affairs reported that Pre-Tenure Review notifications would be sent out on November 29; however, it appears that they were issued in January. Given the March deadline, FAPC will request Academic Affairs to follow the policy timeline</w:t>
            </w:r>
            <w:r w:rsidR="002A6129" w:rsidRPr="000816B7">
              <w:t>.</w:t>
            </w:r>
          </w:p>
          <w:p w:rsidR="00955914" w:rsidRPr="000816B7" w:rsidRDefault="00955914" w:rsidP="00955914">
            <w:pPr>
              <w:pStyle w:val="ListParagraph"/>
              <w:ind w:left="810"/>
              <w:jc w:val="both"/>
              <w:rPr>
                <w:i/>
              </w:rPr>
            </w:pPr>
            <w:r w:rsidRPr="000816B7">
              <w:rPr>
                <w:u w:val="single"/>
              </w:rPr>
              <w:t>Discussion</w:t>
            </w:r>
            <w:r w:rsidRPr="000816B7">
              <w:t xml:space="preserve">: Among the discussion </w:t>
            </w:r>
            <w:proofErr w:type="gramStart"/>
            <w:r w:rsidRPr="000816B7">
              <w:t>was observations</w:t>
            </w:r>
            <w:proofErr w:type="gramEnd"/>
            <w:r w:rsidRPr="000816B7">
              <w:t xml:space="preserve"> by some attendees that pre-tenure notifications from the </w:t>
            </w:r>
            <w:r w:rsidRPr="000816B7">
              <w:lastRenderedPageBreak/>
              <w:t xml:space="preserve">Office of Academic Affairs were received by some of the pre-tenure candidates in late November 2013 and that these notification letters provided a deadline to complete the pre-tenure reviews by 8 May 2014. It was also noted that a few years back, FAPC had considered reviewing the pre-tenure review language in the policy, procedures and practices manual. </w:t>
            </w:r>
            <w:r w:rsidR="001173DF" w:rsidRPr="000816B7">
              <w:t>During the preparation of these minutes, it was determined this consideration was made by the 2011-2012 meeting and a summary of the committee deliberation is available in the 2011-2012 FAPC Annual Report.</w:t>
            </w:r>
          </w:p>
          <w:p w:rsidR="002A6129" w:rsidRPr="000816B7" w:rsidRDefault="00955914" w:rsidP="002A6129">
            <w:pPr>
              <w:pStyle w:val="ListParagraph"/>
              <w:numPr>
                <w:ilvl w:val="1"/>
                <w:numId w:val="13"/>
              </w:numPr>
              <w:ind w:left="810"/>
              <w:jc w:val="both"/>
            </w:pPr>
            <w:r w:rsidRPr="000816B7">
              <w:rPr>
                <w:b/>
                <w:u w:val="single"/>
              </w:rPr>
              <w:t>Faculty Workload</w:t>
            </w:r>
            <w:r w:rsidR="002A6129" w:rsidRPr="000816B7">
              <w:t xml:space="preserve"> </w:t>
            </w:r>
            <w:r w:rsidRPr="000816B7">
              <w:t>A faculty work load work group has generated a series of questions for both a) Institutional Research regarding teaching loads, the change of class sizes over time, and so forth and b) policies and procedures regarding faculty teaching independent studies, directing theses, and so forth</w:t>
            </w:r>
            <w:r w:rsidR="002A6129" w:rsidRPr="000816B7">
              <w:t>.</w:t>
            </w:r>
          </w:p>
          <w:p w:rsidR="009231DE" w:rsidRPr="000816B7" w:rsidRDefault="002A6129" w:rsidP="002A6129">
            <w:pPr>
              <w:pStyle w:val="ListParagraph"/>
              <w:numPr>
                <w:ilvl w:val="0"/>
                <w:numId w:val="13"/>
              </w:numPr>
              <w:ind w:left="360"/>
              <w:jc w:val="both"/>
            </w:pPr>
            <w:r w:rsidRPr="000816B7">
              <w:rPr>
                <w:b/>
                <w:u w:val="single"/>
              </w:rPr>
              <w:t>New Business</w:t>
            </w:r>
            <w:r w:rsidRPr="000816B7">
              <w:t>:</w:t>
            </w:r>
          </w:p>
          <w:p w:rsidR="000D2E8A" w:rsidRPr="000816B7" w:rsidRDefault="00955914" w:rsidP="00955914">
            <w:pPr>
              <w:pStyle w:val="ListParagraph"/>
              <w:numPr>
                <w:ilvl w:val="1"/>
                <w:numId w:val="13"/>
              </w:numPr>
              <w:ind w:left="810"/>
              <w:jc w:val="both"/>
            </w:pPr>
            <w:r w:rsidRPr="000816B7">
              <w:rPr>
                <w:b/>
                <w:u w:val="single"/>
              </w:rPr>
              <w:t>Contingent Faculty Participation in Shared Governance</w:t>
            </w:r>
            <w:r w:rsidR="002A6129" w:rsidRPr="000816B7">
              <w:t xml:space="preserve"> </w:t>
            </w:r>
            <w:r w:rsidRPr="000816B7">
              <w:t xml:space="preserve">The committee began a discussion of contingent faculty (part-time and full-time lecturers who are not tenure-track) participation in shared governance. It appears at first glance that some units include contingent faculty in departmental and university representation while others do not. Questions arose about </w:t>
            </w:r>
            <w:r w:rsidRPr="000816B7">
              <w:lastRenderedPageBreak/>
              <w:t>free speech and service requirements. The committee will contact Institutional Research to determine exact numbers of contingent faculty to inform its continuing deliberation of this matter</w:t>
            </w:r>
            <w:r w:rsidR="007A223E" w:rsidRPr="000816B7">
              <w:t>.</w:t>
            </w:r>
          </w:p>
          <w:p w:rsidR="001173DF" w:rsidRPr="000816B7" w:rsidRDefault="001173DF" w:rsidP="001173DF">
            <w:pPr>
              <w:pStyle w:val="ListParagraph"/>
              <w:ind w:left="810"/>
              <w:jc w:val="both"/>
              <w:rPr>
                <w:u w:val="single"/>
              </w:rPr>
            </w:pPr>
            <w:r w:rsidRPr="000816B7">
              <w:rPr>
                <w:u w:val="single"/>
              </w:rPr>
              <w:t>Discussion</w:t>
            </w:r>
            <w:r w:rsidRPr="000816B7">
              <w:t xml:space="preserve">: A brief discussion ensued noting that contingent faculty is defined as all faculty not holding tenure-track positions. This would include lecturers and senior lecturers </w:t>
            </w:r>
            <w:proofErr w:type="gramStart"/>
            <w:r w:rsidRPr="000816B7">
              <w:t>who</w:t>
            </w:r>
            <w:proofErr w:type="gramEnd"/>
            <w:r w:rsidRPr="000816B7">
              <w:t xml:space="preserve"> are included in the annual Corps of Instruction counts and after completing two years of service (the elected faculty senator eligibility requirement imposed on any Corps of Instruction faculty member) would be eligible to serve as elected faculty senators.</w:t>
            </w:r>
          </w:p>
        </w:tc>
        <w:tc>
          <w:tcPr>
            <w:tcW w:w="3484" w:type="dxa"/>
          </w:tcPr>
          <w:p w:rsidR="00FC7DE8" w:rsidRDefault="00FC7DE8" w:rsidP="00FC7DE8">
            <w:r>
              <w:lastRenderedPageBreak/>
              <w:t>.</w:t>
            </w:r>
          </w:p>
          <w:p w:rsidR="000D2E8A" w:rsidRPr="0037381E" w:rsidRDefault="00FC7DE8" w:rsidP="00955914">
            <w:pPr>
              <w:jc w:val="both"/>
            </w:pPr>
            <w:r>
              <w:t>New Business</w:t>
            </w:r>
            <w:proofErr w:type="gramStart"/>
            <w:r>
              <w:t>:.</w:t>
            </w:r>
            <w:proofErr w:type="gramEnd"/>
          </w:p>
        </w:tc>
        <w:tc>
          <w:tcPr>
            <w:tcW w:w="2816" w:type="dxa"/>
          </w:tcPr>
          <w:p w:rsidR="000D2E8A" w:rsidRPr="0037381E" w:rsidRDefault="000D2E8A" w:rsidP="00C75940">
            <w:pPr>
              <w:pStyle w:val="NormalWeb"/>
              <w:jc w:val="both"/>
            </w:pPr>
          </w:p>
        </w:tc>
      </w:tr>
      <w:tr w:rsidR="000D2E8A">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Student Affairs Policy Committee (SAPC)</w:t>
            </w:r>
          </w:p>
          <w:p w:rsidR="000D2E8A" w:rsidRDefault="000D2E8A" w:rsidP="00C75940">
            <w:pPr>
              <w:tabs>
                <w:tab w:val="left" w:pos="0"/>
              </w:tabs>
              <w:rPr>
                <w:b/>
                <w:bCs/>
              </w:rPr>
            </w:pPr>
          </w:p>
          <w:p w:rsidR="000A4AB2" w:rsidRDefault="00DC1A83" w:rsidP="00C75940">
            <w:pPr>
              <w:tabs>
                <w:tab w:val="left" w:pos="0"/>
              </w:tabs>
              <w:rPr>
                <w:b/>
                <w:bCs/>
              </w:rPr>
            </w:pPr>
            <w:r>
              <w:rPr>
                <w:b/>
                <w:bCs/>
              </w:rPr>
              <w:t xml:space="preserve">Mandy </w:t>
            </w:r>
            <w:proofErr w:type="spellStart"/>
            <w:r>
              <w:rPr>
                <w:b/>
                <w:bCs/>
              </w:rPr>
              <w:t>Jarriel</w:t>
            </w:r>
            <w:proofErr w:type="spellEnd"/>
          </w:p>
          <w:p w:rsidR="000A4AB2" w:rsidRDefault="000A4AB2" w:rsidP="00C75940">
            <w:pPr>
              <w:tabs>
                <w:tab w:val="left" w:pos="0"/>
              </w:tabs>
              <w:rPr>
                <w:b/>
                <w:bCs/>
              </w:rPr>
            </w:pPr>
            <w:r>
              <w:rPr>
                <w:b/>
                <w:bCs/>
              </w:rPr>
              <w:t>reporting for</w:t>
            </w:r>
          </w:p>
          <w:p w:rsidR="00073881" w:rsidRDefault="00073881" w:rsidP="00C75940">
            <w:pPr>
              <w:tabs>
                <w:tab w:val="left" w:pos="0"/>
              </w:tabs>
              <w:rPr>
                <w:b/>
                <w:bCs/>
              </w:rPr>
            </w:pPr>
            <w:r>
              <w:rPr>
                <w:b/>
                <w:bCs/>
              </w:rPr>
              <w:t xml:space="preserve">Doreen </w:t>
            </w:r>
            <w:proofErr w:type="spellStart"/>
            <w:r>
              <w:rPr>
                <w:b/>
                <w:bCs/>
              </w:rPr>
              <w:t>Sams</w:t>
            </w:r>
            <w:proofErr w:type="spellEnd"/>
          </w:p>
        </w:tc>
        <w:tc>
          <w:tcPr>
            <w:tcW w:w="4608" w:type="dxa"/>
          </w:tcPr>
          <w:p w:rsidR="00E70872" w:rsidRDefault="00FC2CF6" w:rsidP="00FF6E84">
            <w:pPr>
              <w:pStyle w:val="ListParagraph"/>
              <w:numPr>
                <w:ilvl w:val="0"/>
                <w:numId w:val="4"/>
              </w:numPr>
              <w:ind w:left="360"/>
              <w:jc w:val="both"/>
            </w:pPr>
            <w:r w:rsidRPr="00FC2CF6">
              <w:rPr>
                <w:b/>
                <w:u w:val="single"/>
              </w:rPr>
              <w:t>Motions</w:t>
            </w:r>
            <w:r w:rsidR="00DA3D41">
              <w:t xml:space="preserve"> S</w:t>
            </w:r>
            <w:r>
              <w:t>AP</w:t>
            </w:r>
            <w:r w:rsidR="00B2011F">
              <w:t xml:space="preserve">C has no motions to submit for </w:t>
            </w:r>
            <w:r>
              <w:t xml:space="preserve">University Senate </w:t>
            </w:r>
            <w:r w:rsidR="00B2011F">
              <w:t xml:space="preserve">consideration </w:t>
            </w:r>
            <w:r>
              <w:t xml:space="preserve">at its </w:t>
            </w:r>
            <w:r w:rsidR="00C0683C">
              <w:t>14 Feb 2014</w:t>
            </w:r>
            <w:r>
              <w:t xml:space="preserve"> meeting</w:t>
            </w:r>
            <w:r w:rsidR="00DA3D41">
              <w:t>.</w:t>
            </w:r>
          </w:p>
          <w:p w:rsidR="00C0683C" w:rsidRPr="00C0683C" w:rsidRDefault="00C0683C" w:rsidP="00D20FC3">
            <w:pPr>
              <w:pStyle w:val="ListParagraph"/>
              <w:numPr>
                <w:ilvl w:val="0"/>
                <w:numId w:val="4"/>
              </w:numPr>
              <w:ind w:left="360"/>
              <w:jc w:val="both"/>
              <w:rPr>
                <w:u w:val="single"/>
              </w:rPr>
            </w:pPr>
            <w:r>
              <w:rPr>
                <w:b/>
                <w:u w:val="single"/>
              </w:rPr>
              <w:t>Meeting</w:t>
            </w:r>
            <w:r w:rsidRPr="00C0683C">
              <w:rPr>
                <w:b/>
              </w:rPr>
              <w:t xml:space="preserve"> </w:t>
            </w:r>
            <w:r>
              <w:t>The Student Affairs Policy Committee (SAPC) met at 1:30pm on Friday 24 Jan 2014.</w:t>
            </w:r>
          </w:p>
          <w:p w:rsidR="00C0683C" w:rsidRPr="00C0683C" w:rsidRDefault="00C0683C" w:rsidP="00C0683C">
            <w:pPr>
              <w:pStyle w:val="ListParagraph"/>
              <w:numPr>
                <w:ilvl w:val="0"/>
                <w:numId w:val="4"/>
              </w:numPr>
              <w:ind w:left="360"/>
              <w:jc w:val="both"/>
              <w:rPr>
                <w:b/>
                <w:u w:val="single"/>
              </w:rPr>
            </w:pPr>
            <w:r w:rsidRPr="00C0683C">
              <w:rPr>
                <w:b/>
                <w:u w:val="single"/>
              </w:rPr>
              <w:t xml:space="preserve">Sexual </w:t>
            </w:r>
            <w:proofErr w:type="spellStart"/>
            <w:r w:rsidRPr="00C0683C">
              <w:rPr>
                <w:b/>
                <w:u w:val="single"/>
              </w:rPr>
              <w:t>Harrassment</w:t>
            </w:r>
            <w:proofErr w:type="spellEnd"/>
            <w:r w:rsidRPr="00C0683C">
              <w:rPr>
                <w:b/>
              </w:rPr>
              <w:t xml:space="preserve"> </w:t>
            </w:r>
            <w:r w:rsidRPr="00C0683C">
              <w:t>A s</w:t>
            </w:r>
            <w:r>
              <w:t xml:space="preserve">pecific item receiving discussion was a sexual harassment issue that occurred during the </w:t>
            </w:r>
            <w:proofErr w:type="gramStart"/>
            <w:r>
              <w:t>Fall</w:t>
            </w:r>
            <w:proofErr w:type="gramEnd"/>
            <w:r>
              <w:t xml:space="preserve"> 2013 semester. This incident occurred in a graduate level course. There was some concern as to whether students knew where to go or what to do if a situation like this occurred in a course. It was discussed that all of these steps are detailed in the student handbook, however since faculty and/or students may not know/read this, Dr. Bruce </w:t>
            </w:r>
            <w:proofErr w:type="spellStart"/>
            <w:r>
              <w:lastRenderedPageBreak/>
              <w:t>Harshbarger</w:t>
            </w:r>
            <w:proofErr w:type="spellEnd"/>
            <w:r>
              <w:t xml:space="preserve"> offered at the beginning of each semester to send a blanket type email regarding the handbook wherein would be a listing of several examples such as this that could be found in the student handbook.</w:t>
            </w:r>
          </w:p>
          <w:p w:rsidR="00C0683C" w:rsidRPr="00C0683C" w:rsidRDefault="00C0683C" w:rsidP="00C0683C">
            <w:pPr>
              <w:pStyle w:val="ListParagraph"/>
              <w:numPr>
                <w:ilvl w:val="0"/>
                <w:numId w:val="4"/>
              </w:numPr>
              <w:ind w:left="360"/>
              <w:jc w:val="both"/>
              <w:rPr>
                <w:u w:val="single"/>
              </w:rPr>
            </w:pPr>
            <w:r>
              <w:rPr>
                <w:b/>
                <w:u w:val="single"/>
              </w:rPr>
              <w:t xml:space="preserve">Military Friendly </w:t>
            </w:r>
            <w:r w:rsidR="008777C2">
              <w:rPr>
                <w:b/>
                <w:u w:val="single"/>
              </w:rPr>
              <w:t>School Distinction</w:t>
            </w:r>
            <w:r w:rsidR="00E70872" w:rsidRPr="00541AE8">
              <w:t xml:space="preserve"> </w:t>
            </w:r>
            <w:r>
              <w:t xml:space="preserve">A second order of business was the active military attendance policy and at what level GC would want to be considered as a military friendly school. Numerous policy items from other institutions were reviewed and Dr. </w:t>
            </w:r>
            <w:proofErr w:type="spellStart"/>
            <w:r>
              <w:t>Harshbarger</w:t>
            </w:r>
            <w:proofErr w:type="spellEnd"/>
            <w:r>
              <w:t xml:space="preserve"> mentioned a survey that could be completed by current military on campus in ord</w:t>
            </w:r>
            <w:r w:rsidR="008777C2">
              <w:t>er to receive this</w:t>
            </w:r>
            <w:r>
              <w:t xml:space="preserve"> distinction. Additional items are being looked into for the feasibility of this level of distinction.</w:t>
            </w:r>
          </w:p>
          <w:p w:rsidR="00C0683C" w:rsidRPr="00C0683C" w:rsidRDefault="00C0683C" w:rsidP="00C0683C">
            <w:pPr>
              <w:pStyle w:val="ListParagraph"/>
              <w:ind w:left="360"/>
              <w:jc w:val="both"/>
              <w:rPr>
                <w:u w:val="single"/>
              </w:rPr>
            </w:pPr>
            <w:r w:rsidRPr="00C0683C">
              <w:rPr>
                <w:b/>
                <w:u w:val="single"/>
              </w:rPr>
              <w:t>Discussion</w:t>
            </w:r>
            <w:r w:rsidRPr="008B78A7">
              <w:t xml:space="preserve"> </w:t>
            </w:r>
            <w:r w:rsidRPr="00C0683C">
              <w:t>Howard Woodard mentioned that G</w:t>
            </w:r>
            <w:r w:rsidR="008B78A7">
              <w:t xml:space="preserve">eorgia </w:t>
            </w:r>
            <w:r w:rsidRPr="00C0683C">
              <w:t>C</w:t>
            </w:r>
            <w:r w:rsidR="008B78A7">
              <w:t>ollege &amp; State University</w:t>
            </w:r>
            <w:r w:rsidRPr="00C0683C">
              <w:t xml:space="preserve"> </w:t>
            </w:r>
            <w:r w:rsidR="008B78A7">
              <w:t>is</w:t>
            </w:r>
            <w:r w:rsidRPr="00C0683C">
              <w:t xml:space="preserve"> a member of the SOC consortium. </w:t>
            </w:r>
            <w:r w:rsidR="008B78A7">
              <w:t xml:space="preserve">Additional information about the </w:t>
            </w:r>
            <w:r w:rsidRPr="00C0683C">
              <w:t>SOC</w:t>
            </w:r>
            <w:r w:rsidR="008B78A7">
              <w:t xml:space="preserve"> (</w:t>
            </w:r>
            <w:proofErr w:type="spellStart"/>
            <w:r w:rsidR="008B78A7">
              <w:t>Servicemembers</w:t>
            </w:r>
            <w:proofErr w:type="spellEnd"/>
            <w:r w:rsidR="008B78A7">
              <w:t xml:space="preserve"> Opportunity Colleges)</w:t>
            </w:r>
            <w:r w:rsidRPr="00C0683C">
              <w:t xml:space="preserve"> </w:t>
            </w:r>
            <w:r w:rsidR="008B78A7">
              <w:t xml:space="preserve">can be found at its </w:t>
            </w:r>
            <w:r w:rsidRPr="00C0683C">
              <w:t xml:space="preserve">website </w:t>
            </w:r>
            <w:r w:rsidR="008B78A7">
              <w:t xml:space="preserve">which </w:t>
            </w:r>
            <w:r w:rsidRPr="00C0683C">
              <w:t xml:space="preserve">is </w:t>
            </w:r>
            <w:hyperlink r:id="rId9" w:history="1">
              <w:r w:rsidR="008B78A7" w:rsidRPr="00B974E6">
                <w:rPr>
                  <w:rStyle w:val="Hyperlink"/>
                  <w:sz w:val="18"/>
                  <w:szCs w:val="18"/>
                </w:rPr>
                <w:t>http://www.soc.aascu.org/socconsortium/Default.html</w:t>
              </w:r>
            </w:hyperlink>
            <w:r w:rsidR="008B78A7">
              <w:rPr>
                <w:sz w:val="18"/>
                <w:szCs w:val="18"/>
              </w:rPr>
              <w:t xml:space="preserve"> </w:t>
            </w:r>
          </w:p>
          <w:p w:rsidR="00D20FC3" w:rsidRPr="00D20FC3" w:rsidRDefault="00C0683C" w:rsidP="00C0683C">
            <w:pPr>
              <w:pStyle w:val="ListParagraph"/>
              <w:numPr>
                <w:ilvl w:val="0"/>
                <w:numId w:val="4"/>
              </w:numPr>
              <w:ind w:left="360"/>
              <w:jc w:val="both"/>
              <w:rPr>
                <w:u w:val="single"/>
              </w:rPr>
            </w:pPr>
            <w:r>
              <w:rPr>
                <w:b/>
                <w:u w:val="single"/>
              </w:rPr>
              <w:t>Next SAPC Meeting</w:t>
            </w:r>
            <w:r>
              <w:t xml:space="preserve"> The next SAPC meeting is scheduled for 1:30PM on Friday 28 Feb 2014 in Atkinson 104</w:t>
            </w:r>
            <w:r w:rsidR="00D20FC3">
              <w:t>.</w:t>
            </w:r>
          </w:p>
        </w:tc>
        <w:tc>
          <w:tcPr>
            <w:tcW w:w="3484" w:type="dxa"/>
          </w:tcPr>
          <w:p w:rsidR="000D2E8A" w:rsidRPr="0037381E" w:rsidRDefault="000D2E8A" w:rsidP="00820B08">
            <w:pPr>
              <w:spacing w:before="100" w:beforeAutospacing="1" w:after="100" w:afterAutospacing="1"/>
            </w:pPr>
          </w:p>
        </w:tc>
        <w:tc>
          <w:tcPr>
            <w:tcW w:w="2816" w:type="dxa"/>
          </w:tcPr>
          <w:p w:rsidR="000D2E8A" w:rsidRPr="0037381E" w:rsidRDefault="000D2E8A"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Resources, Planning and Institutional Policy Committee (RPIPC)</w:t>
            </w:r>
          </w:p>
          <w:p w:rsidR="00AC3F8C" w:rsidRDefault="00AC3F8C" w:rsidP="00C75940">
            <w:pPr>
              <w:tabs>
                <w:tab w:val="left" w:pos="0"/>
              </w:tabs>
              <w:rPr>
                <w:b/>
                <w:bCs/>
              </w:rPr>
            </w:pPr>
          </w:p>
          <w:p w:rsidR="00AC3F8C" w:rsidRDefault="00AC3F8C" w:rsidP="00C75940">
            <w:pPr>
              <w:tabs>
                <w:tab w:val="left" w:pos="0"/>
              </w:tabs>
              <w:rPr>
                <w:b/>
                <w:bCs/>
              </w:rPr>
            </w:pPr>
            <w:r>
              <w:rPr>
                <w:b/>
                <w:bCs/>
              </w:rPr>
              <w:t xml:space="preserve">Maureen </w:t>
            </w:r>
            <w:proofErr w:type="spellStart"/>
            <w:r>
              <w:rPr>
                <w:b/>
                <w:bCs/>
              </w:rPr>
              <w:t>Horgan</w:t>
            </w:r>
            <w:proofErr w:type="spellEnd"/>
          </w:p>
          <w:p w:rsidR="00AC3F8C" w:rsidRDefault="00AC3F8C" w:rsidP="00C75940">
            <w:pPr>
              <w:tabs>
                <w:tab w:val="left" w:pos="0"/>
              </w:tabs>
              <w:rPr>
                <w:b/>
                <w:bCs/>
              </w:rPr>
            </w:pPr>
          </w:p>
        </w:tc>
        <w:tc>
          <w:tcPr>
            <w:tcW w:w="4608" w:type="dxa"/>
          </w:tcPr>
          <w:p w:rsidR="00F722BC" w:rsidRPr="00956BAC" w:rsidRDefault="00F722BC" w:rsidP="00C75940">
            <w:pPr>
              <w:jc w:val="both"/>
            </w:pPr>
            <w:r w:rsidRPr="00956BAC">
              <w:rPr>
                <w:lang w:val="en"/>
              </w:rPr>
              <w:t xml:space="preserve">RPIPC met on </w:t>
            </w:r>
            <w:r w:rsidR="00F7672B" w:rsidRPr="00956BAC">
              <w:rPr>
                <w:lang w:val="en"/>
              </w:rPr>
              <w:t xml:space="preserve">Friday </w:t>
            </w:r>
            <w:r w:rsidR="002E2D4A" w:rsidRPr="00956BAC">
              <w:rPr>
                <w:lang w:val="en"/>
              </w:rPr>
              <w:t>24</w:t>
            </w:r>
            <w:r w:rsidRPr="00956BAC">
              <w:rPr>
                <w:lang w:val="en"/>
              </w:rPr>
              <w:t xml:space="preserve"> </w:t>
            </w:r>
            <w:r w:rsidR="002E2D4A" w:rsidRPr="00956BAC">
              <w:rPr>
                <w:lang w:val="en"/>
              </w:rPr>
              <w:t>Jan</w:t>
            </w:r>
            <w:r w:rsidRPr="00956BAC">
              <w:rPr>
                <w:lang w:val="en"/>
              </w:rPr>
              <w:t xml:space="preserve"> 201</w:t>
            </w:r>
            <w:r w:rsidR="002E2D4A" w:rsidRPr="00956BAC">
              <w:rPr>
                <w:lang w:val="en"/>
              </w:rPr>
              <w:t>4</w:t>
            </w:r>
            <w:r w:rsidRPr="00956BAC">
              <w:rPr>
                <w:lang w:val="en"/>
              </w:rPr>
              <w:t xml:space="preserve"> from 2:00pm to3:</w:t>
            </w:r>
            <w:r w:rsidR="002E2D4A" w:rsidRPr="00956BAC">
              <w:rPr>
                <w:lang w:val="en"/>
              </w:rPr>
              <w:t>15</w:t>
            </w:r>
            <w:r w:rsidRPr="00956BAC">
              <w:rPr>
                <w:lang w:val="en"/>
              </w:rPr>
              <w:t>pm in Porter Hall R</w:t>
            </w:r>
            <w:r w:rsidR="00C239FC" w:rsidRPr="00956BAC">
              <w:rPr>
                <w:lang w:val="en"/>
              </w:rPr>
              <w:t>oo</w:t>
            </w:r>
            <w:r w:rsidRPr="00956BAC">
              <w:rPr>
                <w:lang w:val="en"/>
              </w:rPr>
              <w:t>m 228.</w:t>
            </w:r>
          </w:p>
          <w:p w:rsidR="00956BAC" w:rsidRDefault="00AC3F8C" w:rsidP="00FF6E84">
            <w:pPr>
              <w:numPr>
                <w:ilvl w:val="0"/>
                <w:numId w:val="6"/>
              </w:numPr>
              <w:ind w:left="360"/>
              <w:jc w:val="both"/>
              <w:rPr>
                <w:rFonts w:eastAsia="Calibri"/>
                <w:b/>
              </w:rPr>
            </w:pPr>
            <w:r w:rsidRPr="00956BAC">
              <w:rPr>
                <w:b/>
                <w:u w:val="single"/>
              </w:rPr>
              <w:t>Motion</w:t>
            </w:r>
            <w:r w:rsidRPr="00956BAC">
              <w:t xml:space="preserve"> </w:t>
            </w:r>
            <w:r w:rsidR="001A26AB" w:rsidRPr="00956BAC">
              <w:t xml:space="preserve">RPIPC has </w:t>
            </w:r>
            <w:r w:rsidR="002E2D4A" w:rsidRPr="00956BAC">
              <w:t>one</w:t>
            </w:r>
            <w:r w:rsidR="001A26AB" w:rsidRPr="00956BAC">
              <w:t xml:space="preserve"> motion</w:t>
            </w:r>
            <w:r w:rsidR="002E2D4A" w:rsidRPr="00956BAC">
              <w:t>, the Sexual Misconduct Policy,</w:t>
            </w:r>
            <w:r w:rsidR="001A26AB" w:rsidRPr="00956BAC">
              <w:t xml:space="preserve"> to submit for </w:t>
            </w:r>
            <w:r w:rsidR="002E2D4A" w:rsidRPr="00956BAC">
              <w:t>U</w:t>
            </w:r>
            <w:r w:rsidR="001A26AB" w:rsidRPr="00956BAC">
              <w:t xml:space="preserve">niversity Senate consideration at </w:t>
            </w:r>
            <w:r w:rsidRPr="00956BAC">
              <w:t xml:space="preserve">its </w:t>
            </w:r>
            <w:r w:rsidR="002E2D4A" w:rsidRPr="00956BAC">
              <w:t>14</w:t>
            </w:r>
            <w:r w:rsidR="007A6BFA" w:rsidRPr="00956BAC">
              <w:t xml:space="preserve"> </w:t>
            </w:r>
            <w:r w:rsidR="002E2D4A" w:rsidRPr="00956BAC">
              <w:t>Feb</w:t>
            </w:r>
            <w:r w:rsidRPr="00956BAC">
              <w:t xml:space="preserve"> 201</w:t>
            </w:r>
            <w:r w:rsidR="002E2D4A" w:rsidRPr="00956BAC">
              <w:t>4</w:t>
            </w:r>
            <w:r w:rsidRPr="00956BAC">
              <w:t xml:space="preserve"> meeting.</w:t>
            </w:r>
          </w:p>
          <w:p w:rsidR="002E2D4A" w:rsidRPr="00956BAC" w:rsidRDefault="002E2D4A" w:rsidP="002E2D4A">
            <w:pPr>
              <w:numPr>
                <w:ilvl w:val="1"/>
                <w:numId w:val="6"/>
              </w:numPr>
              <w:ind w:left="810"/>
              <w:jc w:val="both"/>
            </w:pPr>
            <w:r w:rsidRPr="00956BAC">
              <w:rPr>
                <w:rFonts w:eastAsia="Calibri"/>
              </w:rPr>
              <w:t xml:space="preserve">This will replace the existing Sexual Harassment Policy. The policy was created by </w:t>
            </w:r>
            <w:r w:rsidRPr="00956BAC">
              <w:t xml:space="preserve">the Sexual Misconduct / Title IX Task Force, including </w:t>
            </w:r>
            <w:r w:rsidRPr="00956BAC">
              <w:lastRenderedPageBreak/>
              <w:t xml:space="preserve">representatives of: the Women’s Center, Office of Institutional Equity and Diversity, Legal Affairs, Human Resources, Student Affairs, and Campus Police. Dean of Students Andy </w:t>
            </w:r>
            <w:proofErr w:type="spellStart"/>
            <w:r w:rsidRPr="00956BAC">
              <w:t>Lewter</w:t>
            </w:r>
            <w:proofErr w:type="spellEnd"/>
            <w:r w:rsidRPr="00956BAC">
              <w:t xml:space="preserve"> and Women’s Center Coordinator Jennifer Graham attended two RPIPC meetings, and </w:t>
            </w:r>
            <w:proofErr w:type="spellStart"/>
            <w:r w:rsidRPr="00956BAC">
              <w:t>Qiana</w:t>
            </w:r>
            <w:proofErr w:type="spellEnd"/>
            <w:r w:rsidRPr="00956BAC">
              <w:t xml:space="preserve"> Wilson, Associate General Counsel, attended one. There was considerable discussion and questioning at both meetings, RPIPC suggested no content changes to the proposed policy</w:t>
            </w:r>
            <w:r w:rsidR="00956BAC">
              <w:t>.</w:t>
            </w:r>
          </w:p>
          <w:p w:rsidR="00956BAC" w:rsidRDefault="002E2D4A" w:rsidP="002E2D4A">
            <w:pPr>
              <w:numPr>
                <w:ilvl w:val="0"/>
                <w:numId w:val="6"/>
              </w:numPr>
              <w:ind w:left="360"/>
              <w:jc w:val="both"/>
              <w:rPr>
                <w:bCs/>
              </w:rPr>
            </w:pPr>
            <w:r w:rsidRPr="00956BAC">
              <w:rPr>
                <w:rFonts w:eastAsia="Calibri"/>
                <w:b/>
                <w:u w:val="single"/>
              </w:rPr>
              <w:t>Background Investigation Policy</w:t>
            </w:r>
            <w:r w:rsidRPr="00956BAC">
              <w:rPr>
                <w:bCs/>
              </w:rPr>
              <w:t xml:space="preserve"> The draft of this policy went back</w:t>
            </w:r>
            <w:r w:rsidRPr="00956BAC">
              <w:t xml:space="preserve"> to Executive Cabinet for revision, will come back to RPIPC before the end of term.</w:t>
            </w:r>
          </w:p>
          <w:p w:rsidR="00B131DB" w:rsidRPr="00956BAC" w:rsidRDefault="002E2D4A" w:rsidP="00B131DB">
            <w:pPr>
              <w:numPr>
                <w:ilvl w:val="0"/>
                <w:numId w:val="6"/>
              </w:numPr>
              <w:ind w:left="360"/>
              <w:jc w:val="both"/>
            </w:pPr>
            <w:r w:rsidRPr="00956BAC">
              <w:rPr>
                <w:b/>
                <w:bCs/>
                <w:u w:val="single"/>
              </w:rPr>
              <w:t xml:space="preserve">Designated Parking Spaces on </w:t>
            </w:r>
            <w:proofErr w:type="gramStart"/>
            <w:r w:rsidRPr="00956BAC">
              <w:rPr>
                <w:b/>
                <w:bCs/>
                <w:u w:val="single"/>
              </w:rPr>
              <w:t>Campus</w:t>
            </w:r>
            <w:r w:rsidR="00956BAC">
              <w:rPr>
                <w:bCs/>
              </w:rPr>
              <w:t xml:space="preserve"> </w:t>
            </w:r>
            <w:r w:rsidRPr="00956BAC">
              <w:rPr>
                <w:bCs/>
              </w:rPr>
              <w:t xml:space="preserve"> Macon</w:t>
            </w:r>
            <w:proofErr w:type="gramEnd"/>
            <w:r w:rsidRPr="00956BAC">
              <w:rPr>
                <w:bCs/>
              </w:rPr>
              <w:t xml:space="preserve"> McGinley had received complaints about a possible increase in the number of designated parking spaces on campus. RPIPC looked at data from the past two years, could see a slight increase in designated parking spaces, but it was not known what percentage of the total spaces this represented. RPIPC concluded that this issue was not worth pursuing at this time.</w:t>
            </w:r>
          </w:p>
          <w:p w:rsidR="00F722BC" w:rsidRPr="00956BAC" w:rsidRDefault="002E2D4A" w:rsidP="00B131DB">
            <w:pPr>
              <w:numPr>
                <w:ilvl w:val="0"/>
                <w:numId w:val="6"/>
              </w:numPr>
              <w:ind w:left="360"/>
              <w:jc w:val="both"/>
            </w:pPr>
            <w:r w:rsidRPr="00956BAC">
              <w:rPr>
                <w:b/>
                <w:bCs/>
                <w:u w:val="single"/>
              </w:rPr>
              <w:t>Smoking Policy</w:t>
            </w:r>
            <w:r w:rsidRPr="00956BAC">
              <w:rPr>
                <w:bCs/>
              </w:rPr>
              <w:t xml:space="preserve"> Doug </w:t>
            </w:r>
            <w:proofErr w:type="spellStart"/>
            <w:r w:rsidRPr="00956BAC">
              <w:rPr>
                <w:bCs/>
              </w:rPr>
              <w:t>Oetter</w:t>
            </w:r>
            <w:proofErr w:type="spellEnd"/>
            <w:r w:rsidRPr="00956BAC">
              <w:rPr>
                <w:bCs/>
              </w:rPr>
              <w:t xml:space="preserve"> was to report his progress on support for enforcement of the Smoking Policy, but this </w:t>
            </w:r>
            <w:r w:rsidR="00820B08">
              <w:rPr>
                <w:bCs/>
              </w:rPr>
              <w:t>may be</w:t>
            </w:r>
            <w:r w:rsidRPr="00956BAC">
              <w:rPr>
                <w:bCs/>
              </w:rPr>
              <w:t xml:space="preserve"> super</w:t>
            </w:r>
            <w:r w:rsidR="00820B08">
              <w:rPr>
                <w:bCs/>
              </w:rPr>
              <w:t>s</w:t>
            </w:r>
            <w:r w:rsidRPr="00956BAC">
              <w:rPr>
                <w:bCs/>
              </w:rPr>
              <w:t xml:space="preserve">eded by a proposed </w:t>
            </w:r>
            <w:proofErr w:type="spellStart"/>
            <w:r w:rsidRPr="00956BAC">
              <w:rPr>
                <w:bCs/>
              </w:rPr>
              <w:t>BoR</w:t>
            </w:r>
            <w:proofErr w:type="spellEnd"/>
            <w:r w:rsidRPr="00956BAC">
              <w:rPr>
                <w:bCs/>
              </w:rPr>
              <w:t xml:space="preserve"> policy which would prohibit the use of all forms of tobacco on USG properties. The </w:t>
            </w:r>
            <w:proofErr w:type="spellStart"/>
            <w:r w:rsidRPr="00956BAC">
              <w:rPr>
                <w:bCs/>
              </w:rPr>
              <w:t>BoR</w:t>
            </w:r>
            <w:proofErr w:type="spellEnd"/>
            <w:r w:rsidRPr="00956BAC">
              <w:rPr>
                <w:bCs/>
              </w:rPr>
              <w:t xml:space="preserve"> may vote on this policy, which would go into effect on 1 July 2014, at the 11/12 Feb 2014 </w:t>
            </w:r>
            <w:proofErr w:type="spellStart"/>
            <w:r w:rsidRPr="00956BAC">
              <w:rPr>
                <w:bCs/>
              </w:rPr>
              <w:t>BoR</w:t>
            </w:r>
            <w:proofErr w:type="spellEnd"/>
            <w:r w:rsidRPr="00956BAC">
              <w:rPr>
                <w:bCs/>
              </w:rPr>
              <w:t xml:space="preserve"> </w:t>
            </w:r>
            <w:r w:rsidRPr="00956BAC">
              <w:rPr>
                <w:bCs/>
              </w:rPr>
              <w:lastRenderedPageBreak/>
              <w:t>meeting</w:t>
            </w:r>
            <w:r w:rsidR="00F722BC" w:rsidRPr="00956BAC">
              <w:rPr>
                <w:lang w:val="en"/>
              </w:rPr>
              <w:t>.</w:t>
            </w:r>
          </w:p>
          <w:p w:rsidR="000368E5" w:rsidRPr="00956BAC" w:rsidRDefault="002E2D4A" w:rsidP="000368E5">
            <w:pPr>
              <w:numPr>
                <w:ilvl w:val="0"/>
                <w:numId w:val="6"/>
              </w:numPr>
              <w:ind w:left="360"/>
              <w:jc w:val="both"/>
            </w:pPr>
            <w:r w:rsidRPr="00956BAC">
              <w:rPr>
                <w:b/>
                <w:bCs/>
                <w:u w:val="single"/>
              </w:rPr>
              <w:t>Recycling Initiative</w:t>
            </w:r>
            <w:r w:rsidRPr="00956BAC">
              <w:rPr>
                <w:bCs/>
              </w:rPr>
              <w:t xml:space="preserve"> Doug </w:t>
            </w:r>
            <w:proofErr w:type="spellStart"/>
            <w:r w:rsidRPr="00956BAC">
              <w:rPr>
                <w:bCs/>
              </w:rPr>
              <w:t>Oetter</w:t>
            </w:r>
            <w:proofErr w:type="spellEnd"/>
            <w:r w:rsidRPr="00956BAC">
              <w:rPr>
                <w:bCs/>
              </w:rPr>
              <w:t xml:space="preserve"> reported that although the material is being collected as anticipated on campus, the disposal contractor is not fulfilling one aspect of the contract, to weigh the waste and determine the percentage that </w:t>
            </w:r>
            <w:r w:rsidR="00082EF4">
              <w:rPr>
                <w:bCs/>
              </w:rPr>
              <w:t>is being</w:t>
            </w:r>
            <w:r w:rsidRPr="00956BAC">
              <w:rPr>
                <w:bCs/>
              </w:rPr>
              <w:t xml:space="preserve"> recycled. The contractor was hired following a bidding procedure last summer and is otherwise doing a good</w:t>
            </w:r>
            <w:r w:rsidR="00956BAC" w:rsidRPr="00956BAC">
              <w:rPr>
                <w:bCs/>
              </w:rPr>
              <w:t xml:space="preserve"> job of handling campus waste. </w:t>
            </w:r>
            <w:r w:rsidR="00B10804">
              <w:rPr>
                <w:bCs/>
              </w:rPr>
              <w:t xml:space="preserve">The existing contract is ending </w:t>
            </w:r>
            <w:proofErr w:type="gramStart"/>
            <w:r w:rsidR="00B10804">
              <w:rPr>
                <w:bCs/>
              </w:rPr>
              <w:t>now,</w:t>
            </w:r>
            <w:proofErr w:type="gramEnd"/>
            <w:r w:rsidR="00B10804">
              <w:rPr>
                <w:bCs/>
              </w:rPr>
              <w:t xml:space="preserve"> Facilities Operations </w:t>
            </w:r>
            <w:r w:rsidRPr="00956BAC">
              <w:rPr>
                <w:bCs/>
              </w:rPr>
              <w:t xml:space="preserve">is taking bids </w:t>
            </w:r>
            <w:r w:rsidR="00B10804">
              <w:rPr>
                <w:bCs/>
              </w:rPr>
              <w:t>from companies</w:t>
            </w:r>
            <w:r w:rsidR="00956BAC" w:rsidRPr="00956BAC">
              <w:rPr>
                <w:bCs/>
              </w:rPr>
              <w:t xml:space="preserve">. </w:t>
            </w:r>
            <w:r w:rsidRPr="00956BAC">
              <w:rPr>
                <w:bCs/>
              </w:rPr>
              <w:t>It was suggested at ECUS-SCC that the wording “best value” be used in the bidding procedure.</w:t>
            </w:r>
            <w:r w:rsidR="00956BAC" w:rsidRPr="00956BAC">
              <w:rPr>
                <w:bCs/>
              </w:rPr>
              <w:t xml:space="preserve"> </w:t>
            </w:r>
            <w:r w:rsidRPr="00956BAC">
              <w:rPr>
                <w:bCs/>
              </w:rPr>
              <w:t xml:space="preserve">Doug </w:t>
            </w:r>
            <w:proofErr w:type="spellStart"/>
            <w:r w:rsidR="00956BAC" w:rsidRPr="00956BAC">
              <w:rPr>
                <w:bCs/>
              </w:rPr>
              <w:t>Oetter</w:t>
            </w:r>
            <w:proofErr w:type="spellEnd"/>
            <w:r w:rsidR="00956BAC" w:rsidRPr="00956BAC">
              <w:rPr>
                <w:bCs/>
              </w:rPr>
              <w:t xml:space="preserve"> </w:t>
            </w:r>
            <w:r w:rsidR="00B10804">
              <w:rPr>
                <w:bCs/>
              </w:rPr>
              <w:t xml:space="preserve">and Lori </w:t>
            </w:r>
            <w:proofErr w:type="spellStart"/>
            <w:r w:rsidR="00B10804">
              <w:rPr>
                <w:bCs/>
              </w:rPr>
              <w:t>Strawder</w:t>
            </w:r>
            <w:proofErr w:type="spellEnd"/>
            <w:r w:rsidR="00B10804">
              <w:rPr>
                <w:bCs/>
              </w:rPr>
              <w:t xml:space="preserve"> </w:t>
            </w:r>
            <w:r w:rsidRPr="00956BAC">
              <w:rPr>
                <w:bCs/>
              </w:rPr>
              <w:t xml:space="preserve">will be present at the </w:t>
            </w:r>
            <w:r w:rsidR="00956BAC" w:rsidRPr="00956BAC">
              <w:rPr>
                <w:bCs/>
              </w:rPr>
              <w:t xml:space="preserve">14 Feb 2014 </w:t>
            </w:r>
            <w:r w:rsidRPr="00956BAC">
              <w:rPr>
                <w:bCs/>
              </w:rPr>
              <w:t>University Senate meeting to present information and field questions.</w:t>
            </w:r>
          </w:p>
          <w:p w:rsidR="00956BAC" w:rsidRDefault="00956BAC" w:rsidP="00956BAC">
            <w:pPr>
              <w:numPr>
                <w:ilvl w:val="0"/>
                <w:numId w:val="6"/>
              </w:numPr>
              <w:ind w:left="360"/>
              <w:jc w:val="both"/>
            </w:pPr>
            <w:r w:rsidRPr="00956BAC">
              <w:rPr>
                <w:b/>
                <w:bCs/>
                <w:u w:val="single"/>
              </w:rPr>
              <w:t>Sustainability Council</w:t>
            </w:r>
            <w:r w:rsidRPr="00956BAC">
              <w:rPr>
                <w:bCs/>
              </w:rPr>
              <w:t xml:space="preserve"> Doug </w:t>
            </w:r>
            <w:proofErr w:type="spellStart"/>
            <w:r w:rsidRPr="00956BAC">
              <w:rPr>
                <w:bCs/>
              </w:rPr>
              <w:t>Oetter</w:t>
            </w:r>
            <w:proofErr w:type="spellEnd"/>
            <w:r w:rsidRPr="00956BAC">
              <w:rPr>
                <w:bCs/>
              </w:rPr>
              <w:t xml:space="preserve"> requested that RPIPC endorse the Recommendations of the Sustainability Council from Fiscal Year 2013. Doug distributed these recommendations to RPIPC on Tuesday. It was decided to postpone consideration of this item to the 28 Feb 2014 RPIPC meeting to allow time for discussion and consideration of recommendations on implementation.</w:t>
            </w:r>
          </w:p>
          <w:p w:rsidR="00A81F2A" w:rsidRPr="00956BAC" w:rsidRDefault="00F722BC" w:rsidP="00A81F2A">
            <w:pPr>
              <w:numPr>
                <w:ilvl w:val="0"/>
                <w:numId w:val="6"/>
              </w:numPr>
              <w:ind w:left="360"/>
              <w:jc w:val="both"/>
            </w:pPr>
            <w:r w:rsidRPr="00956BAC">
              <w:rPr>
                <w:b/>
                <w:u w:val="single"/>
                <w:lang w:val="en"/>
              </w:rPr>
              <w:t xml:space="preserve">12-month </w:t>
            </w:r>
            <w:r w:rsidR="00956BAC" w:rsidRPr="00956BAC">
              <w:rPr>
                <w:b/>
                <w:u w:val="single"/>
                <w:lang w:val="en"/>
              </w:rPr>
              <w:t>P</w:t>
            </w:r>
            <w:r w:rsidRPr="00956BAC">
              <w:rPr>
                <w:b/>
                <w:u w:val="single"/>
                <w:lang w:val="en"/>
              </w:rPr>
              <w:t xml:space="preserve">ay </w:t>
            </w:r>
            <w:r w:rsidR="00956BAC" w:rsidRPr="00956BAC">
              <w:rPr>
                <w:b/>
                <w:u w:val="single"/>
                <w:lang w:val="en"/>
              </w:rPr>
              <w:t>O</w:t>
            </w:r>
            <w:r w:rsidRPr="00956BAC">
              <w:rPr>
                <w:b/>
                <w:u w:val="single"/>
                <w:lang w:val="en"/>
              </w:rPr>
              <w:t>ption</w:t>
            </w:r>
            <w:r w:rsidRPr="00956BAC">
              <w:rPr>
                <w:lang w:val="en"/>
              </w:rPr>
              <w:t xml:space="preserve"> </w:t>
            </w:r>
            <w:r w:rsidR="00820B08">
              <w:rPr>
                <w:bCs/>
              </w:rPr>
              <w:t>The pilot</w:t>
            </w:r>
            <w:r w:rsidR="00956BAC" w:rsidRPr="00956BAC">
              <w:rPr>
                <w:bCs/>
              </w:rPr>
              <w:t xml:space="preserve"> survey</w:t>
            </w:r>
            <w:r w:rsidR="00956BAC">
              <w:rPr>
                <w:bCs/>
              </w:rPr>
              <w:t xml:space="preserve"> </w:t>
            </w:r>
            <w:r w:rsidR="00956BAC" w:rsidRPr="00956BAC">
              <w:rPr>
                <w:bCs/>
              </w:rPr>
              <w:t xml:space="preserve"> was sent to </w:t>
            </w:r>
            <w:r w:rsidR="00820B08">
              <w:rPr>
                <w:bCs/>
              </w:rPr>
              <w:t xml:space="preserve">members of </w:t>
            </w:r>
            <w:r w:rsidR="00956BAC" w:rsidRPr="00956BAC">
              <w:rPr>
                <w:bCs/>
              </w:rPr>
              <w:t xml:space="preserve">ECUS-SCC in Dec 2013, response was prompt and several bugs were worked out, including the decision to </w:t>
            </w:r>
            <w:r w:rsidR="00820B08">
              <w:t xml:space="preserve">set it so it can </w:t>
            </w:r>
            <w:r w:rsidR="00956BAC" w:rsidRPr="00956BAC">
              <w:t xml:space="preserve">be taken </w:t>
            </w:r>
            <w:r w:rsidR="00820B08">
              <w:t xml:space="preserve">only </w:t>
            </w:r>
            <w:r w:rsidR="00956BAC" w:rsidRPr="00956BAC">
              <w:t xml:space="preserve">once from the same IP number. Somebody completed the survey (voted) twice from the same IP on the </w:t>
            </w:r>
            <w:r w:rsidR="00820B08">
              <w:t>pilot</w:t>
            </w:r>
            <w:r w:rsidR="00956BAC" w:rsidRPr="00956BAC">
              <w:t xml:space="preserve">. </w:t>
            </w:r>
            <w:r w:rsidR="00956BAC" w:rsidRPr="00956BAC">
              <w:lastRenderedPageBreak/>
              <w:t xml:space="preserve">Maureen </w:t>
            </w:r>
            <w:proofErr w:type="spellStart"/>
            <w:r w:rsidR="00820B08">
              <w:t>Horgan</w:t>
            </w:r>
            <w:proofErr w:type="spellEnd"/>
            <w:r w:rsidR="00820B08">
              <w:t xml:space="preserve"> </w:t>
            </w:r>
            <w:r w:rsidR="00956BAC" w:rsidRPr="00956BAC">
              <w:t xml:space="preserve">will have University Communications </w:t>
            </w:r>
            <w:r w:rsidR="00820B08">
              <w:t>email an invitation to complete</w:t>
            </w:r>
            <w:r w:rsidR="00956BAC" w:rsidRPr="00956BAC">
              <w:t xml:space="preserve"> the survey to </w:t>
            </w:r>
            <w:r w:rsidR="00820B08">
              <w:t xml:space="preserve">all university </w:t>
            </w:r>
            <w:proofErr w:type="gramStart"/>
            <w:r w:rsidR="00956BAC" w:rsidRPr="00956BAC">
              <w:t>faculty</w:t>
            </w:r>
            <w:proofErr w:type="gramEnd"/>
            <w:r w:rsidR="00956BAC" w:rsidRPr="00956BAC">
              <w:t xml:space="preserve"> next week</w:t>
            </w:r>
            <w:r w:rsidR="000368E5" w:rsidRPr="00956BAC">
              <w:rPr>
                <w:bCs/>
              </w:rPr>
              <w:t>.</w:t>
            </w:r>
          </w:p>
        </w:tc>
        <w:tc>
          <w:tcPr>
            <w:tcW w:w="3484" w:type="dxa"/>
          </w:tcPr>
          <w:p w:rsidR="00043D67" w:rsidRPr="0037381E" w:rsidRDefault="00043D67" w:rsidP="00956BAC"/>
        </w:tc>
        <w:tc>
          <w:tcPr>
            <w:tcW w:w="2816" w:type="dxa"/>
          </w:tcPr>
          <w:p w:rsidR="00AC3F8C" w:rsidRPr="0037381E" w:rsidRDefault="00AC3F8C"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Executive Committee of the University Senate (ECUS)</w:t>
            </w:r>
          </w:p>
          <w:p w:rsidR="00AC3F8C" w:rsidRDefault="00AC3F8C" w:rsidP="00C75940">
            <w:pPr>
              <w:tabs>
                <w:tab w:val="left" w:pos="0"/>
              </w:tabs>
              <w:rPr>
                <w:b/>
                <w:bCs/>
              </w:rPr>
            </w:pPr>
          </w:p>
          <w:p w:rsidR="00AC3F8C" w:rsidRDefault="00AC3F8C" w:rsidP="00C75940">
            <w:pPr>
              <w:tabs>
                <w:tab w:val="left" w:pos="0"/>
              </w:tabs>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5431A0" w:rsidRPr="00956BAC" w:rsidRDefault="00AC3F8C" w:rsidP="005431A0">
            <w:pPr>
              <w:pStyle w:val="ListParagraph"/>
              <w:numPr>
                <w:ilvl w:val="3"/>
                <w:numId w:val="5"/>
              </w:numPr>
              <w:spacing w:beforeAutospacing="1" w:after="100" w:afterAutospacing="1"/>
              <w:ind w:left="360"/>
              <w:jc w:val="both"/>
            </w:pPr>
            <w:r w:rsidRPr="00956BAC">
              <w:rPr>
                <w:b/>
                <w:u w:val="single"/>
              </w:rPr>
              <w:t>Motions</w:t>
            </w:r>
            <w:r w:rsidRPr="00956BAC">
              <w:t xml:space="preserve"> ECUS has no motions to submit for </w:t>
            </w:r>
            <w:r w:rsidR="00E70872" w:rsidRPr="00956BAC">
              <w:t xml:space="preserve">University Senate </w:t>
            </w:r>
            <w:r w:rsidRPr="00956BAC">
              <w:t xml:space="preserve">consideration at its </w:t>
            </w:r>
            <w:r w:rsidR="008777C2" w:rsidRPr="00956BAC">
              <w:t>14 Feb 2014</w:t>
            </w:r>
            <w:r w:rsidRPr="00956BAC">
              <w:t xml:space="preserve"> meeting.</w:t>
            </w:r>
          </w:p>
          <w:p w:rsidR="00AC3F8C" w:rsidRPr="00956BAC" w:rsidRDefault="00AC3F8C" w:rsidP="005431A0">
            <w:pPr>
              <w:pStyle w:val="ListParagraph"/>
              <w:numPr>
                <w:ilvl w:val="3"/>
                <w:numId w:val="5"/>
              </w:numPr>
              <w:spacing w:beforeAutospacing="1" w:after="100" w:afterAutospacing="1"/>
              <w:ind w:left="360"/>
              <w:jc w:val="both"/>
            </w:pPr>
            <w:r w:rsidRPr="00956BAC">
              <w:rPr>
                <w:b/>
                <w:u w:val="single"/>
              </w:rPr>
              <w:t>Steering Items</w:t>
            </w:r>
            <w:r w:rsidRPr="00956BAC">
              <w:t xml:space="preserve"> </w:t>
            </w:r>
            <w:r w:rsidR="005431A0" w:rsidRPr="00956BAC">
              <w:t>ECUS has steered the aforementioned (in the CAPC Report) endorsement request of the QEP Learning Outcomes to CAPC.</w:t>
            </w:r>
          </w:p>
          <w:p w:rsidR="005431A0" w:rsidRPr="00956BAC" w:rsidRDefault="00D90751" w:rsidP="005431A0">
            <w:pPr>
              <w:pStyle w:val="ListParagraph"/>
              <w:numPr>
                <w:ilvl w:val="3"/>
                <w:numId w:val="5"/>
              </w:numPr>
              <w:spacing w:beforeAutospacing="1" w:after="100" w:afterAutospacing="1"/>
              <w:ind w:left="360"/>
              <w:jc w:val="both"/>
            </w:pPr>
            <w:r w:rsidRPr="00956BAC">
              <w:rPr>
                <w:b/>
                <w:u w:val="single"/>
              </w:rPr>
              <w:t>Proposed Revision to Bylaws</w:t>
            </w:r>
            <w:r w:rsidRPr="00956BAC">
              <w:t xml:space="preserve"> </w:t>
            </w:r>
            <w:proofErr w:type="gramStart"/>
            <w:r w:rsidR="008777C2" w:rsidRPr="00956BAC">
              <w:t>The</w:t>
            </w:r>
            <w:proofErr w:type="gramEnd"/>
            <w:r w:rsidR="008777C2" w:rsidRPr="00956BAC">
              <w:t xml:space="preserve"> Executive Committee discussed the proposed revision to the University Senate By-Laws. The revisions affect the membership and selection of officers for the Subcommittee on Core Curriculum. Suggestions for changes were made to improve consistency in language and to provide clarity. These suggestions will be directed to CAPC and </w:t>
            </w:r>
            <w:proofErr w:type="spellStart"/>
            <w:r w:rsidR="008777C2" w:rsidRPr="00956BAC">
              <w:t>SoCC</w:t>
            </w:r>
            <w:proofErr w:type="spellEnd"/>
            <w:r w:rsidR="008777C2" w:rsidRPr="00956BAC">
              <w:t xml:space="preserve"> for “acceptance</w:t>
            </w:r>
            <w:r w:rsidRPr="00956BAC">
              <w:t>.</w:t>
            </w:r>
            <w:r w:rsidR="008777C2" w:rsidRPr="00956BAC">
              <w:t>”</w:t>
            </w:r>
          </w:p>
          <w:p w:rsidR="00D90751" w:rsidRPr="00956BAC" w:rsidRDefault="008777C2" w:rsidP="005431A0">
            <w:pPr>
              <w:pStyle w:val="ListParagraph"/>
              <w:numPr>
                <w:ilvl w:val="3"/>
                <w:numId w:val="5"/>
              </w:numPr>
              <w:spacing w:beforeAutospacing="1" w:after="100" w:afterAutospacing="1"/>
              <w:ind w:left="360"/>
              <w:jc w:val="both"/>
            </w:pPr>
            <w:r w:rsidRPr="00956BAC">
              <w:rPr>
                <w:b/>
                <w:u w:val="single"/>
              </w:rPr>
              <w:t>Task Forces</w:t>
            </w:r>
            <w:r w:rsidR="00D90751" w:rsidRPr="00956BAC">
              <w:t xml:space="preserve"> </w:t>
            </w:r>
            <w:r w:rsidRPr="00956BAC">
              <w:t xml:space="preserve">Volunteers to represent the university senate were solicited for three newly formed task forces: Space Utilization Task Force, Technology Assisted Task Force, </w:t>
            </w:r>
            <w:proofErr w:type="gramStart"/>
            <w:r w:rsidRPr="00956BAC">
              <w:t>Graduate</w:t>
            </w:r>
            <w:proofErr w:type="gramEnd"/>
            <w:r w:rsidRPr="00956BAC">
              <w:t xml:space="preserve"> Education Task Force. The representatives for these task forces will be finalized and announced at the beginning of the week</w:t>
            </w:r>
            <w:r w:rsidR="00D90751" w:rsidRPr="00956BAC">
              <w:t>.</w:t>
            </w:r>
          </w:p>
          <w:p w:rsidR="005431A0" w:rsidRPr="00956BAC" w:rsidRDefault="00D90751" w:rsidP="009279BF">
            <w:pPr>
              <w:pStyle w:val="ListParagraph"/>
              <w:numPr>
                <w:ilvl w:val="3"/>
                <w:numId w:val="5"/>
              </w:numPr>
              <w:spacing w:beforeAutospacing="1" w:after="100" w:afterAutospacing="1"/>
              <w:ind w:left="360"/>
              <w:jc w:val="both"/>
            </w:pPr>
            <w:r w:rsidRPr="00956BAC">
              <w:rPr>
                <w:b/>
                <w:u w:val="single"/>
              </w:rPr>
              <w:t>Elected Faculty Senator Elections</w:t>
            </w:r>
            <w:r w:rsidR="00F46340" w:rsidRPr="00956BAC">
              <w:rPr>
                <w:b/>
                <w:u w:val="single"/>
              </w:rPr>
              <w:t xml:space="preserve"> </w:t>
            </w:r>
            <w:r w:rsidR="008777C2" w:rsidRPr="00956BAC">
              <w:t xml:space="preserve">Reminders have been sent to finalize Colleges/Library Elected Faculty Senator Elections. </w:t>
            </w:r>
            <w:r w:rsidR="009279BF" w:rsidRPr="00956BAC">
              <w:t>Election r</w:t>
            </w:r>
            <w:r w:rsidR="008777C2" w:rsidRPr="00956BAC">
              <w:t>esults</w:t>
            </w:r>
            <w:r w:rsidR="009279BF" w:rsidRPr="00956BAC">
              <w:t xml:space="preserve"> from each academic unit (library, colleges)</w:t>
            </w:r>
            <w:r w:rsidR="008777C2" w:rsidRPr="00956BAC">
              <w:t xml:space="preserve"> are to be reported by February 1</w:t>
            </w:r>
            <w:r w:rsidRPr="00956BAC">
              <w:t>.</w:t>
            </w:r>
          </w:p>
          <w:p w:rsidR="009279BF" w:rsidRPr="00956BAC" w:rsidRDefault="009279BF" w:rsidP="009279BF">
            <w:pPr>
              <w:pStyle w:val="ListParagraph"/>
              <w:numPr>
                <w:ilvl w:val="3"/>
                <w:numId w:val="5"/>
              </w:numPr>
              <w:spacing w:beforeAutospacing="1" w:after="100" w:afterAutospacing="1"/>
              <w:ind w:left="360"/>
              <w:jc w:val="both"/>
            </w:pPr>
            <w:r w:rsidRPr="00956BAC">
              <w:rPr>
                <w:b/>
                <w:u w:val="single"/>
              </w:rPr>
              <w:t xml:space="preserve">At-Large Elected Faculty Senator </w:t>
            </w:r>
            <w:r w:rsidRPr="00956BAC">
              <w:t xml:space="preserve">At-Large Election Procedures were finalized. </w:t>
            </w:r>
            <w:r w:rsidRPr="00956BAC">
              <w:lastRenderedPageBreak/>
              <w:t>A call for nominations will be shared with the university faculty. Nominations will be accepted February 3 through 14. Voting will occur February 19 through 26. Results will be reported by March 1.</w:t>
            </w:r>
          </w:p>
          <w:p w:rsidR="009279BF" w:rsidRPr="00956BAC" w:rsidRDefault="009279BF" w:rsidP="009279BF">
            <w:pPr>
              <w:pStyle w:val="ListParagraph"/>
              <w:numPr>
                <w:ilvl w:val="3"/>
                <w:numId w:val="5"/>
              </w:numPr>
              <w:spacing w:beforeAutospacing="1" w:after="100" w:afterAutospacing="1"/>
              <w:ind w:left="360"/>
              <w:jc w:val="both"/>
            </w:pPr>
            <w:r w:rsidRPr="00956BAC">
              <w:rPr>
                <w:b/>
                <w:u w:val="single"/>
              </w:rPr>
              <w:t>2014-2015 Governance Calendar</w:t>
            </w:r>
            <w:r w:rsidRPr="00956BAC">
              <w:t xml:space="preserve"> Work will begin on the Governance Calendar and the ECUS point persons for this are Catherine Whelan and </w:t>
            </w:r>
            <w:proofErr w:type="spellStart"/>
            <w:r w:rsidRPr="00956BAC">
              <w:t>Lyndall</w:t>
            </w:r>
            <w:proofErr w:type="spellEnd"/>
            <w:r w:rsidRPr="00956BAC">
              <w:t xml:space="preserve"> </w:t>
            </w:r>
            <w:proofErr w:type="spellStart"/>
            <w:r w:rsidRPr="00956BAC">
              <w:t>Muschell</w:t>
            </w:r>
            <w:proofErr w:type="spellEnd"/>
            <w:r w:rsidRPr="00956BAC">
              <w:t>.</w:t>
            </w:r>
          </w:p>
          <w:p w:rsidR="009279BF" w:rsidRPr="00956BAC" w:rsidRDefault="009279BF" w:rsidP="009279BF">
            <w:pPr>
              <w:pStyle w:val="ListParagraph"/>
              <w:numPr>
                <w:ilvl w:val="3"/>
                <w:numId w:val="5"/>
              </w:numPr>
              <w:spacing w:beforeAutospacing="1" w:after="100" w:afterAutospacing="1"/>
              <w:ind w:left="360"/>
              <w:jc w:val="both"/>
            </w:pPr>
            <w:r w:rsidRPr="00956BAC">
              <w:rPr>
                <w:b/>
                <w:u w:val="single"/>
              </w:rPr>
              <w:t>Governance Retreat Planning</w:t>
            </w:r>
            <w:r w:rsidRPr="00956BAC">
              <w:t xml:space="preserve"> Susan Steele has agreed to chair the 2013-2014 Governance Retreat Planning </w:t>
            </w:r>
            <w:proofErr w:type="gramStart"/>
            <w:r w:rsidRPr="00956BAC">
              <w:t>Committee</w:t>
            </w:r>
            <w:proofErr w:type="gramEnd"/>
            <w:r w:rsidRPr="00956BAC">
              <w:t xml:space="preserve">. ECUS members </w:t>
            </w:r>
            <w:proofErr w:type="spellStart"/>
            <w:r w:rsidRPr="00956BAC">
              <w:t>Lyndall</w:t>
            </w:r>
            <w:proofErr w:type="spellEnd"/>
            <w:r w:rsidRPr="00956BAC">
              <w:t xml:space="preserve"> </w:t>
            </w:r>
            <w:proofErr w:type="spellStart"/>
            <w:r w:rsidRPr="00956BAC">
              <w:t>Muschell</w:t>
            </w:r>
            <w:proofErr w:type="spellEnd"/>
            <w:r w:rsidRPr="00956BAC">
              <w:t xml:space="preserve"> and Craig Turner volunteered to serve as committee members. Requests for additional volunteers to serve on this committee will be forthcoming.</w:t>
            </w:r>
          </w:p>
          <w:p w:rsidR="009279BF" w:rsidRPr="00956BAC" w:rsidRDefault="009279BF" w:rsidP="009279BF">
            <w:pPr>
              <w:pStyle w:val="ListParagraph"/>
              <w:numPr>
                <w:ilvl w:val="3"/>
                <w:numId w:val="5"/>
              </w:numPr>
              <w:spacing w:beforeAutospacing="1" w:after="100" w:afterAutospacing="1"/>
              <w:ind w:left="360"/>
              <w:jc w:val="both"/>
            </w:pPr>
            <w:r w:rsidRPr="00956BAC">
              <w:rPr>
                <w:b/>
                <w:u w:val="single"/>
              </w:rPr>
              <w:t>University Senate Recognitions</w:t>
            </w:r>
            <w:r w:rsidRPr="00956BAC">
              <w:t xml:space="preserve"> Plans for University Senate Recognitions are underway. These annual recognitions award certificates of appreciation to outgoing senators, outgoing committee members who are not presently university senators, committee officers, officers of university senate, and ECUS members.</w:t>
            </w:r>
          </w:p>
          <w:p w:rsidR="00F46340" w:rsidRPr="00956BAC" w:rsidRDefault="00F46340" w:rsidP="00F46340">
            <w:pPr>
              <w:pStyle w:val="ListParagraph"/>
              <w:numPr>
                <w:ilvl w:val="3"/>
                <w:numId w:val="5"/>
              </w:numPr>
              <w:spacing w:beforeAutospacing="1" w:after="100" w:afterAutospacing="1"/>
              <w:ind w:left="360"/>
              <w:jc w:val="both"/>
            </w:pPr>
            <w:r w:rsidRPr="00956BAC">
              <w:rPr>
                <w:b/>
                <w:u w:val="single"/>
              </w:rPr>
              <w:t xml:space="preserve">Repository &amp; Motion Database Access </w:t>
            </w:r>
            <w:r w:rsidRPr="00956BAC">
              <w:t>The credentials for logging into the web presence (to access repository) of the university senate as well as the online motion database were clarified.</w:t>
            </w:r>
          </w:p>
        </w:tc>
        <w:tc>
          <w:tcPr>
            <w:tcW w:w="3484" w:type="dxa"/>
          </w:tcPr>
          <w:p w:rsidR="00AC3F8C" w:rsidRPr="0037381E" w:rsidRDefault="00AC3F8C" w:rsidP="009279BF"/>
        </w:tc>
        <w:tc>
          <w:tcPr>
            <w:tcW w:w="2816" w:type="dxa"/>
          </w:tcPr>
          <w:p w:rsidR="00AC3F8C" w:rsidRPr="0037381E" w:rsidRDefault="00AC3F8C" w:rsidP="00C75940">
            <w:pPr>
              <w:jc w:val="both"/>
            </w:pPr>
          </w:p>
        </w:tc>
      </w:tr>
      <w:tr w:rsidR="00AC3F8C" w:rsidRPr="0037381E" w:rsidTr="000A3509">
        <w:trPr>
          <w:trHeight w:val="540"/>
        </w:trPr>
        <w:tc>
          <w:tcPr>
            <w:tcW w:w="3132" w:type="dxa"/>
            <w:tcBorders>
              <w:left w:val="double" w:sz="4" w:space="0" w:color="auto"/>
            </w:tcBorders>
          </w:tcPr>
          <w:p w:rsidR="00AC3F8C" w:rsidRPr="0037381E" w:rsidRDefault="00AC3F8C" w:rsidP="00C75940">
            <w:pPr>
              <w:rPr>
                <w:b/>
                <w:bCs/>
              </w:rPr>
            </w:pPr>
            <w:r w:rsidRPr="0037381E">
              <w:rPr>
                <w:b/>
                <w:bCs/>
              </w:rPr>
              <w:lastRenderedPageBreak/>
              <w:t>V.</w:t>
            </w:r>
            <w:r w:rsidR="00F6462C">
              <w:rPr>
                <w:b/>
                <w:bCs/>
              </w:rPr>
              <w:t xml:space="preserve"> </w:t>
            </w:r>
            <w:r>
              <w:rPr>
                <w:b/>
                <w:bCs/>
              </w:rPr>
              <w:t>Information Items</w:t>
            </w:r>
          </w:p>
          <w:p w:rsidR="00AC3F8C" w:rsidRPr="0037381E" w:rsidRDefault="00AC3F8C" w:rsidP="00C75940">
            <w:pPr>
              <w:pStyle w:val="Heading1"/>
              <w:rPr>
                <w:b w:val="0"/>
                <w:bCs w:val="0"/>
              </w:rPr>
            </w:pPr>
            <w:r w:rsidRPr="0037381E">
              <w:rPr>
                <w:b w:val="0"/>
                <w:bCs w:val="0"/>
              </w:rPr>
              <w:t>Actions/Recommendations</w:t>
            </w:r>
          </w:p>
          <w:p w:rsidR="00AC3F8C" w:rsidRPr="0037381E" w:rsidRDefault="00AC3F8C" w:rsidP="00C75940">
            <w:pPr>
              <w:tabs>
                <w:tab w:val="left" w:pos="0"/>
              </w:tabs>
            </w:pPr>
          </w:p>
        </w:tc>
        <w:tc>
          <w:tcPr>
            <w:tcW w:w="4608" w:type="dxa"/>
          </w:tcPr>
          <w:p w:rsidR="00AC3F8C" w:rsidRPr="0037381E" w:rsidRDefault="00AC3F8C" w:rsidP="00C75940">
            <w:pPr>
              <w:jc w:val="both"/>
            </w:pPr>
          </w:p>
        </w:tc>
        <w:tc>
          <w:tcPr>
            <w:tcW w:w="3484" w:type="dxa"/>
          </w:tcPr>
          <w:p w:rsidR="00AC3F8C" w:rsidRPr="0037381E" w:rsidRDefault="00AC3F8C" w:rsidP="00C75940">
            <w:pPr>
              <w:jc w:val="both"/>
            </w:pPr>
          </w:p>
        </w:tc>
        <w:tc>
          <w:tcPr>
            <w:tcW w:w="2816" w:type="dxa"/>
          </w:tcPr>
          <w:p w:rsidR="00AC3F8C" w:rsidRPr="0037381E" w:rsidRDefault="00AC3F8C" w:rsidP="00C75940">
            <w:pPr>
              <w:jc w:val="both"/>
            </w:pPr>
          </w:p>
        </w:tc>
      </w:tr>
      <w:tr w:rsidR="00DC1A83" w:rsidRPr="0037381E" w:rsidTr="000A3509">
        <w:trPr>
          <w:trHeight w:val="540"/>
        </w:trPr>
        <w:tc>
          <w:tcPr>
            <w:tcW w:w="3132" w:type="dxa"/>
            <w:tcBorders>
              <w:left w:val="double" w:sz="4" w:space="0" w:color="auto"/>
            </w:tcBorders>
          </w:tcPr>
          <w:p w:rsidR="00DC1A83" w:rsidRDefault="00DC1A83" w:rsidP="00C75940">
            <w:pPr>
              <w:rPr>
                <w:b/>
                <w:bCs/>
              </w:rPr>
            </w:pPr>
            <w:r>
              <w:rPr>
                <w:b/>
                <w:bCs/>
              </w:rPr>
              <w:t xml:space="preserve">Executive Committee and Standing Committee Chairs </w:t>
            </w:r>
          </w:p>
          <w:p w:rsidR="00DC1A83" w:rsidRDefault="00DC1A83" w:rsidP="00C75940">
            <w:pPr>
              <w:rPr>
                <w:b/>
                <w:bCs/>
              </w:rPr>
            </w:pPr>
            <w:r>
              <w:rPr>
                <w:b/>
                <w:bCs/>
              </w:rPr>
              <w:t xml:space="preserve">(ECUS-SCC) Meeting </w:t>
            </w:r>
          </w:p>
          <w:p w:rsidR="00DC1A83" w:rsidRDefault="00DC1A83" w:rsidP="00C75940">
            <w:pPr>
              <w:rPr>
                <w:b/>
                <w:bCs/>
              </w:rPr>
            </w:pPr>
            <w:r>
              <w:rPr>
                <w:b/>
                <w:bCs/>
              </w:rPr>
              <w:lastRenderedPageBreak/>
              <w:t>28 Feb 2014</w:t>
            </w:r>
          </w:p>
        </w:tc>
        <w:tc>
          <w:tcPr>
            <w:tcW w:w="4608" w:type="dxa"/>
          </w:tcPr>
          <w:p w:rsidR="00DC1A83" w:rsidRPr="00DC1A83" w:rsidRDefault="00DC1A83" w:rsidP="00DC1A83">
            <w:pPr>
              <w:jc w:val="both"/>
            </w:pPr>
            <w:r w:rsidRPr="00DC1A83">
              <w:rPr>
                <w:b/>
                <w:u w:val="single"/>
              </w:rPr>
              <w:lastRenderedPageBreak/>
              <w:t>Location</w:t>
            </w:r>
            <w:r>
              <w:t xml:space="preserve"> The location for both the ECUS and ECUS-SCC meetings will be the “Glass Room” of Kilpatrick (located just past the </w:t>
            </w:r>
            <w:r>
              <w:lastRenderedPageBreak/>
              <w:t xml:space="preserve">Office of the </w:t>
            </w:r>
            <w:proofErr w:type="spellStart"/>
            <w:r>
              <w:t>CoE</w:t>
            </w:r>
            <w:proofErr w:type="spellEnd"/>
            <w:r>
              <w:t xml:space="preserve"> Dean overlooking the Kilpatrick atrium) due to the unavailability of Parks 301 (President’s Conference Room).</w:t>
            </w: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DC1A83" w:rsidRPr="0037381E" w:rsidTr="000A3509">
        <w:trPr>
          <w:trHeight w:val="540"/>
        </w:trPr>
        <w:tc>
          <w:tcPr>
            <w:tcW w:w="3132" w:type="dxa"/>
            <w:tcBorders>
              <w:left w:val="double" w:sz="4" w:space="0" w:color="auto"/>
            </w:tcBorders>
          </w:tcPr>
          <w:p w:rsidR="00DC1A83" w:rsidRDefault="00DC1A83" w:rsidP="00C75940">
            <w:pPr>
              <w:rPr>
                <w:b/>
                <w:bCs/>
              </w:rPr>
            </w:pPr>
            <w:r>
              <w:rPr>
                <w:b/>
                <w:bCs/>
              </w:rPr>
              <w:lastRenderedPageBreak/>
              <w:t>University System of Georgia Faculty Council (USGFC) Meeting</w:t>
            </w:r>
          </w:p>
          <w:p w:rsidR="00DC1A83" w:rsidRDefault="00DC1A83" w:rsidP="00C75940">
            <w:pPr>
              <w:rPr>
                <w:b/>
                <w:bCs/>
              </w:rPr>
            </w:pPr>
          </w:p>
          <w:p w:rsidR="00DC1A83" w:rsidRPr="0037381E" w:rsidRDefault="00DC1A83" w:rsidP="00C75940">
            <w:pPr>
              <w:rPr>
                <w:b/>
                <w:bCs/>
              </w:rPr>
            </w:pPr>
            <w:r>
              <w:rPr>
                <w:b/>
                <w:bCs/>
              </w:rPr>
              <w:t xml:space="preserve">Susan Steele </w:t>
            </w:r>
          </w:p>
        </w:tc>
        <w:tc>
          <w:tcPr>
            <w:tcW w:w="4608" w:type="dxa"/>
          </w:tcPr>
          <w:p w:rsidR="00DC1A83" w:rsidRPr="0037381E" w:rsidRDefault="000D74B8" w:rsidP="00DC1A83">
            <w:pPr>
              <w:jc w:val="both"/>
            </w:pPr>
            <w:r>
              <w:rPr>
                <w:b/>
                <w:u w:val="single"/>
              </w:rPr>
              <w:t>Meeting</w:t>
            </w:r>
            <w:r w:rsidR="00DC1A83" w:rsidRPr="00357009">
              <w:t xml:space="preserve"> </w:t>
            </w:r>
            <w:r w:rsidR="00DC1A83">
              <w:t>Georgia College will host the Spring 2014 USGFC (USG Faculty Council) meeting. The meeting date is 1 Mar 2014 and this is an open meeting. The typical attendees are a voting representative from each USG institution. The Georgia College USGFC voting representative is currently Susan Steele.</w:t>
            </w: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DC1A83" w:rsidRPr="0037381E" w:rsidTr="000A3509">
        <w:trPr>
          <w:trHeight w:val="540"/>
        </w:trPr>
        <w:tc>
          <w:tcPr>
            <w:tcW w:w="3132" w:type="dxa"/>
            <w:tcBorders>
              <w:left w:val="double" w:sz="4" w:space="0" w:color="auto"/>
            </w:tcBorders>
          </w:tcPr>
          <w:p w:rsidR="00DC1A83" w:rsidRDefault="00DC1A83" w:rsidP="00C75940">
            <w:pPr>
              <w:rPr>
                <w:b/>
                <w:bCs/>
              </w:rPr>
            </w:pPr>
            <w:r>
              <w:rPr>
                <w:b/>
                <w:bCs/>
              </w:rPr>
              <w:t>Georgia Conference American Association of University Professors (GA-AAUP) Meeting</w:t>
            </w:r>
          </w:p>
          <w:p w:rsidR="00DC1A83" w:rsidRDefault="00DC1A83" w:rsidP="00C75940">
            <w:pPr>
              <w:rPr>
                <w:b/>
                <w:bCs/>
              </w:rPr>
            </w:pPr>
          </w:p>
          <w:p w:rsidR="00DC1A83" w:rsidRDefault="00DC1A83" w:rsidP="00C75940">
            <w:pPr>
              <w:rPr>
                <w:b/>
                <w:bCs/>
              </w:rPr>
            </w:pPr>
            <w:r>
              <w:rPr>
                <w:b/>
                <w:bCs/>
              </w:rPr>
              <w:t>Craig Turner</w:t>
            </w:r>
          </w:p>
        </w:tc>
        <w:tc>
          <w:tcPr>
            <w:tcW w:w="4608" w:type="dxa"/>
          </w:tcPr>
          <w:p w:rsidR="00DC1A83" w:rsidRDefault="00DC1A83" w:rsidP="000D74B8">
            <w:pPr>
              <w:jc w:val="both"/>
            </w:pPr>
            <w:r w:rsidRPr="000D74B8">
              <w:rPr>
                <w:b/>
                <w:u w:val="single"/>
              </w:rPr>
              <w:t>Meeting</w:t>
            </w:r>
            <w:r>
              <w:t xml:space="preserve"> Georgia College will host the Spring 2014 USGFC (USG Faculty Council) meeting. The meeting date is 1 Mar 2014 and this is an open meeting. The typical attendees are </w:t>
            </w:r>
            <w:r w:rsidR="000D74B8">
              <w:t>officers of institutional AAUP chapters in Georgia. At present, the officers of the Georgia College AAUP Chapter are Mike Rose (President) and Craig Turner (Secretary and Treasurer).</w:t>
            </w:r>
          </w:p>
          <w:p w:rsidR="000D74B8" w:rsidRPr="000D74B8" w:rsidRDefault="000D74B8" w:rsidP="003F707D">
            <w:pPr>
              <w:jc w:val="both"/>
              <w:rPr>
                <w:b/>
                <w:u w:val="single"/>
              </w:rPr>
            </w:pPr>
            <w:r w:rsidRPr="000D74B8">
              <w:rPr>
                <w:b/>
                <w:u w:val="single"/>
              </w:rPr>
              <w:t>Legislative Update</w:t>
            </w:r>
            <w:r w:rsidRPr="000D74B8">
              <w:rPr>
                <w:b/>
              </w:rPr>
              <w:t xml:space="preserve"> </w:t>
            </w:r>
            <w:r>
              <w:t xml:space="preserve">Legislative deliberation on the “gun bill” is still in progress. The retirement bill (HB 516) would (if passed) permit those individuals who selected the defined contribution plan known as the Optional Retirement Program (ORP) the opportunity to “buy-in” to the defined benefit plan known as the Teacher Retirement System (TRS). The legislation has budget implications and thus is subject to a two-year review. At present, the required fiscal note has been secured and this is the second year </w:t>
            </w:r>
            <w:r w:rsidR="003F707D">
              <w:t>of deliberation on HB 516</w:t>
            </w:r>
            <w:r>
              <w:t xml:space="preserve">. The irrevocability of the selection of TRS or ORP is the primary language that </w:t>
            </w:r>
            <w:r w:rsidR="003F707D">
              <w:t>may b</w:t>
            </w:r>
            <w:r>
              <w:t xml:space="preserve">e amended. The details </w:t>
            </w:r>
            <w:r w:rsidR="003F707D">
              <w:t xml:space="preserve">on the practicality </w:t>
            </w:r>
            <w:r>
              <w:t xml:space="preserve">of the “buy-in” </w:t>
            </w:r>
            <w:r w:rsidR="003F707D">
              <w:t xml:space="preserve">(the actuarial costs for buying years into the TRS system) </w:t>
            </w:r>
            <w:r>
              <w:t xml:space="preserve">would likely be determined by </w:t>
            </w:r>
            <w:r>
              <w:lastRenderedPageBreak/>
              <w:t>administrators of the TRS</w:t>
            </w:r>
            <w:r w:rsidR="003F707D">
              <w:t xml:space="preserve"> if HB 516 passes.</w:t>
            </w: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DC1A83" w:rsidRPr="0037381E" w:rsidTr="000A3509">
        <w:trPr>
          <w:trHeight w:val="540"/>
        </w:trPr>
        <w:tc>
          <w:tcPr>
            <w:tcW w:w="3132" w:type="dxa"/>
            <w:tcBorders>
              <w:left w:val="double" w:sz="4" w:space="0" w:color="auto"/>
            </w:tcBorders>
          </w:tcPr>
          <w:p w:rsidR="00DC1A83" w:rsidRPr="0037381E" w:rsidRDefault="00DC1A83" w:rsidP="00C75940">
            <w:pPr>
              <w:rPr>
                <w:b/>
                <w:bCs/>
              </w:rPr>
            </w:pPr>
          </w:p>
        </w:tc>
        <w:tc>
          <w:tcPr>
            <w:tcW w:w="4608" w:type="dxa"/>
          </w:tcPr>
          <w:p w:rsidR="00DC1A83" w:rsidRPr="00B63636" w:rsidRDefault="00DC1A83" w:rsidP="00C75940">
            <w:pPr>
              <w:jc w:val="both"/>
              <w:rPr>
                <w:i/>
              </w:rPr>
            </w:pP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C75940" w:rsidRPr="0037381E" w:rsidTr="000A3509">
        <w:trPr>
          <w:trHeight w:val="503"/>
        </w:trPr>
        <w:tc>
          <w:tcPr>
            <w:tcW w:w="3132" w:type="dxa"/>
            <w:tcBorders>
              <w:left w:val="double" w:sz="4" w:space="0" w:color="auto"/>
            </w:tcBorders>
          </w:tcPr>
          <w:p w:rsidR="00C75940" w:rsidRDefault="00C75940" w:rsidP="00C75940">
            <w:pPr>
              <w:tabs>
                <w:tab w:val="left" w:pos="0"/>
              </w:tabs>
              <w:rPr>
                <w:b/>
                <w:bCs/>
              </w:rPr>
            </w:pPr>
            <w:r>
              <w:rPr>
                <w:b/>
                <w:bCs/>
              </w:rPr>
              <w:t>Quality Enhancement Plan (QEP)</w:t>
            </w:r>
          </w:p>
          <w:p w:rsidR="00C75940" w:rsidRDefault="00C75940" w:rsidP="00C75940">
            <w:pPr>
              <w:tabs>
                <w:tab w:val="left" w:pos="0"/>
              </w:tabs>
              <w:rPr>
                <w:b/>
                <w:bCs/>
              </w:rPr>
            </w:pPr>
          </w:p>
          <w:p w:rsidR="00C75940" w:rsidRPr="00B8552B" w:rsidRDefault="00C75940" w:rsidP="00C75940">
            <w:pPr>
              <w:tabs>
                <w:tab w:val="left" w:pos="0"/>
              </w:tabs>
              <w:rPr>
                <w:b/>
                <w:bCs/>
              </w:rPr>
            </w:pPr>
            <w:r>
              <w:rPr>
                <w:b/>
                <w:bCs/>
              </w:rPr>
              <w:t>Craig Turner</w:t>
            </w:r>
          </w:p>
        </w:tc>
        <w:tc>
          <w:tcPr>
            <w:tcW w:w="4608" w:type="dxa"/>
          </w:tcPr>
          <w:p w:rsidR="00B63636" w:rsidRPr="00B63636" w:rsidRDefault="00B63636" w:rsidP="00C75940">
            <w:pPr>
              <w:jc w:val="both"/>
              <w:rPr>
                <w:b/>
                <w:i/>
                <w:u w:val="single"/>
              </w:rPr>
            </w:pPr>
            <w:r w:rsidRPr="00B63636">
              <w:rPr>
                <w:b/>
                <w:i/>
                <w:u w:val="single"/>
              </w:rPr>
              <w:t>15 Nov 2013</w:t>
            </w:r>
          </w:p>
          <w:p w:rsidR="00C75940" w:rsidRPr="00B63636" w:rsidRDefault="00C75940" w:rsidP="00C75940">
            <w:pPr>
              <w:jc w:val="both"/>
              <w:rPr>
                <w:i/>
              </w:rPr>
            </w:pPr>
            <w:r w:rsidRPr="00B63636">
              <w:rPr>
                <w:i/>
              </w:rPr>
              <w:t>Craig Turner is the University Senate liaison to the Steering Committee of the Quality Enhan</w:t>
            </w:r>
            <w:r w:rsidR="00EB022F" w:rsidRPr="00B63636">
              <w:rPr>
                <w:i/>
              </w:rPr>
              <w:t xml:space="preserve">cement Plan Task Force. One of the responsibilities of </w:t>
            </w:r>
            <w:r w:rsidRPr="00B63636">
              <w:rPr>
                <w:i/>
              </w:rPr>
              <w:t xml:space="preserve">this role is </w:t>
            </w:r>
            <w:r w:rsidR="00EB022F" w:rsidRPr="00B63636">
              <w:rPr>
                <w:i/>
              </w:rPr>
              <w:t xml:space="preserve">to </w:t>
            </w:r>
            <w:r w:rsidRPr="00B63636">
              <w:rPr>
                <w:i/>
              </w:rPr>
              <w:t>provid</w:t>
            </w:r>
            <w:r w:rsidR="00EB022F" w:rsidRPr="00B63636">
              <w:rPr>
                <w:i/>
              </w:rPr>
              <w:t>e</w:t>
            </w:r>
            <w:r w:rsidRPr="00B63636">
              <w:rPr>
                <w:i/>
              </w:rPr>
              <w:t xml:space="preserve"> updates to the University Senate leadership on the activities of the QEP Task Force.</w:t>
            </w:r>
          </w:p>
          <w:p w:rsidR="00C75940" w:rsidRPr="00B63636" w:rsidRDefault="00C75940" w:rsidP="00FF6E84">
            <w:pPr>
              <w:pStyle w:val="ListParagraph"/>
              <w:numPr>
                <w:ilvl w:val="0"/>
                <w:numId w:val="15"/>
              </w:numPr>
              <w:ind w:left="360"/>
              <w:jc w:val="both"/>
              <w:rPr>
                <w:i/>
              </w:rPr>
            </w:pPr>
            <w:r w:rsidRPr="00B63636">
              <w:rPr>
                <w:i/>
              </w:rPr>
              <w:t>The QEP Stee</w:t>
            </w:r>
            <w:r w:rsidR="00B63636" w:rsidRPr="00B63636">
              <w:rPr>
                <w:i/>
              </w:rPr>
              <w:t>ring Committee meets weekly on Tue</w:t>
            </w:r>
            <w:r w:rsidRPr="00B63636">
              <w:rPr>
                <w:i/>
              </w:rPr>
              <w:t xml:space="preserve">sdays from 1pm to 2pm in Arts &amp; Sciences </w:t>
            </w:r>
            <w:r w:rsidR="00B63636" w:rsidRPr="00B63636">
              <w:rPr>
                <w:i/>
              </w:rPr>
              <w:t>2-51</w:t>
            </w:r>
            <w:r w:rsidRPr="00B63636">
              <w:rPr>
                <w:i/>
              </w:rPr>
              <w:t>.</w:t>
            </w:r>
          </w:p>
          <w:p w:rsidR="00C75940" w:rsidRPr="00B63636" w:rsidRDefault="00C75940" w:rsidP="00FF6E84">
            <w:pPr>
              <w:pStyle w:val="ListParagraph"/>
              <w:numPr>
                <w:ilvl w:val="0"/>
                <w:numId w:val="15"/>
              </w:numPr>
              <w:ind w:left="360"/>
              <w:jc w:val="both"/>
              <w:rPr>
                <w:i/>
              </w:rPr>
            </w:pPr>
            <w:r w:rsidRPr="00B63636">
              <w:rPr>
                <w:i/>
              </w:rPr>
              <w:t>This task force has three subcommittees, each of which meet</w:t>
            </w:r>
            <w:r w:rsidR="00EB022F" w:rsidRPr="00B63636">
              <w:rPr>
                <w:i/>
              </w:rPr>
              <w:t>s</w:t>
            </w:r>
            <w:r w:rsidRPr="00B63636">
              <w:rPr>
                <w:i/>
              </w:rPr>
              <w:t xml:space="preserve"> at least once a week.</w:t>
            </w:r>
          </w:p>
          <w:p w:rsidR="00C75940" w:rsidRPr="00B63636" w:rsidRDefault="00C75940" w:rsidP="00FF6E84">
            <w:pPr>
              <w:pStyle w:val="ListParagraph"/>
              <w:numPr>
                <w:ilvl w:val="1"/>
                <w:numId w:val="15"/>
              </w:numPr>
              <w:ind w:left="810"/>
              <w:jc w:val="both"/>
              <w:rPr>
                <w:i/>
                <w:sz w:val="16"/>
                <w:szCs w:val="16"/>
              </w:rPr>
            </w:pPr>
            <w:r w:rsidRPr="00B63636">
              <w:rPr>
                <w:i/>
                <w:sz w:val="16"/>
                <w:szCs w:val="16"/>
              </w:rPr>
              <w:t>Professional Development and Assessment (PDA)</w:t>
            </w:r>
          </w:p>
          <w:p w:rsidR="00C75940" w:rsidRPr="00B63636" w:rsidRDefault="00C75940" w:rsidP="00FF6E84">
            <w:pPr>
              <w:pStyle w:val="ListParagraph"/>
              <w:numPr>
                <w:ilvl w:val="1"/>
                <w:numId w:val="15"/>
              </w:numPr>
              <w:ind w:left="810"/>
              <w:jc w:val="both"/>
              <w:rPr>
                <w:i/>
                <w:sz w:val="16"/>
                <w:szCs w:val="16"/>
              </w:rPr>
            </w:pPr>
            <w:r w:rsidRPr="00B63636">
              <w:rPr>
                <w:i/>
                <w:sz w:val="16"/>
                <w:szCs w:val="16"/>
              </w:rPr>
              <w:t>Communications (COM)</w:t>
            </w:r>
          </w:p>
          <w:p w:rsidR="00C75940" w:rsidRPr="00B63636" w:rsidRDefault="00C75940" w:rsidP="00FF6E84">
            <w:pPr>
              <w:pStyle w:val="ListParagraph"/>
              <w:numPr>
                <w:ilvl w:val="1"/>
                <w:numId w:val="15"/>
              </w:numPr>
              <w:ind w:left="810"/>
              <w:jc w:val="both"/>
              <w:rPr>
                <w:i/>
                <w:sz w:val="16"/>
                <w:szCs w:val="16"/>
              </w:rPr>
            </w:pPr>
            <w:r w:rsidRPr="00B63636">
              <w:rPr>
                <w:i/>
                <w:sz w:val="16"/>
                <w:szCs w:val="16"/>
              </w:rPr>
              <w:t>Budget &amp; Implementation (B&amp;I)</w:t>
            </w:r>
          </w:p>
          <w:p w:rsidR="00EA4C3E" w:rsidRPr="00B63636" w:rsidRDefault="00C75940" w:rsidP="00EA4C3E">
            <w:pPr>
              <w:pStyle w:val="ListParagraph"/>
              <w:numPr>
                <w:ilvl w:val="0"/>
                <w:numId w:val="15"/>
              </w:numPr>
              <w:ind w:left="360"/>
              <w:jc w:val="both"/>
              <w:rPr>
                <w:rStyle w:val="Hyperlink"/>
                <w:i/>
                <w:color w:val="auto"/>
                <w:u w:val="none"/>
              </w:rPr>
            </w:pPr>
            <w:r w:rsidRPr="00B63636">
              <w:rPr>
                <w:i/>
              </w:rPr>
              <w:t xml:space="preserve">The minutes of the QEP task force including all </w:t>
            </w:r>
            <w:r w:rsidR="00EB022F" w:rsidRPr="00B63636">
              <w:rPr>
                <w:i/>
              </w:rPr>
              <w:t xml:space="preserve">of its </w:t>
            </w:r>
            <w:r w:rsidRPr="00B63636">
              <w:rPr>
                <w:i/>
              </w:rPr>
              <w:t xml:space="preserve">subcommittees will be posted at </w:t>
            </w:r>
            <w:hyperlink r:id="rId10" w:history="1">
              <w:r w:rsidRPr="00B63636">
                <w:rPr>
                  <w:rStyle w:val="Hyperlink"/>
                  <w:i/>
                </w:rPr>
                <w:t>http://minutes.gcsu.edu</w:t>
              </w:r>
            </w:hyperlink>
          </w:p>
          <w:p w:rsidR="00EA4C3E" w:rsidRPr="00B63636" w:rsidRDefault="00EA4C3E" w:rsidP="00EA4C3E">
            <w:pPr>
              <w:pStyle w:val="ListParagraph"/>
              <w:numPr>
                <w:ilvl w:val="0"/>
                <w:numId w:val="15"/>
              </w:numPr>
              <w:ind w:left="360"/>
              <w:jc w:val="both"/>
              <w:rPr>
                <w:i/>
              </w:rPr>
            </w:pPr>
            <w:r w:rsidRPr="00B63636">
              <w:rPr>
                <w:i/>
              </w:rPr>
              <w:t xml:space="preserve">The QEP is due in mid-February 2014 and drafting is in progress. In early Jan 2014, Suzanne </w:t>
            </w:r>
            <w:proofErr w:type="spellStart"/>
            <w:r w:rsidRPr="00B63636">
              <w:rPr>
                <w:i/>
              </w:rPr>
              <w:t>Ozment</w:t>
            </w:r>
            <w:proofErr w:type="spellEnd"/>
            <w:r w:rsidRPr="00B63636">
              <w:rPr>
                <w:i/>
              </w:rPr>
              <w:t xml:space="preserve"> (our current SACS consultant) will review the draft QEP and offer feedback and editorial suggestions.</w:t>
            </w:r>
          </w:p>
          <w:p w:rsidR="009231DE" w:rsidRPr="00B63636" w:rsidRDefault="00EA4C3E" w:rsidP="00EA4C3E">
            <w:pPr>
              <w:pStyle w:val="ListParagraph"/>
              <w:numPr>
                <w:ilvl w:val="0"/>
                <w:numId w:val="15"/>
              </w:numPr>
              <w:ind w:left="360"/>
              <w:jc w:val="both"/>
              <w:rPr>
                <w:i/>
              </w:rPr>
            </w:pPr>
            <w:r w:rsidRPr="00B63636">
              <w:rPr>
                <w:i/>
              </w:rPr>
              <w:t xml:space="preserve">There were two documents that </w:t>
            </w:r>
            <w:proofErr w:type="spellStart"/>
            <w:r w:rsidRPr="00B63636">
              <w:rPr>
                <w:i/>
              </w:rPr>
              <w:t>Lyndall</w:t>
            </w:r>
            <w:proofErr w:type="spellEnd"/>
            <w:r w:rsidRPr="00B63636">
              <w:rPr>
                <w:i/>
              </w:rPr>
              <w:t xml:space="preserve"> </w:t>
            </w:r>
            <w:proofErr w:type="spellStart"/>
            <w:r w:rsidRPr="00B63636">
              <w:rPr>
                <w:i/>
              </w:rPr>
              <w:t>Muschell</w:t>
            </w:r>
            <w:proofErr w:type="spellEnd"/>
            <w:r w:rsidRPr="00B63636">
              <w:rPr>
                <w:i/>
              </w:rPr>
              <w:t xml:space="preserve"> circulated with the agenda.</w:t>
            </w:r>
          </w:p>
          <w:p w:rsidR="009231DE" w:rsidRPr="00B63636" w:rsidRDefault="00EA4C3E" w:rsidP="008F4E62">
            <w:pPr>
              <w:pStyle w:val="ListParagraph"/>
              <w:numPr>
                <w:ilvl w:val="1"/>
                <w:numId w:val="15"/>
              </w:numPr>
              <w:ind w:left="810"/>
              <w:jc w:val="both"/>
              <w:rPr>
                <w:i/>
              </w:rPr>
            </w:pPr>
            <w:r w:rsidRPr="00B63636">
              <w:rPr>
                <w:i/>
              </w:rPr>
              <w:t xml:space="preserve">The first shows the QEP Theme, Goals, the QEP </w:t>
            </w:r>
            <w:r w:rsidR="008F4E62" w:rsidRPr="00B63636">
              <w:rPr>
                <w:i/>
              </w:rPr>
              <w:t>Community-Based Engaged Learning</w:t>
            </w:r>
            <w:r w:rsidRPr="00B63636">
              <w:rPr>
                <w:i/>
              </w:rPr>
              <w:t xml:space="preserve"> Outcomes</w:t>
            </w:r>
            <w:r w:rsidR="008F4E62" w:rsidRPr="00B63636">
              <w:rPr>
                <w:i/>
              </w:rPr>
              <w:t xml:space="preserve"> as proposed</w:t>
            </w:r>
            <w:r w:rsidRPr="00B63636">
              <w:rPr>
                <w:i/>
              </w:rPr>
              <w:t xml:space="preserve"> (reported on earlier at this meeting by CAPC) and a working definition of Engaged Learning. </w:t>
            </w:r>
            <w:r w:rsidRPr="00B63636">
              <w:rPr>
                <w:i/>
                <w:sz w:val="22"/>
                <w:szCs w:val="22"/>
              </w:rPr>
              <w:t xml:space="preserve">This document is attached </w:t>
            </w:r>
            <w:r w:rsidR="00B53A16" w:rsidRPr="00B63636">
              <w:rPr>
                <w:i/>
                <w:sz w:val="22"/>
                <w:szCs w:val="22"/>
              </w:rPr>
              <w:t>to these minutes as</w:t>
            </w:r>
            <w:r w:rsidRPr="00B63636">
              <w:rPr>
                <w:i/>
                <w:sz w:val="22"/>
                <w:szCs w:val="22"/>
              </w:rPr>
              <w:t xml:space="preserve"> </w:t>
            </w:r>
            <w:r w:rsidR="008F4E62" w:rsidRPr="00B63636">
              <w:rPr>
                <w:i/>
                <w:sz w:val="22"/>
                <w:szCs w:val="22"/>
              </w:rPr>
              <w:t xml:space="preserve">a </w:t>
            </w:r>
            <w:r w:rsidRPr="00B63636">
              <w:rPr>
                <w:i/>
                <w:sz w:val="22"/>
                <w:szCs w:val="22"/>
              </w:rPr>
              <w:t>supporting document</w:t>
            </w:r>
            <w:r w:rsidR="008F4E62" w:rsidRPr="00B63636">
              <w:rPr>
                <w:i/>
                <w:sz w:val="22"/>
                <w:szCs w:val="22"/>
              </w:rPr>
              <w:t xml:space="preserve"> entitled</w:t>
            </w:r>
            <w:r w:rsidRPr="00B63636">
              <w:rPr>
                <w:i/>
                <w:sz w:val="22"/>
                <w:szCs w:val="22"/>
              </w:rPr>
              <w:t xml:space="preserve"> </w:t>
            </w:r>
            <w:r w:rsidRPr="00B63636">
              <w:rPr>
                <w:i/>
                <w:sz w:val="22"/>
                <w:szCs w:val="22"/>
                <w:highlight w:val="yellow"/>
              </w:rPr>
              <w:t>EngagedLearningOutcomes_FINAL</w:t>
            </w:r>
            <w:r w:rsidR="00B53A16" w:rsidRPr="00B63636">
              <w:rPr>
                <w:i/>
                <w:sz w:val="22"/>
                <w:szCs w:val="22"/>
                <w:highlight w:val="yellow"/>
              </w:rPr>
              <w:t>.pdf</w:t>
            </w:r>
          </w:p>
          <w:p w:rsidR="00B53A16" w:rsidRPr="00B63636" w:rsidRDefault="00B53A16" w:rsidP="008F4E62">
            <w:pPr>
              <w:pStyle w:val="ListParagraph"/>
              <w:numPr>
                <w:ilvl w:val="1"/>
                <w:numId w:val="15"/>
              </w:numPr>
              <w:ind w:left="810"/>
              <w:jc w:val="both"/>
              <w:rPr>
                <w:i/>
              </w:rPr>
            </w:pPr>
            <w:r w:rsidRPr="00B63636">
              <w:rPr>
                <w:i/>
              </w:rPr>
              <w:t xml:space="preserve">The second document is the primary </w:t>
            </w:r>
            <w:r w:rsidRPr="00B63636">
              <w:rPr>
                <w:i/>
              </w:rPr>
              <w:lastRenderedPageBreak/>
              <w:t xml:space="preserve">stimulus for conversation today. </w:t>
            </w:r>
            <w:r w:rsidR="008F4E62" w:rsidRPr="00B63636">
              <w:rPr>
                <w:i/>
              </w:rPr>
              <w:t xml:space="preserve">This document is attached to these minutes a supporting document as </w:t>
            </w:r>
            <w:r w:rsidR="008F4E62" w:rsidRPr="00B63636">
              <w:rPr>
                <w:i/>
                <w:highlight w:val="yellow"/>
              </w:rPr>
              <w:t>US_QEP_2013-11-06_FINAL.pdf</w:t>
            </w:r>
            <w:r w:rsidR="008F4E62" w:rsidRPr="00B63636">
              <w:rPr>
                <w:i/>
              </w:rPr>
              <w:t>. The document addresses four items.</w:t>
            </w:r>
          </w:p>
          <w:p w:rsidR="009231DE" w:rsidRPr="00B63636" w:rsidRDefault="00B53A16" w:rsidP="00B53A16">
            <w:pPr>
              <w:pStyle w:val="ListParagraph"/>
              <w:numPr>
                <w:ilvl w:val="2"/>
                <w:numId w:val="15"/>
              </w:numPr>
              <w:ind w:left="1080"/>
              <w:jc w:val="both"/>
              <w:rPr>
                <w:i/>
              </w:rPr>
            </w:pPr>
            <w:r w:rsidRPr="00B63636">
              <w:rPr>
                <w:b/>
                <w:i/>
                <w:u w:val="single"/>
              </w:rPr>
              <w:t xml:space="preserve">University Senate Endorsement of the QEP </w:t>
            </w:r>
            <w:r w:rsidR="008F4E62" w:rsidRPr="00B63636">
              <w:rPr>
                <w:b/>
                <w:i/>
                <w:u w:val="single"/>
              </w:rPr>
              <w:t>Community-Based Engaged Learning</w:t>
            </w:r>
            <w:r w:rsidRPr="00B63636">
              <w:rPr>
                <w:b/>
                <w:i/>
                <w:u w:val="single"/>
              </w:rPr>
              <w:t xml:space="preserve"> Outcomes</w:t>
            </w:r>
            <w:r w:rsidRPr="00B63636">
              <w:rPr>
                <w:i/>
              </w:rPr>
              <w:t>: This details the QEP Task Force request already mentioned today within the CAPC report</w:t>
            </w:r>
          </w:p>
          <w:p w:rsidR="00B53A16" w:rsidRPr="00B63636" w:rsidRDefault="00B53A16" w:rsidP="00B53A16">
            <w:pPr>
              <w:pStyle w:val="ListParagraph"/>
              <w:numPr>
                <w:ilvl w:val="2"/>
                <w:numId w:val="15"/>
              </w:numPr>
              <w:ind w:left="1080"/>
              <w:jc w:val="both"/>
              <w:rPr>
                <w:i/>
              </w:rPr>
            </w:pPr>
            <w:r w:rsidRPr="00B63636">
              <w:rPr>
                <w:b/>
                <w:i/>
                <w:u w:val="single"/>
              </w:rPr>
              <w:t>Inform University Community</w:t>
            </w:r>
            <w:r w:rsidRPr="00B63636">
              <w:rPr>
                <w:i/>
              </w:rPr>
              <w:t xml:space="preserve"> </w:t>
            </w:r>
            <w:proofErr w:type="gramStart"/>
            <w:r w:rsidRPr="00B63636">
              <w:rPr>
                <w:i/>
              </w:rPr>
              <w:t>The</w:t>
            </w:r>
            <w:proofErr w:type="gramEnd"/>
            <w:r w:rsidRPr="00B63636">
              <w:rPr>
                <w:i/>
              </w:rPr>
              <w:t xml:space="preserve"> QEP Task Force requests the opportunity to provide reports at the remaining meetings of the 2013-2014 University Senate.</w:t>
            </w:r>
          </w:p>
          <w:p w:rsidR="00B53A16" w:rsidRPr="00B63636" w:rsidRDefault="00B53A16" w:rsidP="00B53A16">
            <w:pPr>
              <w:pStyle w:val="ListParagraph"/>
              <w:numPr>
                <w:ilvl w:val="2"/>
                <w:numId w:val="15"/>
              </w:numPr>
              <w:ind w:left="1080"/>
              <w:jc w:val="both"/>
              <w:rPr>
                <w:i/>
              </w:rPr>
            </w:pPr>
            <w:r w:rsidRPr="00B63636">
              <w:rPr>
                <w:b/>
                <w:i/>
                <w:u w:val="single"/>
              </w:rPr>
              <w:t>Historical University Senate Involvement with the QEP</w:t>
            </w:r>
            <w:r w:rsidRPr="00B63636">
              <w:rPr>
                <w:i/>
              </w:rPr>
              <w:t xml:space="preserve"> Given that University </w:t>
            </w:r>
            <w:r w:rsidR="00C47F23" w:rsidRPr="00B63636">
              <w:rPr>
                <w:i/>
              </w:rPr>
              <w:t xml:space="preserve">Senate </w:t>
            </w:r>
            <w:r w:rsidRPr="00B63636">
              <w:rPr>
                <w:i/>
              </w:rPr>
              <w:t xml:space="preserve">is in its </w:t>
            </w:r>
            <w:r w:rsidR="00C47F23" w:rsidRPr="00B63636">
              <w:rPr>
                <w:i/>
              </w:rPr>
              <w:t>eleventh</w:t>
            </w:r>
            <w:r w:rsidRPr="00B63636">
              <w:rPr>
                <w:i/>
              </w:rPr>
              <w:t xml:space="preserve"> year and QEPs come around every ten years, this is the second time University Senate has been around for a QEP. Ten years ago, Georgia College was the first (or among the first) university to have the QEP as part of the SACS reaccreditation process. At that time, University Senate reviewed the QEP ad seriatim (line by line) and most agree this is not the role the University Senate wishes to take today. </w:t>
            </w:r>
            <w:r w:rsidR="00925A68" w:rsidRPr="00B63636">
              <w:rPr>
                <w:i/>
              </w:rPr>
              <w:t xml:space="preserve">Back then, a QEP assessment plan was also reviewed and endorsed by the University Senate following the submission of the QEP. Repeating this may be appropriate and </w:t>
            </w:r>
            <w:r w:rsidR="00925A68" w:rsidRPr="00B63636">
              <w:rPr>
                <w:i/>
              </w:rPr>
              <w:lastRenderedPageBreak/>
              <w:t>desirable.</w:t>
            </w:r>
          </w:p>
          <w:p w:rsidR="00B53A16" w:rsidRDefault="00925A68" w:rsidP="00B53A16">
            <w:pPr>
              <w:pStyle w:val="ListParagraph"/>
              <w:numPr>
                <w:ilvl w:val="2"/>
                <w:numId w:val="15"/>
              </w:numPr>
              <w:ind w:left="1080"/>
              <w:jc w:val="both"/>
              <w:rPr>
                <w:i/>
              </w:rPr>
            </w:pPr>
            <w:r w:rsidRPr="00B63636">
              <w:rPr>
                <w:b/>
                <w:i/>
                <w:u w:val="single"/>
              </w:rPr>
              <w:t>Future University Senate Involvement with the QEP</w:t>
            </w:r>
            <w:r w:rsidRPr="00B63636">
              <w:rPr>
                <w:i/>
              </w:rPr>
              <w:t xml:space="preserve"> </w:t>
            </w:r>
            <w:proofErr w:type="gramStart"/>
            <w:r w:rsidRPr="00B63636">
              <w:rPr>
                <w:i/>
              </w:rPr>
              <w:t>The</w:t>
            </w:r>
            <w:proofErr w:type="gramEnd"/>
            <w:r w:rsidRPr="00B63636">
              <w:rPr>
                <w:i/>
              </w:rPr>
              <w:t xml:space="preserve"> QEP Task Force is seeking guidance from ECUS (in consultation with </w:t>
            </w:r>
            <w:r w:rsidR="00C47F23" w:rsidRPr="00B63636">
              <w:rPr>
                <w:i/>
              </w:rPr>
              <w:t xml:space="preserve">the </w:t>
            </w:r>
            <w:r w:rsidRPr="00B63636">
              <w:rPr>
                <w:i/>
              </w:rPr>
              <w:t>University Senate, its committees, and its constituencies) on the most appropriate participation of the Unive</w:t>
            </w:r>
            <w:r w:rsidR="008F4E62" w:rsidRPr="00B63636">
              <w:rPr>
                <w:i/>
              </w:rPr>
              <w:t>r</w:t>
            </w:r>
            <w:r w:rsidRPr="00B63636">
              <w:rPr>
                <w:i/>
              </w:rPr>
              <w:t>sity Senate in future QEP planning efforts.</w:t>
            </w:r>
          </w:p>
          <w:p w:rsidR="00B63636" w:rsidRPr="00B63636" w:rsidRDefault="00B63636" w:rsidP="00B63636">
            <w:pPr>
              <w:jc w:val="both"/>
              <w:rPr>
                <w:i/>
              </w:rPr>
            </w:pPr>
          </w:p>
          <w:p w:rsidR="00B63636" w:rsidRPr="00B63636" w:rsidRDefault="00B63636" w:rsidP="00B63636">
            <w:pPr>
              <w:jc w:val="both"/>
              <w:rPr>
                <w:b/>
                <w:u w:val="single"/>
              </w:rPr>
            </w:pPr>
            <w:r w:rsidRPr="00B63636">
              <w:rPr>
                <w:b/>
                <w:u w:val="single"/>
              </w:rPr>
              <w:t>24-Jan-2014</w:t>
            </w:r>
          </w:p>
          <w:p w:rsidR="00B63636" w:rsidRPr="00B63636" w:rsidRDefault="00B63636" w:rsidP="00B63636">
            <w:pPr>
              <w:jc w:val="both"/>
            </w:pPr>
            <w:r w:rsidRPr="00B63636">
              <w:t>Craig Turner is the University Senate liaison to the Steering Committee of the Quality Enhancement Plan Task Force. One of the responsibilities of this role is to provide updates to the University Senate leadership on the activities of the QEP Task Force.</w:t>
            </w:r>
          </w:p>
          <w:p w:rsidR="00B63636" w:rsidRPr="00B63636" w:rsidRDefault="00B63636" w:rsidP="00B63636">
            <w:pPr>
              <w:pStyle w:val="ListParagraph"/>
              <w:numPr>
                <w:ilvl w:val="0"/>
                <w:numId w:val="31"/>
              </w:numPr>
              <w:jc w:val="both"/>
            </w:pPr>
            <w:r w:rsidRPr="00B63636">
              <w:t>The QEP Steering Committee meets weekly on Tuesdays from 1pm to 2pm in Arts &amp; Sciences 2-51.</w:t>
            </w:r>
          </w:p>
          <w:p w:rsidR="00B63636" w:rsidRPr="00B63636" w:rsidRDefault="00B63636" w:rsidP="00B63636">
            <w:pPr>
              <w:pStyle w:val="ListParagraph"/>
              <w:numPr>
                <w:ilvl w:val="0"/>
                <w:numId w:val="31"/>
              </w:numPr>
              <w:jc w:val="both"/>
            </w:pPr>
            <w:r w:rsidRPr="00B63636">
              <w:t>This task force has three subcommittees, each of which meets at least once a week.</w:t>
            </w:r>
          </w:p>
          <w:p w:rsidR="00B63636" w:rsidRPr="00B63636" w:rsidRDefault="00B63636" w:rsidP="00B63636">
            <w:pPr>
              <w:pStyle w:val="ListParagraph"/>
              <w:numPr>
                <w:ilvl w:val="1"/>
                <w:numId w:val="31"/>
              </w:numPr>
              <w:ind w:left="1170"/>
              <w:jc w:val="both"/>
              <w:rPr>
                <w:sz w:val="16"/>
                <w:szCs w:val="16"/>
              </w:rPr>
            </w:pPr>
            <w:r w:rsidRPr="00B63636">
              <w:rPr>
                <w:sz w:val="16"/>
                <w:szCs w:val="16"/>
              </w:rPr>
              <w:t>Professional Development and Assessment (PDA)</w:t>
            </w:r>
          </w:p>
          <w:p w:rsidR="00B63636" w:rsidRPr="00B63636" w:rsidRDefault="00B63636" w:rsidP="00B63636">
            <w:pPr>
              <w:pStyle w:val="ListParagraph"/>
              <w:numPr>
                <w:ilvl w:val="1"/>
                <w:numId w:val="31"/>
              </w:numPr>
              <w:ind w:left="1170"/>
              <w:jc w:val="both"/>
              <w:rPr>
                <w:sz w:val="16"/>
                <w:szCs w:val="16"/>
              </w:rPr>
            </w:pPr>
            <w:r w:rsidRPr="00B63636">
              <w:rPr>
                <w:sz w:val="16"/>
                <w:szCs w:val="16"/>
              </w:rPr>
              <w:t>Communications (COM)</w:t>
            </w:r>
          </w:p>
          <w:p w:rsidR="00B63636" w:rsidRPr="00B63636" w:rsidRDefault="00B63636" w:rsidP="00B63636">
            <w:pPr>
              <w:pStyle w:val="ListParagraph"/>
              <w:numPr>
                <w:ilvl w:val="1"/>
                <w:numId w:val="31"/>
              </w:numPr>
              <w:ind w:left="1170"/>
              <w:jc w:val="both"/>
              <w:rPr>
                <w:sz w:val="16"/>
                <w:szCs w:val="16"/>
              </w:rPr>
            </w:pPr>
            <w:r w:rsidRPr="00B63636">
              <w:rPr>
                <w:sz w:val="16"/>
                <w:szCs w:val="16"/>
              </w:rPr>
              <w:t>Budget &amp; Implementation (B&amp;I)</w:t>
            </w:r>
          </w:p>
          <w:p w:rsidR="00B63636" w:rsidRPr="00B63636" w:rsidRDefault="00B63636" w:rsidP="00B63636">
            <w:pPr>
              <w:pStyle w:val="ListParagraph"/>
              <w:numPr>
                <w:ilvl w:val="0"/>
                <w:numId w:val="31"/>
              </w:numPr>
              <w:jc w:val="both"/>
              <w:rPr>
                <w:rStyle w:val="Hyperlink"/>
                <w:color w:val="auto"/>
                <w:u w:val="none"/>
              </w:rPr>
            </w:pPr>
            <w:r w:rsidRPr="00B63636">
              <w:t xml:space="preserve">The minutes of the QEP task force including all of its subcommittees will be posted at </w:t>
            </w:r>
            <w:hyperlink r:id="rId11" w:history="1">
              <w:r w:rsidRPr="00B63636">
                <w:rPr>
                  <w:rStyle w:val="Hyperlink"/>
                </w:rPr>
                <w:t>http://minutes.gcsu.edu</w:t>
              </w:r>
            </w:hyperlink>
          </w:p>
          <w:p w:rsidR="00B63636" w:rsidRPr="00B63636" w:rsidRDefault="00B63636" w:rsidP="00B63636">
            <w:pPr>
              <w:pStyle w:val="ListParagraph"/>
              <w:numPr>
                <w:ilvl w:val="0"/>
                <w:numId w:val="31"/>
              </w:numPr>
              <w:jc w:val="both"/>
            </w:pPr>
            <w:r w:rsidRPr="00B63636">
              <w:rPr>
                <w:b/>
                <w:smallCaps/>
              </w:rPr>
              <w:t>Calendar</w:t>
            </w:r>
          </w:p>
          <w:p w:rsidR="00B63636" w:rsidRPr="00B63636" w:rsidRDefault="00B63636" w:rsidP="00B63636">
            <w:pPr>
              <w:pStyle w:val="ListParagraph"/>
              <w:numPr>
                <w:ilvl w:val="1"/>
                <w:numId w:val="31"/>
              </w:numPr>
              <w:spacing w:line="276" w:lineRule="auto"/>
              <w:jc w:val="both"/>
            </w:pPr>
            <w:r w:rsidRPr="00B63636">
              <w:rPr>
                <w:u w:val="single"/>
              </w:rPr>
              <w:t>24 Feb 2014</w:t>
            </w:r>
            <w:r w:rsidRPr="00B63636">
              <w:t>: QEP Document Submission Deadline</w:t>
            </w:r>
          </w:p>
          <w:p w:rsidR="00B63636" w:rsidRPr="00B63636" w:rsidRDefault="00B63636" w:rsidP="00B63636">
            <w:pPr>
              <w:pStyle w:val="ListParagraph"/>
              <w:numPr>
                <w:ilvl w:val="1"/>
                <w:numId w:val="31"/>
              </w:numPr>
              <w:spacing w:line="276" w:lineRule="auto"/>
              <w:jc w:val="both"/>
            </w:pPr>
            <w:r w:rsidRPr="00B63636">
              <w:rPr>
                <w:u w:val="single"/>
              </w:rPr>
              <w:t>3 Mar 2014</w:t>
            </w:r>
            <w:r w:rsidRPr="00B63636">
              <w:t>: QEP/SACS-COC Celebration Reception</w:t>
            </w:r>
          </w:p>
          <w:p w:rsidR="00B63636" w:rsidRPr="00B63636" w:rsidRDefault="00B63636" w:rsidP="00B63636">
            <w:pPr>
              <w:pStyle w:val="ListParagraph"/>
              <w:numPr>
                <w:ilvl w:val="2"/>
                <w:numId w:val="31"/>
              </w:numPr>
              <w:spacing w:line="276" w:lineRule="auto"/>
              <w:jc w:val="both"/>
            </w:pPr>
            <w:r w:rsidRPr="00B63636">
              <w:t xml:space="preserve">Sponsored by </w:t>
            </w:r>
            <w:r w:rsidRPr="00B63636">
              <w:lastRenderedPageBreak/>
              <w:t>President Dorman</w:t>
            </w:r>
          </w:p>
          <w:p w:rsidR="00B63636" w:rsidRPr="00B63636" w:rsidRDefault="00B63636" w:rsidP="00B63636">
            <w:pPr>
              <w:pStyle w:val="ListParagraph"/>
              <w:numPr>
                <w:ilvl w:val="2"/>
                <w:numId w:val="31"/>
              </w:numPr>
              <w:spacing w:line="276" w:lineRule="auto"/>
              <w:jc w:val="both"/>
            </w:pPr>
            <w:r w:rsidRPr="00B63636">
              <w:t xml:space="preserve">Pizza and dessert </w:t>
            </w:r>
            <w:proofErr w:type="spellStart"/>
            <w:r w:rsidRPr="00B63636">
              <w:t>Donahoo</w:t>
            </w:r>
            <w:proofErr w:type="spellEnd"/>
            <w:r w:rsidRPr="00B63636">
              <w:t xml:space="preserve"> Lounge from 11:30am to 1:30pm</w:t>
            </w:r>
          </w:p>
          <w:p w:rsidR="00B63636" w:rsidRPr="00B63636" w:rsidRDefault="00B63636" w:rsidP="00B63636">
            <w:pPr>
              <w:pStyle w:val="ListParagraph"/>
              <w:numPr>
                <w:ilvl w:val="2"/>
                <w:numId w:val="31"/>
              </w:numPr>
              <w:spacing w:line="276" w:lineRule="auto"/>
              <w:jc w:val="both"/>
            </w:pPr>
            <w:r w:rsidRPr="00B63636">
              <w:t>Tom Ormond advertising this by email (GC Communications)</w:t>
            </w:r>
          </w:p>
          <w:p w:rsidR="00B63636" w:rsidRPr="00B63636" w:rsidRDefault="00B63636" w:rsidP="00B63636">
            <w:pPr>
              <w:pStyle w:val="ListParagraph"/>
              <w:numPr>
                <w:ilvl w:val="1"/>
                <w:numId w:val="31"/>
              </w:numPr>
              <w:spacing w:line="276" w:lineRule="auto"/>
              <w:jc w:val="both"/>
            </w:pPr>
            <w:r w:rsidRPr="00B63636">
              <w:rPr>
                <w:u w:val="single"/>
              </w:rPr>
              <w:t>8-9 Apr 2014</w:t>
            </w:r>
            <w:r w:rsidRPr="00B63636">
              <w:t>: SACS-COC Review Team On-Site Visit</w:t>
            </w:r>
          </w:p>
          <w:p w:rsidR="00B63636" w:rsidRPr="00B63636" w:rsidRDefault="00B63636" w:rsidP="00B63636">
            <w:pPr>
              <w:pStyle w:val="ListParagraph"/>
              <w:numPr>
                <w:ilvl w:val="0"/>
                <w:numId w:val="31"/>
              </w:numPr>
              <w:spacing w:line="276" w:lineRule="auto"/>
              <w:jc w:val="both"/>
            </w:pPr>
            <w:r w:rsidRPr="00B63636">
              <w:rPr>
                <w:b/>
                <w:smallCaps/>
              </w:rPr>
              <w:t>Launches</w:t>
            </w:r>
          </w:p>
          <w:p w:rsidR="00B63636" w:rsidRPr="00B63636" w:rsidRDefault="00B63636" w:rsidP="00B63636">
            <w:pPr>
              <w:pStyle w:val="ListParagraph"/>
              <w:numPr>
                <w:ilvl w:val="1"/>
                <w:numId w:val="31"/>
              </w:numPr>
              <w:spacing w:line="276" w:lineRule="auto"/>
              <w:jc w:val="both"/>
            </w:pPr>
            <w:r w:rsidRPr="00B63636">
              <w:t>QEP Director Search</w:t>
            </w:r>
          </w:p>
          <w:p w:rsidR="00B63636" w:rsidRPr="00B63636" w:rsidRDefault="00B63636" w:rsidP="00B63636">
            <w:pPr>
              <w:pStyle w:val="ListParagraph"/>
              <w:numPr>
                <w:ilvl w:val="2"/>
                <w:numId w:val="31"/>
              </w:numPr>
              <w:spacing w:line="276" w:lineRule="auto"/>
              <w:jc w:val="both"/>
            </w:pPr>
            <w:r w:rsidRPr="00B63636">
              <w:t xml:space="preserve">Search Chair: Dr. Bruce </w:t>
            </w:r>
            <w:proofErr w:type="spellStart"/>
            <w:r w:rsidRPr="00B63636">
              <w:t>Harshbarger</w:t>
            </w:r>
            <w:proofErr w:type="spellEnd"/>
            <w:r w:rsidRPr="00B63636">
              <w:t>; Members Not Yet Named</w:t>
            </w:r>
          </w:p>
          <w:p w:rsidR="00B63636" w:rsidRPr="00B63636" w:rsidRDefault="00B63636" w:rsidP="00B63636">
            <w:pPr>
              <w:pStyle w:val="ListParagraph"/>
              <w:numPr>
                <w:ilvl w:val="2"/>
                <w:numId w:val="31"/>
              </w:numPr>
              <w:spacing w:line="276" w:lineRule="auto"/>
              <w:jc w:val="both"/>
            </w:pPr>
            <w:r w:rsidRPr="00B63636">
              <w:t xml:space="preserve">Started Last Week, Will Continue </w:t>
            </w:r>
            <w:proofErr w:type="gramStart"/>
            <w:r w:rsidRPr="00B63636">
              <w:t>Until</w:t>
            </w:r>
            <w:proofErr w:type="gramEnd"/>
            <w:r w:rsidRPr="00B63636">
              <w:t xml:space="preserve"> Position is Filled.</w:t>
            </w:r>
          </w:p>
          <w:p w:rsidR="00B63636" w:rsidRPr="00B63636" w:rsidRDefault="00B63636" w:rsidP="00B63636">
            <w:pPr>
              <w:pStyle w:val="ListParagraph"/>
              <w:numPr>
                <w:ilvl w:val="1"/>
                <w:numId w:val="31"/>
              </w:numPr>
              <w:spacing w:line="276" w:lineRule="auto"/>
              <w:jc w:val="both"/>
            </w:pPr>
            <w:r w:rsidRPr="00B63636">
              <w:t>QEP Website</w:t>
            </w:r>
          </w:p>
          <w:p w:rsidR="00B63636" w:rsidRPr="00B63636" w:rsidRDefault="00150A05" w:rsidP="00B63636">
            <w:pPr>
              <w:pStyle w:val="ListParagraph"/>
              <w:numPr>
                <w:ilvl w:val="2"/>
                <w:numId w:val="31"/>
              </w:numPr>
              <w:spacing w:line="276" w:lineRule="auto"/>
              <w:jc w:val="both"/>
            </w:pPr>
            <w:hyperlink r:id="rId12" w:history="1">
              <w:r w:rsidR="00B63636" w:rsidRPr="00B63636">
                <w:rPr>
                  <w:rStyle w:val="Hyperlink"/>
                </w:rPr>
                <w:t>http://engage.gcsu.edu</w:t>
              </w:r>
            </w:hyperlink>
          </w:p>
          <w:p w:rsidR="00B63636" w:rsidRPr="00B63636" w:rsidRDefault="00B63636" w:rsidP="00B63636">
            <w:pPr>
              <w:pStyle w:val="ListParagraph"/>
              <w:numPr>
                <w:ilvl w:val="2"/>
                <w:numId w:val="31"/>
              </w:numPr>
              <w:spacing w:line="276" w:lineRule="auto"/>
              <w:jc w:val="both"/>
            </w:pPr>
            <w:r w:rsidRPr="00B63636">
              <w:t>Goes Live Next Week</w:t>
            </w:r>
          </w:p>
          <w:p w:rsidR="00B63636" w:rsidRPr="00B63636" w:rsidRDefault="00B63636" w:rsidP="00B63636">
            <w:pPr>
              <w:pStyle w:val="ListParagraph"/>
              <w:numPr>
                <w:ilvl w:val="1"/>
                <w:numId w:val="31"/>
              </w:numPr>
              <w:spacing w:line="276" w:lineRule="auto"/>
              <w:jc w:val="both"/>
            </w:pPr>
            <w:r w:rsidRPr="00B63636">
              <w:t>QEP Document</w:t>
            </w:r>
          </w:p>
          <w:p w:rsidR="00B63636" w:rsidRPr="00B63636" w:rsidRDefault="00B63636" w:rsidP="00B63636">
            <w:pPr>
              <w:pStyle w:val="ListParagraph"/>
              <w:numPr>
                <w:ilvl w:val="2"/>
                <w:numId w:val="31"/>
              </w:numPr>
              <w:spacing w:line="276" w:lineRule="auto"/>
              <w:jc w:val="both"/>
            </w:pPr>
            <w:r w:rsidRPr="00B63636">
              <w:t>Nearing Completion</w:t>
            </w:r>
          </w:p>
          <w:p w:rsidR="00B63636" w:rsidRPr="00B63636" w:rsidRDefault="00B63636" w:rsidP="00B63636">
            <w:pPr>
              <w:pStyle w:val="ListParagraph"/>
              <w:numPr>
                <w:ilvl w:val="2"/>
                <w:numId w:val="31"/>
              </w:numPr>
              <w:spacing w:line="276" w:lineRule="auto"/>
              <w:jc w:val="both"/>
            </w:pPr>
            <w:r w:rsidRPr="00B63636">
              <w:t>Due to University Print Shop on 7 Feb 2014</w:t>
            </w:r>
          </w:p>
          <w:p w:rsidR="00B63636" w:rsidRPr="00B63636" w:rsidRDefault="00B63636" w:rsidP="00B63636">
            <w:pPr>
              <w:pStyle w:val="ListParagraph"/>
              <w:numPr>
                <w:ilvl w:val="1"/>
                <w:numId w:val="31"/>
              </w:numPr>
              <w:spacing w:line="276" w:lineRule="auto"/>
              <w:jc w:val="both"/>
            </w:pPr>
            <w:r w:rsidRPr="00B63636">
              <w:t>QEP Launch</w:t>
            </w:r>
          </w:p>
          <w:p w:rsidR="00B63636" w:rsidRPr="00B63636" w:rsidRDefault="00B63636" w:rsidP="00B63636">
            <w:pPr>
              <w:pStyle w:val="ListParagraph"/>
              <w:numPr>
                <w:ilvl w:val="2"/>
                <w:numId w:val="31"/>
              </w:numPr>
              <w:spacing w:line="276" w:lineRule="auto"/>
              <w:jc w:val="both"/>
            </w:pPr>
            <w:r w:rsidRPr="00B63636">
              <w:t>Education of University Community on QEP</w:t>
            </w:r>
          </w:p>
          <w:p w:rsidR="00B63636" w:rsidRPr="00B63636" w:rsidRDefault="00B63636" w:rsidP="00B63636">
            <w:pPr>
              <w:pStyle w:val="ListParagraph"/>
              <w:numPr>
                <w:ilvl w:val="2"/>
                <w:numId w:val="31"/>
              </w:numPr>
              <w:spacing w:line="276" w:lineRule="auto"/>
              <w:jc w:val="both"/>
            </w:pPr>
            <w:r w:rsidRPr="00B63636">
              <w:t>Started 13 Jan 2014 Ends 31 Mar 2014</w:t>
            </w:r>
          </w:p>
          <w:p w:rsidR="00B63636" w:rsidRPr="00B63636" w:rsidRDefault="00B63636" w:rsidP="00B63636">
            <w:pPr>
              <w:pStyle w:val="ListParagraph"/>
              <w:numPr>
                <w:ilvl w:val="1"/>
                <w:numId w:val="31"/>
              </w:numPr>
              <w:spacing w:line="276" w:lineRule="auto"/>
              <w:jc w:val="both"/>
            </w:pPr>
            <w:r w:rsidRPr="00B63636">
              <w:lastRenderedPageBreak/>
              <w:t>QEP Implementation</w:t>
            </w:r>
          </w:p>
          <w:p w:rsidR="00B63636" w:rsidRPr="00B63636" w:rsidRDefault="00B63636" w:rsidP="00B63636">
            <w:pPr>
              <w:pStyle w:val="ListParagraph"/>
              <w:numPr>
                <w:ilvl w:val="2"/>
                <w:numId w:val="31"/>
              </w:numPr>
              <w:spacing w:line="276" w:lineRule="auto"/>
              <w:jc w:val="both"/>
            </w:pPr>
            <w:r w:rsidRPr="00B63636">
              <w:t>Do What the QEP Document Says We’ll Do</w:t>
            </w:r>
          </w:p>
          <w:p w:rsidR="00B63636" w:rsidRPr="00B63636" w:rsidRDefault="00B63636" w:rsidP="00B63636">
            <w:pPr>
              <w:pStyle w:val="ListParagraph"/>
              <w:numPr>
                <w:ilvl w:val="2"/>
                <w:numId w:val="31"/>
              </w:numPr>
              <w:spacing w:line="276" w:lineRule="auto"/>
              <w:jc w:val="both"/>
            </w:pPr>
            <w:r w:rsidRPr="00B63636">
              <w:t>Starts Summer 2014</w:t>
            </w:r>
          </w:p>
          <w:p w:rsidR="00B63636" w:rsidRPr="00B63636" w:rsidRDefault="00B63636" w:rsidP="00B63636">
            <w:pPr>
              <w:pStyle w:val="ListParagraph"/>
              <w:numPr>
                <w:ilvl w:val="0"/>
                <w:numId w:val="31"/>
              </w:numPr>
              <w:spacing w:line="276" w:lineRule="auto"/>
              <w:jc w:val="both"/>
            </w:pPr>
            <w:r w:rsidRPr="00B63636">
              <w:rPr>
                <w:b/>
                <w:smallCaps/>
              </w:rPr>
              <w:t>Need More Information?</w:t>
            </w:r>
          </w:p>
          <w:p w:rsidR="00B63636" w:rsidRPr="00B63636" w:rsidRDefault="00B63636" w:rsidP="00B63636">
            <w:pPr>
              <w:pStyle w:val="ListParagraph"/>
              <w:numPr>
                <w:ilvl w:val="1"/>
                <w:numId w:val="31"/>
              </w:numPr>
              <w:spacing w:line="276" w:lineRule="auto"/>
              <w:jc w:val="both"/>
            </w:pPr>
            <w:r w:rsidRPr="00B63636">
              <w:t xml:space="preserve">Contact Julia </w:t>
            </w:r>
            <w:proofErr w:type="spellStart"/>
            <w:r w:rsidRPr="00B63636">
              <w:t>Metzker</w:t>
            </w:r>
            <w:proofErr w:type="spellEnd"/>
            <w:r w:rsidRPr="00B63636">
              <w:t xml:space="preserve"> </w:t>
            </w:r>
          </w:p>
          <w:p w:rsidR="00B63636" w:rsidRPr="00B63636" w:rsidRDefault="00B63636" w:rsidP="00B63636">
            <w:pPr>
              <w:pStyle w:val="ListParagraph"/>
              <w:numPr>
                <w:ilvl w:val="1"/>
                <w:numId w:val="31"/>
              </w:numPr>
              <w:spacing w:line="276" w:lineRule="auto"/>
              <w:jc w:val="both"/>
            </w:pPr>
            <w:r w:rsidRPr="00B63636">
              <w:t>Ideally After 7 Feb 2014</w:t>
            </w:r>
          </w:p>
          <w:p w:rsidR="00B63636" w:rsidRPr="00B63636" w:rsidRDefault="00B63636" w:rsidP="00B63636">
            <w:pPr>
              <w:pStyle w:val="ListParagraph"/>
              <w:numPr>
                <w:ilvl w:val="1"/>
                <w:numId w:val="31"/>
              </w:numPr>
              <w:spacing w:line="276" w:lineRule="auto"/>
              <w:jc w:val="both"/>
            </w:pPr>
            <w:r w:rsidRPr="00B63636">
              <w:t xml:space="preserve">She’s </w:t>
            </w:r>
            <w:proofErr w:type="gramStart"/>
            <w:r w:rsidRPr="00B63636">
              <w:t>Writing</w:t>
            </w:r>
            <w:proofErr w:type="gramEnd"/>
            <w:r w:rsidRPr="00B63636">
              <w:t>!!</w:t>
            </w:r>
          </w:p>
          <w:p w:rsidR="00B63636" w:rsidRPr="00B63636" w:rsidRDefault="00B63636" w:rsidP="00B63636">
            <w:pPr>
              <w:jc w:val="both"/>
              <w:rPr>
                <w:i/>
              </w:rPr>
            </w:pPr>
          </w:p>
        </w:tc>
        <w:tc>
          <w:tcPr>
            <w:tcW w:w="3484" w:type="dxa"/>
          </w:tcPr>
          <w:p w:rsidR="00B63636" w:rsidRPr="00B63636" w:rsidRDefault="00B63636" w:rsidP="00B63636">
            <w:pPr>
              <w:jc w:val="both"/>
              <w:rPr>
                <w:b/>
                <w:i/>
                <w:u w:val="single"/>
              </w:rPr>
            </w:pPr>
            <w:r w:rsidRPr="00B63636">
              <w:rPr>
                <w:b/>
                <w:i/>
                <w:u w:val="single"/>
              </w:rPr>
              <w:lastRenderedPageBreak/>
              <w:t>15 Nov 2013</w:t>
            </w:r>
          </w:p>
          <w:p w:rsidR="009231DE" w:rsidRPr="00B63636" w:rsidRDefault="008F4E62" w:rsidP="00C75940">
            <w:pPr>
              <w:jc w:val="both"/>
              <w:rPr>
                <w:i/>
              </w:rPr>
            </w:pPr>
            <w:r w:rsidRPr="00B63636">
              <w:rPr>
                <w:i/>
              </w:rPr>
              <w:t>Regarding the request by the QEP task force,</w:t>
            </w:r>
          </w:p>
          <w:p w:rsidR="008F4E62" w:rsidRPr="00B63636" w:rsidRDefault="0064487F" w:rsidP="0064487F">
            <w:pPr>
              <w:pStyle w:val="ListParagraph"/>
              <w:numPr>
                <w:ilvl w:val="0"/>
                <w:numId w:val="28"/>
              </w:numPr>
              <w:ind w:left="522"/>
              <w:jc w:val="both"/>
              <w:rPr>
                <w:i/>
              </w:rPr>
            </w:pPr>
            <w:r w:rsidRPr="00B63636">
              <w:rPr>
                <w:i/>
              </w:rPr>
              <w:t>The endorsement request of the QEP community-based engaged learning outcomes will be submitted by CAPC into the online motion database as a resolution for consideration by University Senate at its Fri 6 Dec 2013 meeting scheduled from 2:00 pm to 3:15 pm in Arts &amp; Sciences 2-72.</w:t>
            </w:r>
          </w:p>
          <w:p w:rsidR="0029394F" w:rsidRPr="00B63636" w:rsidRDefault="0064487F" w:rsidP="0064487F">
            <w:pPr>
              <w:pStyle w:val="ListParagraph"/>
              <w:numPr>
                <w:ilvl w:val="0"/>
                <w:numId w:val="28"/>
              </w:numPr>
              <w:ind w:left="522"/>
              <w:jc w:val="both"/>
              <w:rPr>
                <w:i/>
              </w:rPr>
            </w:pPr>
            <w:r w:rsidRPr="00B63636">
              <w:rPr>
                <w:i/>
              </w:rPr>
              <w:t xml:space="preserve">After a brief discussion, there was agreement by those present to add a QEP Report (with a time limit) to the tentative agenda of the </w:t>
            </w:r>
            <w:r w:rsidR="0029394F" w:rsidRPr="00B63636">
              <w:rPr>
                <w:i/>
              </w:rPr>
              <w:t xml:space="preserve">Fri </w:t>
            </w:r>
            <w:r w:rsidRPr="00B63636">
              <w:rPr>
                <w:i/>
              </w:rPr>
              <w:t>6 Dec 2013 University Senate meeting</w:t>
            </w:r>
            <w:r w:rsidR="0029394F" w:rsidRPr="00B63636">
              <w:rPr>
                <w:i/>
              </w:rPr>
              <w:t>.</w:t>
            </w:r>
          </w:p>
          <w:p w:rsidR="0064487F" w:rsidRPr="00B63636" w:rsidRDefault="0029394F" w:rsidP="0029394F">
            <w:pPr>
              <w:pStyle w:val="ListParagraph"/>
              <w:numPr>
                <w:ilvl w:val="0"/>
                <w:numId w:val="28"/>
              </w:numPr>
              <w:ind w:left="522"/>
              <w:jc w:val="both"/>
              <w:rPr>
                <w:i/>
              </w:rPr>
            </w:pPr>
            <w:r w:rsidRPr="00B63636">
              <w:rPr>
                <w:i/>
              </w:rPr>
              <w:t>The inclusion of a QEP Report (with a time limit) on the tentative agendas of future meetings of the University Senate was anticipated so long as its inclusion would not take priority over or compromise the disposition of University Senate business.</w:t>
            </w:r>
          </w:p>
          <w:p w:rsidR="0029394F" w:rsidRPr="008F4E62" w:rsidRDefault="0029394F" w:rsidP="00C47F23">
            <w:pPr>
              <w:pStyle w:val="ListParagraph"/>
              <w:numPr>
                <w:ilvl w:val="0"/>
                <w:numId w:val="28"/>
              </w:numPr>
              <w:ind w:left="522"/>
              <w:jc w:val="both"/>
            </w:pPr>
            <w:r w:rsidRPr="00B63636">
              <w:rPr>
                <w:i/>
              </w:rPr>
              <w:t xml:space="preserve">While there was a brief discussion on the most appropriate participation of </w:t>
            </w:r>
            <w:r w:rsidRPr="00B63636">
              <w:rPr>
                <w:i/>
              </w:rPr>
              <w:lastRenderedPageBreak/>
              <w:t>the University Senate in future QEP planning efforts, no proposal was formalized. Discussion o</w:t>
            </w:r>
            <w:r w:rsidR="00C47F23" w:rsidRPr="00B63636">
              <w:rPr>
                <w:i/>
              </w:rPr>
              <w:t>f</w:t>
            </w:r>
            <w:r w:rsidRPr="00B63636">
              <w:rPr>
                <w:i/>
              </w:rPr>
              <w:t xml:space="preserve"> this item should be continued at a future ECUS and/or ECUS-SCC meeting.</w:t>
            </w:r>
          </w:p>
        </w:tc>
        <w:tc>
          <w:tcPr>
            <w:tcW w:w="2816" w:type="dxa"/>
          </w:tcPr>
          <w:p w:rsidR="00B63636" w:rsidRPr="00B63636" w:rsidRDefault="00B63636" w:rsidP="00B63636">
            <w:pPr>
              <w:jc w:val="both"/>
              <w:rPr>
                <w:b/>
                <w:i/>
                <w:u w:val="single"/>
              </w:rPr>
            </w:pPr>
            <w:r w:rsidRPr="00B63636">
              <w:rPr>
                <w:b/>
                <w:i/>
                <w:u w:val="single"/>
              </w:rPr>
              <w:lastRenderedPageBreak/>
              <w:t>15 Nov 2013</w:t>
            </w:r>
          </w:p>
          <w:p w:rsidR="002E176C" w:rsidRPr="00B63636" w:rsidRDefault="002E176C" w:rsidP="00B63636">
            <w:pPr>
              <w:pStyle w:val="ListParagraph"/>
              <w:numPr>
                <w:ilvl w:val="0"/>
                <w:numId w:val="32"/>
              </w:numPr>
              <w:jc w:val="both"/>
              <w:rPr>
                <w:i/>
              </w:rPr>
            </w:pPr>
            <w:proofErr w:type="spellStart"/>
            <w:r w:rsidRPr="00B63636">
              <w:rPr>
                <w:i/>
              </w:rPr>
              <w:t>Lyndall</w:t>
            </w:r>
            <w:proofErr w:type="spellEnd"/>
            <w:r w:rsidRPr="00B63636">
              <w:rPr>
                <w:i/>
              </w:rPr>
              <w:t xml:space="preserve"> </w:t>
            </w:r>
            <w:proofErr w:type="spellStart"/>
            <w:r w:rsidRPr="00B63636">
              <w:rPr>
                <w:i/>
              </w:rPr>
              <w:t>Muschell</w:t>
            </w:r>
            <w:proofErr w:type="spellEnd"/>
            <w:r w:rsidRPr="00B63636">
              <w:rPr>
                <w:i/>
              </w:rPr>
              <w:t xml:space="preserve"> to place a QEP Report on the tentative agenda of the 6 Dec 2013 meeting of the University Senate.</w:t>
            </w:r>
          </w:p>
          <w:p w:rsidR="00C75940" w:rsidRPr="00B63636" w:rsidRDefault="002E176C" w:rsidP="00B63636">
            <w:pPr>
              <w:pStyle w:val="ListParagraph"/>
              <w:numPr>
                <w:ilvl w:val="0"/>
                <w:numId w:val="32"/>
              </w:numPr>
              <w:jc w:val="both"/>
            </w:pPr>
            <w:proofErr w:type="spellStart"/>
            <w:r w:rsidRPr="00B63636">
              <w:rPr>
                <w:i/>
              </w:rPr>
              <w:t>Lyndall</w:t>
            </w:r>
            <w:proofErr w:type="spellEnd"/>
            <w:r w:rsidRPr="00B63636">
              <w:rPr>
                <w:i/>
              </w:rPr>
              <w:t xml:space="preserve"> </w:t>
            </w:r>
            <w:proofErr w:type="spellStart"/>
            <w:r w:rsidRPr="00B63636">
              <w:rPr>
                <w:i/>
              </w:rPr>
              <w:t>Muschell</w:t>
            </w:r>
            <w:proofErr w:type="spellEnd"/>
            <w:r w:rsidRPr="00B63636">
              <w:rPr>
                <w:i/>
              </w:rPr>
              <w:t xml:space="preserve"> to place the item of future involvement of the University Senate with the QEP on the tentative agenda of a future ECUS and/or ECUS-SCC meeting.</w:t>
            </w:r>
          </w:p>
          <w:p w:rsidR="00B63636" w:rsidRPr="00B63636" w:rsidRDefault="00B63636" w:rsidP="00B63636">
            <w:pPr>
              <w:jc w:val="both"/>
            </w:pPr>
          </w:p>
          <w:p w:rsidR="00B63636" w:rsidRPr="00B63636" w:rsidRDefault="00B63636" w:rsidP="00B63636">
            <w:pPr>
              <w:jc w:val="both"/>
              <w:rPr>
                <w:b/>
                <w:u w:val="single"/>
              </w:rPr>
            </w:pPr>
            <w:r w:rsidRPr="00B63636">
              <w:rPr>
                <w:b/>
                <w:u w:val="single"/>
              </w:rPr>
              <w:t>24 Jan 2014</w:t>
            </w:r>
          </w:p>
          <w:p w:rsidR="00B63636" w:rsidRPr="002E176C" w:rsidRDefault="00B63636" w:rsidP="00B63636">
            <w:pPr>
              <w:pStyle w:val="ListParagraph"/>
              <w:numPr>
                <w:ilvl w:val="0"/>
                <w:numId w:val="33"/>
              </w:numPr>
              <w:ind w:left="368"/>
              <w:jc w:val="both"/>
            </w:pPr>
            <w:proofErr w:type="spellStart"/>
            <w:r>
              <w:t>Lyndall</w:t>
            </w:r>
            <w:proofErr w:type="spellEnd"/>
            <w:r>
              <w:t xml:space="preserve"> </w:t>
            </w:r>
            <w:proofErr w:type="spellStart"/>
            <w:r>
              <w:t>Muschell</w:t>
            </w:r>
            <w:proofErr w:type="spellEnd"/>
            <w:r>
              <w:t xml:space="preserve"> did</w:t>
            </w:r>
            <w:r w:rsidRPr="00B63636">
              <w:t xml:space="preserve"> place a QEP Report on the tentative agenda of the 6 Dec 2013 meeting of the University Senate.</w:t>
            </w:r>
          </w:p>
        </w:tc>
      </w:tr>
      <w:tr w:rsidR="00C75940" w:rsidRPr="0037381E" w:rsidTr="000A3509">
        <w:trPr>
          <w:trHeight w:val="503"/>
        </w:trPr>
        <w:tc>
          <w:tcPr>
            <w:tcW w:w="3132" w:type="dxa"/>
            <w:tcBorders>
              <w:left w:val="double" w:sz="4" w:space="0" w:color="auto"/>
            </w:tcBorders>
          </w:tcPr>
          <w:p w:rsidR="00C75940" w:rsidRDefault="00C75940" w:rsidP="00C75940">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C75940" w:rsidRDefault="00C75940" w:rsidP="00C75940">
            <w:pPr>
              <w:rPr>
                <w:b/>
                <w:bCs/>
              </w:rPr>
            </w:pPr>
          </w:p>
        </w:tc>
        <w:tc>
          <w:tcPr>
            <w:tcW w:w="4608" w:type="dxa"/>
          </w:tcPr>
          <w:p w:rsidR="00C75940" w:rsidRPr="0037381E" w:rsidRDefault="00C75940" w:rsidP="00C75940">
            <w:pPr>
              <w:jc w:val="both"/>
            </w:pPr>
            <w:r>
              <w:t>There were no items of unfinished business.</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37381E" w:rsidRDefault="00C75940" w:rsidP="00C75940">
            <w:pPr>
              <w:rPr>
                <w:b/>
                <w:bCs/>
              </w:rPr>
            </w:pPr>
            <w:r w:rsidRPr="0037381E">
              <w:rPr>
                <w:b/>
                <w:bCs/>
              </w:rPr>
              <w:t>V</w:t>
            </w:r>
            <w:r>
              <w:rPr>
                <w:b/>
                <w:bCs/>
              </w:rPr>
              <w:t>II.</w:t>
            </w:r>
            <w:r w:rsidR="00F6462C">
              <w:rPr>
                <w:b/>
                <w:bCs/>
              </w:rPr>
              <w:t xml:space="preserve"> </w:t>
            </w:r>
            <w:r w:rsidRPr="0037381E">
              <w:rPr>
                <w:b/>
                <w:bCs/>
              </w:rPr>
              <w:t>New Business</w:t>
            </w:r>
          </w:p>
          <w:p w:rsidR="00C75940" w:rsidRPr="00187BE4" w:rsidRDefault="00C75940" w:rsidP="00C75940">
            <w:pPr>
              <w:pStyle w:val="Heading1"/>
              <w:rPr>
                <w:b w:val="0"/>
                <w:bCs w:val="0"/>
              </w:rPr>
            </w:pPr>
            <w:r w:rsidRPr="0037381E">
              <w:rPr>
                <w:b w:val="0"/>
                <w:bCs w:val="0"/>
              </w:rPr>
              <w:t>Actions/Recommendations</w:t>
            </w:r>
          </w:p>
        </w:tc>
        <w:tc>
          <w:tcPr>
            <w:tcW w:w="4608" w:type="dxa"/>
          </w:tcPr>
          <w:p w:rsidR="00C75940" w:rsidRPr="0037381E" w:rsidRDefault="00C75940" w:rsidP="00C75940">
            <w:pPr>
              <w:jc w:val="both"/>
            </w:pP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747C12" w:rsidRPr="008B1877">
        <w:trPr>
          <w:trHeight w:val="530"/>
        </w:trPr>
        <w:tc>
          <w:tcPr>
            <w:tcW w:w="3132" w:type="dxa"/>
            <w:tcBorders>
              <w:left w:val="double" w:sz="4" w:space="0" w:color="auto"/>
            </w:tcBorders>
          </w:tcPr>
          <w:p w:rsidR="00747C12" w:rsidRDefault="00747C12" w:rsidP="00C75940">
            <w:pPr>
              <w:rPr>
                <w:b/>
                <w:bCs/>
              </w:rPr>
            </w:pPr>
            <w:r>
              <w:rPr>
                <w:b/>
                <w:bCs/>
              </w:rPr>
              <w:t>Committee Annual Report</w:t>
            </w:r>
          </w:p>
          <w:p w:rsidR="00747C12" w:rsidRPr="0037381E" w:rsidRDefault="00747C12" w:rsidP="00C75940">
            <w:pPr>
              <w:rPr>
                <w:b/>
                <w:bCs/>
              </w:rPr>
            </w:pPr>
          </w:p>
        </w:tc>
        <w:tc>
          <w:tcPr>
            <w:tcW w:w="4608" w:type="dxa"/>
          </w:tcPr>
          <w:p w:rsidR="00747C12" w:rsidRPr="00747C12" w:rsidRDefault="00747C12" w:rsidP="00747C12">
            <w:pPr>
              <w:pStyle w:val="ListParagraph"/>
              <w:numPr>
                <w:ilvl w:val="0"/>
                <w:numId w:val="35"/>
              </w:numPr>
              <w:jc w:val="both"/>
              <w:rPr>
                <w:u w:val="single"/>
              </w:rPr>
            </w:pPr>
            <w:r w:rsidRPr="00747C12">
              <w:rPr>
                <w:b/>
                <w:u w:val="single"/>
              </w:rPr>
              <w:t>Template</w:t>
            </w:r>
            <w:r>
              <w:t xml:space="preserve"> Those present </w:t>
            </w:r>
            <w:proofErr w:type="gramStart"/>
            <w:r>
              <w:t>reviewed  the</w:t>
            </w:r>
            <w:proofErr w:type="gramEnd"/>
            <w:r>
              <w:t xml:space="preserve"> template for the committee annual report and endorsed its use for 2013-2014 with no revisions.</w:t>
            </w:r>
          </w:p>
          <w:p w:rsidR="00747C12" w:rsidRDefault="00747C12" w:rsidP="00747C12">
            <w:pPr>
              <w:pStyle w:val="ListParagraph"/>
              <w:numPr>
                <w:ilvl w:val="0"/>
                <w:numId w:val="35"/>
              </w:numPr>
              <w:jc w:val="both"/>
            </w:pPr>
            <w:r w:rsidRPr="00747C12">
              <w:rPr>
                <w:b/>
                <w:u w:val="single"/>
              </w:rPr>
              <w:t>Due Date</w:t>
            </w:r>
            <w:r>
              <w:t xml:space="preserve"> A due date of </w:t>
            </w:r>
            <w:r w:rsidR="00895C92">
              <w:t xml:space="preserve">Wednesday </w:t>
            </w:r>
            <w:r>
              <w:t xml:space="preserve">30 </w:t>
            </w:r>
            <w:r w:rsidR="00895C92">
              <w:t>Apr 2014 was selected mimicking the due date used in 2013.</w:t>
            </w:r>
          </w:p>
          <w:p w:rsidR="00895C92" w:rsidRDefault="00895C92" w:rsidP="00895C92">
            <w:pPr>
              <w:pStyle w:val="ListParagraph"/>
              <w:numPr>
                <w:ilvl w:val="0"/>
                <w:numId w:val="35"/>
              </w:numPr>
              <w:jc w:val="both"/>
            </w:pPr>
            <w:r>
              <w:rPr>
                <w:b/>
                <w:u w:val="single"/>
              </w:rPr>
              <w:t>Archive</w:t>
            </w:r>
            <w:r>
              <w:t xml:space="preserve"> The template and due date were added to the archival website for the 2013-2014 committee annual reports. The </w:t>
            </w:r>
            <w:proofErr w:type="spellStart"/>
            <w:r>
              <w:t>url</w:t>
            </w:r>
            <w:proofErr w:type="spellEnd"/>
            <w:r>
              <w:t xml:space="preserve"> for this website is </w:t>
            </w:r>
            <w:hyperlink r:id="rId13" w:history="1">
              <w:r w:rsidRPr="00895C92">
                <w:rPr>
                  <w:rStyle w:val="Hyperlink"/>
                  <w:sz w:val="20"/>
                  <w:szCs w:val="20"/>
                </w:rPr>
                <w:t>http://info.gcsu.edu/intranet/univ_senate/Annual_Reports_2013-2014/index.htm</w:t>
              </w:r>
            </w:hyperlink>
            <w:r>
              <w:t xml:space="preserve"> </w:t>
            </w:r>
          </w:p>
          <w:p w:rsidR="00747C12" w:rsidRDefault="00747C12" w:rsidP="00747C12">
            <w:pPr>
              <w:pStyle w:val="ListParagraph"/>
              <w:numPr>
                <w:ilvl w:val="0"/>
                <w:numId w:val="35"/>
              </w:numPr>
              <w:jc w:val="both"/>
            </w:pPr>
            <w:r w:rsidRPr="00747C12">
              <w:rPr>
                <w:b/>
                <w:u w:val="single"/>
              </w:rPr>
              <w:t>Relevant Bylaws</w:t>
            </w:r>
            <w:r>
              <w:t xml:space="preserve"> The relevant university senate bylaws </w:t>
            </w:r>
            <w:r w:rsidR="00895C92">
              <w:t>for committee annual reports are:</w:t>
            </w:r>
          </w:p>
          <w:p w:rsidR="00747C12" w:rsidRPr="00747C12" w:rsidRDefault="00747C12" w:rsidP="00747C12">
            <w:pPr>
              <w:pStyle w:val="ListParagraph"/>
              <w:numPr>
                <w:ilvl w:val="1"/>
                <w:numId w:val="35"/>
              </w:numPr>
              <w:ind w:left="1080" w:hanging="270"/>
              <w:jc w:val="both"/>
              <w:rPr>
                <w:sz w:val="20"/>
                <w:szCs w:val="20"/>
              </w:rPr>
            </w:pPr>
            <w:r>
              <w:rPr>
                <w:sz w:val="20"/>
                <w:szCs w:val="20"/>
              </w:rPr>
              <w:t>IV.Section</w:t>
            </w:r>
            <w:r w:rsidRPr="00747C12">
              <w:rPr>
                <w:sz w:val="20"/>
                <w:szCs w:val="20"/>
              </w:rPr>
              <w:t>2.</w:t>
            </w:r>
            <w:r w:rsidRPr="00747C12">
              <w:rPr>
                <w:i/>
                <w:iCs/>
                <w:sz w:val="20"/>
                <w:szCs w:val="20"/>
              </w:rPr>
              <w:t>Reports.</w:t>
            </w:r>
            <w:r w:rsidRPr="00747C12">
              <w:rPr>
                <w:sz w:val="20"/>
                <w:szCs w:val="20"/>
              </w:rPr>
              <w:t xml:space="preserve"> </w:t>
            </w:r>
          </w:p>
          <w:p w:rsidR="00747C12" w:rsidRDefault="00747C12" w:rsidP="00747C12">
            <w:pPr>
              <w:pStyle w:val="ListParagraph"/>
              <w:ind w:left="1080"/>
              <w:jc w:val="both"/>
              <w:rPr>
                <w:sz w:val="20"/>
                <w:szCs w:val="20"/>
              </w:rPr>
            </w:pPr>
            <w:r w:rsidRPr="00747C12">
              <w:rPr>
                <w:sz w:val="20"/>
                <w:szCs w:val="20"/>
              </w:rPr>
              <w:t xml:space="preserve">The committees listed in V.Section2.A.1 shall constitute the standing committees of the University Senate. Each standing committee and the Executive Committee </w:t>
            </w:r>
            <w:r w:rsidRPr="00747C12">
              <w:rPr>
                <w:sz w:val="20"/>
                <w:szCs w:val="20"/>
              </w:rPr>
              <w:lastRenderedPageBreak/>
              <w:t>shall present a comprehensive, written, annual report in an appropriate format to the Executive Committee.  This report shall include a summary of the major items considered by the committee during the academic year and the disposition of each. The Executive Committee shall set a due date and the format of these reports in consultation with the standing committee chairs and these reports shall be posted with the minutes of the last University Senate meeting of the academic year.</w:t>
            </w:r>
          </w:p>
          <w:p w:rsidR="00747C12" w:rsidRPr="00747C12" w:rsidRDefault="00747C12" w:rsidP="00747C12">
            <w:pPr>
              <w:pStyle w:val="ListParagraph"/>
              <w:numPr>
                <w:ilvl w:val="1"/>
                <w:numId w:val="35"/>
              </w:numPr>
              <w:ind w:left="1080" w:hanging="270"/>
              <w:jc w:val="both"/>
              <w:rPr>
                <w:sz w:val="20"/>
                <w:szCs w:val="20"/>
              </w:rPr>
            </w:pPr>
            <w:r w:rsidRPr="00747C12">
              <w:rPr>
                <w:sz w:val="20"/>
                <w:szCs w:val="20"/>
              </w:rPr>
              <w:t>V.Section2.A.1.</w:t>
            </w:r>
            <w:r>
              <w:rPr>
                <w:sz w:val="20"/>
                <w:szCs w:val="20"/>
              </w:rPr>
              <w:t xml:space="preserve"> </w:t>
            </w:r>
            <w:r w:rsidRPr="00747C12">
              <w:rPr>
                <w:i/>
                <w:iCs/>
                <w:sz w:val="20"/>
                <w:szCs w:val="20"/>
              </w:rPr>
              <w:t>Standing Committees.</w:t>
            </w:r>
            <w:r>
              <w:rPr>
                <w:sz w:val="20"/>
                <w:szCs w:val="20"/>
              </w:rPr>
              <w:t xml:space="preserve"> </w:t>
            </w:r>
            <w:r w:rsidRPr="00747C12">
              <w:rPr>
                <w:sz w:val="20"/>
                <w:szCs w:val="20"/>
              </w:rPr>
              <w:t>There shall be five standing committees: the Academic Policy Committee, the Curriculum and Assessment Policy Committee, the Faculty Affairs Policy Committee, the Student Affairs Policy Committee, and the Resources, Planning, and Institutional Policy Committee</w:t>
            </w:r>
          </w:p>
        </w:tc>
        <w:tc>
          <w:tcPr>
            <w:tcW w:w="3484" w:type="dxa"/>
          </w:tcPr>
          <w:p w:rsidR="00747C12" w:rsidRPr="0037381E" w:rsidRDefault="00747C12" w:rsidP="00C75940">
            <w:pPr>
              <w:jc w:val="both"/>
            </w:pPr>
          </w:p>
        </w:tc>
        <w:tc>
          <w:tcPr>
            <w:tcW w:w="2816" w:type="dxa"/>
          </w:tcPr>
          <w:p w:rsidR="00747C12" w:rsidRPr="0037381E" w:rsidRDefault="00747C12" w:rsidP="00C75940">
            <w:pPr>
              <w:jc w:val="both"/>
            </w:pPr>
          </w:p>
        </w:tc>
      </w:tr>
      <w:tr w:rsidR="00747C12" w:rsidRPr="008B1877">
        <w:trPr>
          <w:trHeight w:val="530"/>
        </w:trPr>
        <w:tc>
          <w:tcPr>
            <w:tcW w:w="3132" w:type="dxa"/>
            <w:tcBorders>
              <w:left w:val="double" w:sz="4" w:space="0" w:color="auto"/>
            </w:tcBorders>
          </w:tcPr>
          <w:p w:rsidR="00747C12" w:rsidRDefault="00747C12" w:rsidP="00C75940">
            <w:pPr>
              <w:rPr>
                <w:b/>
                <w:bCs/>
              </w:rPr>
            </w:pPr>
            <w:r>
              <w:rPr>
                <w:b/>
                <w:bCs/>
              </w:rPr>
              <w:lastRenderedPageBreak/>
              <w:t>Celebrating Ten Years of Shared Governance</w:t>
            </w:r>
          </w:p>
          <w:p w:rsidR="00747C12" w:rsidRPr="0037381E" w:rsidRDefault="00747C12" w:rsidP="00C75940">
            <w:pPr>
              <w:rPr>
                <w:b/>
                <w:bCs/>
              </w:rPr>
            </w:pPr>
          </w:p>
        </w:tc>
        <w:tc>
          <w:tcPr>
            <w:tcW w:w="4608" w:type="dxa"/>
          </w:tcPr>
          <w:p w:rsidR="00895C92" w:rsidRDefault="00895C92" w:rsidP="00895C92">
            <w:pPr>
              <w:pStyle w:val="ListParagraph"/>
              <w:numPr>
                <w:ilvl w:val="0"/>
                <w:numId w:val="37"/>
              </w:numPr>
              <w:ind w:left="450"/>
              <w:jc w:val="both"/>
            </w:pPr>
            <w:r w:rsidRPr="00895C92">
              <w:rPr>
                <w:b/>
                <w:u w:val="single"/>
              </w:rPr>
              <w:t>Hap</w:t>
            </w:r>
            <w:r>
              <w:rPr>
                <w:b/>
                <w:u w:val="single"/>
              </w:rPr>
              <w:t>py Birthday</w:t>
            </w:r>
            <w:r>
              <w:t xml:space="preserve"> </w:t>
            </w:r>
            <w:r w:rsidRPr="00895C92">
              <w:t xml:space="preserve">The first meeting of the University Senate was called to order at 12:30 p.m. </w:t>
            </w:r>
            <w:r>
              <w:t xml:space="preserve">on 20 Oct 2003 </w:t>
            </w:r>
            <w:r w:rsidRPr="00895C92">
              <w:t>by its Presiding Officer, Interim President David G. Brown</w:t>
            </w:r>
            <w:r>
              <w:t>. This means that the tenth birthday of the University Senate occurred during the fall semester of 2013.</w:t>
            </w:r>
          </w:p>
          <w:p w:rsidR="00144EAE" w:rsidRDefault="00895C92" w:rsidP="00144EAE">
            <w:pPr>
              <w:pStyle w:val="ListParagraph"/>
              <w:numPr>
                <w:ilvl w:val="0"/>
                <w:numId w:val="37"/>
              </w:numPr>
              <w:ind w:left="450"/>
              <w:jc w:val="both"/>
            </w:pPr>
            <w:r>
              <w:rPr>
                <w:b/>
                <w:u w:val="single"/>
              </w:rPr>
              <w:t>Celebrate?</w:t>
            </w:r>
            <w:r>
              <w:t xml:space="preserve"> The question “Should we have a celebration of ten years of shared governance?” was answered with a resounding “Yes!” by those present. </w:t>
            </w:r>
          </w:p>
          <w:p w:rsidR="00895C92" w:rsidRPr="00895C92" w:rsidRDefault="00144EAE" w:rsidP="00446EF4">
            <w:pPr>
              <w:pStyle w:val="ListParagraph"/>
              <w:numPr>
                <w:ilvl w:val="0"/>
                <w:numId w:val="37"/>
              </w:numPr>
              <w:ind w:left="450"/>
              <w:jc w:val="both"/>
            </w:pPr>
            <w:r>
              <w:rPr>
                <w:b/>
                <w:u w:val="single"/>
              </w:rPr>
              <w:t>Celebration Committee</w:t>
            </w:r>
            <w:r w:rsidRPr="00144EAE">
              <w:t xml:space="preserve"> </w:t>
            </w:r>
            <w:r w:rsidR="00895C92">
              <w:t xml:space="preserve">A celebration </w:t>
            </w:r>
            <w:r>
              <w:t>committee will be formed. The initial members</w:t>
            </w:r>
            <w:r w:rsidR="00446EF4">
              <w:t>hip</w:t>
            </w:r>
            <w:r>
              <w:t xml:space="preserve"> will be a member o</w:t>
            </w:r>
            <w:r w:rsidR="00895C92">
              <w:t xml:space="preserve">f each committee represented at the </w:t>
            </w:r>
            <w:r>
              <w:t xml:space="preserve">ECUS-SCC </w:t>
            </w:r>
            <w:r w:rsidR="00895C92">
              <w:t>meeting. ECUS named Catherine Whelan</w:t>
            </w:r>
            <w:r>
              <w:t xml:space="preserve"> (who volunteered)</w:t>
            </w:r>
            <w:r w:rsidR="00895C92">
              <w:t xml:space="preserve"> to serve. </w:t>
            </w:r>
            <w:r>
              <w:t>The representatives of</w:t>
            </w:r>
            <w:r w:rsidR="00895C92">
              <w:t xml:space="preserve"> APC, CAPC, FAPC, RPIPC, and SAPC </w:t>
            </w:r>
            <w:r>
              <w:t xml:space="preserve">present at the meeting </w:t>
            </w:r>
            <w:r w:rsidR="00895C92">
              <w:t xml:space="preserve">will </w:t>
            </w:r>
            <w:r>
              <w:t xml:space="preserve">take action to </w:t>
            </w:r>
            <w:r w:rsidR="00446EF4">
              <w:t>ensure that</w:t>
            </w:r>
            <w:r>
              <w:t xml:space="preserve"> </w:t>
            </w:r>
            <w:r w:rsidR="00895C92">
              <w:t xml:space="preserve">a </w:t>
            </w:r>
            <w:r w:rsidR="00895C92">
              <w:lastRenderedPageBreak/>
              <w:t xml:space="preserve">representative </w:t>
            </w:r>
            <w:r>
              <w:t>from their respective committee</w:t>
            </w:r>
            <w:r w:rsidR="00446EF4">
              <w:t xml:space="preserve"> is identified</w:t>
            </w:r>
            <w:r>
              <w:t xml:space="preserve"> </w:t>
            </w:r>
            <w:r w:rsidR="00895C92">
              <w:t xml:space="preserve">to serve </w:t>
            </w:r>
            <w:r w:rsidR="00446EF4">
              <w:t>as a member of</w:t>
            </w:r>
            <w:r w:rsidR="00895C92">
              <w:t xml:space="preserve"> the </w:t>
            </w:r>
            <w:r w:rsidR="00446EF4">
              <w:t xml:space="preserve">Shared Governance </w:t>
            </w:r>
            <w:r w:rsidR="00895C92">
              <w:t xml:space="preserve">Celebration Committee. </w:t>
            </w:r>
            <w:r>
              <w:t xml:space="preserve">The charge of </w:t>
            </w:r>
            <w:r w:rsidR="00446EF4">
              <w:t>this</w:t>
            </w:r>
            <w:r>
              <w:t xml:space="preserve"> committee is simply to make recommendations on how to celebrate ten years of shared governance. There was general agreement that funds from the university senate budget could be used to implement recommendations and that invitees to such celebrations should be the university community.</w:t>
            </w:r>
          </w:p>
        </w:tc>
        <w:tc>
          <w:tcPr>
            <w:tcW w:w="3484" w:type="dxa"/>
          </w:tcPr>
          <w:p w:rsidR="00747C12" w:rsidRPr="0037381E" w:rsidRDefault="00747C12" w:rsidP="00C75940">
            <w:pPr>
              <w:jc w:val="both"/>
            </w:pPr>
          </w:p>
        </w:tc>
        <w:tc>
          <w:tcPr>
            <w:tcW w:w="2816" w:type="dxa"/>
          </w:tcPr>
          <w:p w:rsidR="00747C12" w:rsidRPr="00144EAE" w:rsidRDefault="00144EAE" w:rsidP="00446EF4">
            <w:pPr>
              <w:pStyle w:val="ListParagraph"/>
              <w:numPr>
                <w:ilvl w:val="0"/>
                <w:numId w:val="38"/>
              </w:numPr>
              <w:ind w:left="278" w:hanging="270"/>
              <w:jc w:val="both"/>
              <w:rPr>
                <w:sz w:val="22"/>
                <w:szCs w:val="22"/>
              </w:rPr>
            </w:pPr>
            <w:r w:rsidRPr="00144EAE">
              <w:rPr>
                <w:sz w:val="22"/>
                <w:szCs w:val="22"/>
              </w:rPr>
              <w:t xml:space="preserve">Howard Woodard, Cara Meade, Alex Blazer, Maureen </w:t>
            </w:r>
            <w:proofErr w:type="spellStart"/>
            <w:r w:rsidRPr="00144EAE">
              <w:rPr>
                <w:sz w:val="22"/>
                <w:szCs w:val="22"/>
              </w:rPr>
              <w:t>Horgan</w:t>
            </w:r>
            <w:proofErr w:type="spellEnd"/>
            <w:r w:rsidRPr="00144EAE">
              <w:rPr>
                <w:sz w:val="22"/>
                <w:szCs w:val="22"/>
              </w:rPr>
              <w:t xml:space="preserve">, and Mandy </w:t>
            </w:r>
            <w:proofErr w:type="spellStart"/>
            <w:r w:rsidRPr="00144EAE">
              <w:rPr>
                <w:sz w:val="22"/>
                <w:szCs w:val="22"/>
              </w:rPr>
              <w:t>Jarriel</w:t>
            </w:r>
            <w:proofErr w:type="spellEnd"/>
            <w:r w:rsidRPr="00144EAE">
              <w:rPr>
                <w:sz w:val="22"/>
                <w:szCs w:val="22"/>
              </w:rPr>
              <w:t xml:space="preserve"> to ensure that a  </w:t>
            </w:r>
            <w:r w:rsidR="00446EF4">
              <w:rPr>
                <w:sz w:val="22"/>
                <w:szCs w:val="22"/>
              </w:rPr>
              <w:t>representative</w:t>
            </w:r>
            <w:r w:rsidRPr="00144EAE">
              <w:rPr>
                <w:sz w:val="22"/>
                <w:szCs w:val="22"/>
              </w:rPr>
              <w:t xml:space="preserve"> of APC, CAPC, FAPC, RPIPC, and SAPC, respectively, </w:t>
            </w:r>
            <w:r w:rsidR="00446EF4">
              <w:rPr>
                <w:sz w:val="22"/>
                <w:szCs w:val="22"/>
              </w:rPr>
              <w:t>is identified to serve as a member of</w:t>
            </w:r>
            <w:r w:rsidRPr="00144EAE">
              <w:rPr>
                <w:sz w:val="22"/>
                <w:szCs w:val="22"/>
              </w:rPr>
              <w:t xml:space="preserve"> the</w:t>
            </w:r>
            <w:r w:rsidR="00446EF4">
              <w:rPr>
                <w:sz w:val="22"/>
                <w:szCs w:val="22"/>
              </w:rPr>
              <w:t xml:space="preserve"> Shared Governance</w:t>
            </w:r>
            <w:r w:rsidRPr="00144EAE">
              <w:rPr>
                <w:sz w:val="22"/>
                <w:szCs w:val="22"/>
              </w:rPr>
              <w:t xml:space="preserve"> Celebration Committee.</w:t>
            </w:r>
          </w:p>
        </w:tc>
      </w:tr>
      <w:tr w:rsidR="00C75940" w:rsidRPr="008B1877">
        <w:trPr>
          <w:trHeight w:val="530"/>
        </w:trPr>
        <w:tc>
          <w:tcPr>
            <w:tcW w:w="3132" w:type="dxa"/>
            <w:tcBorders>
              <w:left w:val="double" w:sz="4" w:space="0" w:color="auto"/>
            </w:tcBorders>
          </w:tcPr>
          <w:p w:rsidR="00C75940" w:rsidRPr="004F619E" w:rsidRDefault="00C75940" w:rsidP="00C75940">
            <w:pPr>
              <w:ind w:left="342" w:hanging="342"/>
              <w:rPr>
                <w:b/>
                <w:bCs/>
              </w:rPr>
            </w:pPr>
            <w:r w:rsidRPr="004F619E">
              <w:rPr>
                <w:b/>
                <w:bCs/>
              </w:rPr>
              <w:lastRenderedPageBreak/>
              <w:t>University Senate Agenda and Minutes Review</w:t>
            </w:r>
          </w:p>
        </w:tc>
        <w:tc>
          <w:tcPr>
            <w:tcW w:w="4608" w:type="dxa"/>
          </w:tcPr>
          <w:p w:rsidR="00C75940" w:rsidRDefault="00C75940" w:rsidP="00FF6E84">
            <w:pPr>
              <w:pStyle w:val="ListParagraph"/>
              <w:numPr>
                <w:ilvl w:val="0"/>
                <w:numId w:val="7"/>
              </w:numPr>
              <w:ind w:left="360"/>
              <w:jc w:val="both"/>
            </w:pPr>
            <w:r>
              <w:rPr>
                <w:b/>
                <w:u w:val="single"/>
              </w:rPr>
              <w:t xml:space="preserve">Tentative Agenda </w:t>
            </w:r>
            <w:r w:rsidR="00FC1B0F">
              <w:rPr>
                <w:b/>
                <w:u w:val="single"/>
              </w:rPr>
              <w:t>14</w:t>
            </w:r>
            <w:r w:rsidR="007A6BFA">
              <w:rPr>
                <w:b/>
                <w:u w:val="single"/>
              </w:rPr>
              <w:t xml:space="preserve"> </w:t>
            </w:r>
            <w:r w:rsidR="008E1BF3">
              <w:rPr>
                <w:b/>
                <w:u w:val="single"/>
              </w:rPr>
              <w:t>Feb</w:t>
            </w:r>
            <w:r w:rsidRPr="00F02C85">
              <w:rPr>
                <w:b/>
                <w:u w:val="single"/>
              </w:rPr>
              <w:t xml:space="preserve"> 201</w:t>
            </w:r>
            <w:r w:rsidR="008E1BF3">
              <w:rPr>
                <w:b/>
                <w:u w:val="single"/>
              </w:rPr>
              <w:t>4</w:t>
            </w:r>
            <w:r w:rsidRPr="00F02C85">
              <w:t>: Based on the committee reports at this meeting,</w:t>
            </w:r>
          </w:p>
          <w:p w:rsidR="009231DE" w:rsidRDefault="00C75940" w:rsidP="00FF6E84">
            <w:pPr>
              <w:pStyle w:val="ListParagraph"/>
              <w:numPr>
                <w:ilvl w:val="1"/>
                <w:numId w:val="7"/>
              </w:numPr>
              <w:ind w:left="720"/>
              <w:jc w:val="both"/>
            </w:pPr>
            <w:r w:rsidRPr="00827723">
              <w:rPr>
                <w:b/>
                <w:u w:val="single"/>
              </w:rPr>
              <w:t>Motions</w:t>
            </w:r>
            <w:r>
              <w:t xml:space="preserve"> T</w:t>
            </w:r>
            <w:r w:rsidRPr="00F02C85">
              <w:t xml:space="preserve">here will be </w:t>
            </w:r>
            <w:r w:rsidR="00FC1B0F">
              <w:t>up to three motions</w:t>
            </w:r>
            <w:r>
              <w:t xml:space="preserve"> on the agenda of the </w:t>
            </w:r>
            <w:r w:rsidR="00FC1B0F">
              <w:t>14 Feb 2014</w:t>
            </w:r>
            <w:r w:rsidRPr="00F02C85">
              <w:t xml:space="preserve"> m</w:t>
            </w:r>
            <w:r>
              <w:t>eeting of the University Senate, specifically</w:t>
            </w:r>
          </w:p>
          <w:p w:rsidR="00FC1B0F" w:rsidRDefault="002E176C" w:rsidP="00FF6E84">
            <w:pPr>
              <w:pStyle w:val="ListParagraph"/>
              <w:numPr>
                <w:ilvl w:val="2"/>
                <w:numId w:val="7"/>
              </w:numPr>
              <w:ind w:left="990"/>
              <w:jc w:val="both"/>
            </w:pPr>
            <w:r>
              <w:t>C</w:t>
            </w:r>
            <w:r w:rsidR="00C75940">
              <w:t xml:space="preserve">APC (1) </w:t>
            </w:r>
            <w:r w:rsidR="00FC1B0F">
              <w:t>Pre-Law Concentration within the Philosophy Major</w:t>
            </w:r>
          </w:p>
          <w:p w:rsidR="00FC1B0F" w:rsidRDefault="00FC1B0F" w:rsidP="00FC1B0F">
            <w:pPr>
              <w:pStyle w:val="ListParagraph"/>
              <w:numPr>
                <w:ilvl w:val="2"/>
                <w:numId w:val="7"/>
              </w:numPr>
              <w:ind w:left="990"/>
              <w:jc w:val="both"/>
            </w:pPr>
            <w:r>
              <w:t>RPIPC (1) Sexual Misconduct Policy</w:t>
            </w:r>
          </w:p>
          <w:p w:rsidR="00C75940" w:rsidRDefault="00FC1B0F" w:rsidP="00FC1B0F">
            <w:pPr>
              <w:pStyle w:val="ListParagraph"/>
              <w:numPr>
                <w:ilvl w:val="2"/>
                <w:numId w:val="7"/>
              </w:numPr>
              <w:ind w:left="990"/>
              <w:jc w:val="both"/>
            </w:pPr>
            <w:r>
              <w:t>APC (1) Academic Probation and Academic Dismissal (contingent on results of the review by the University Registrar)</w:t>
            </w:r>
          </w:p>
          <w:p w:rsidR="00C75940" w:rsidRDefault="00C75940" w:rsidP="00FF6E84">
            <w:pPr>
              <w:pStyle w:val="ListParagraph"/>
              <w:numPr>
                <w:ilvl w:val="1"/>
                <w:numId w:val="7"/>
              </w:numPr>
              <w:ind w:left="720"/>
              <w:jc w:val="both"/>
            </w:pPr>
            <w:r w:rsidRPr="00827723">
              <w:rPr>
                <w:b/>
                <w:u w:val="single"/>
              </w:rPr>
              <w:t>Reports</w:t>
            </w:r>
            <w:r>
              <w:t xml:space="preserve"> </w:t>
            </w:r>
            <w:r w:rsidR="00EB022F">
              <w:t>A</w:t>
            </w:r>
            <w:r w:rsidRPr="00F02C85">
              <w:t>dministrative reports</w:t>
            </w:r>
            <w:r w:rsidR="002E176C">
              <w:t>, a QEP Report, and</w:t>
            </w:r>
            <w:r w:rsidR="00EB022F">
              <w:t xml:space="preserve"> committee reports </w:t>
            </w:r>
            <w:r w:rsidRPr="00F02C85">
              <w:t>will also be agenda items.</w:t>
            </w:r>
          </w:p>
          <w:p w:rsidR="00C75940" w:rsidRDefault="00C75940" w:rsidP="00C75940">
            <w:pPr>
              <w:jc w:val="both"/>
            </w:pPr>
            <w:r>
              <w:rPr>
                <w:b/>
                <w:u w:val="single"/>
              </w:rPr>
              <w:t xml:space="preserve">University Senate </w:t>
            </w:r>
            <w:r w:rsidRPr="00F02C85">
              <w:rPr>
                <w:b/>
                <w:u w:val="single"/>
              </w:rPr>
              <w:t>M</w:t>
            </w:r>
            <w:r>
              <w:rPr>
                <w:b/>
                <w:u w:val="single"/>
              </w:rPr>
              <w:t>inutes</w:t>
            </w:r>
            <w:r w:rsidRPr="00F02C85">
              <w:rPr>
                <w:b/>
                <w:u w:val="single"/>
              </w:rPr>
              <w:t xml:space="preserve"> </w:t>
            </w:r>
            <w:r>
              <w:rPr>
                <w:b/>
                <w:u w:val="single"/>
              </w:rPr>
              <w:t>Review</w:t>
            </w:r>
            <w:r>
              <w:t>:</w:t>
            </w:r>
          </w:p>
          <w:p w:rsidR="00C75940" w:rsidRPr="00F02C85" w:rsidRDefault="00C75940" w:rsidP="00FC1B0F">
            <w:pPr>
              <w:pStyle w:val="ListParagraph"/>
              <w:numPr>
                <w:ilvl w:val="0"/>
                <w:numId w:val="9"/>
              </w:numPr>
              <w:ind w:left="360"/>
              <w:jc w:val="both"/>
            </w:pPr>
            <w:r w:rsidRPr="000B0A1E">
              <w:rPr>
                <w:smallCaps/>
              </w:rPr>
              <w:t xml:space="preserve">A </w:t>
            </w:r>
            <w:r w:rsidRPr="000B0A1E">
              <w:rPr>
                <w:b/>
                <w:smallCaps/>
                <w:u w:val="single"/>
              </w:rPr>
              <w:t>motion</w:t>
            </w:r>
            <w:r>
              <w:t xml:space="preserve"> </w:t>
            </w:r>
            <w:r w:rsidR="00E47B4A">
              <w:rPr>
                <w:i/>
              </w:rPr>
              <w:t>that</w:t>
            </w:r>
            <w:r w:rsidRPr="000B0A1E">
              <w:rPr>
                <w:i/>
              </w:rPr>
              <w:t xml:space="preserve"> the DRAFT minutes of the </w:t>
            </w:r>
            <w:r w:rsidR="00FC1B0F">
              <w:rPr>
                <w:i/>
              </w:rPr>
              <w:t>6</w:t>
            </w:r>
            <w:r w:rsidR="002E176C">
              <w:rPr>
                <w:i/>
              </w:rPr>
              <w:t xml:space="preserve"> </w:t>
            </w:r>
            <w:r w:rsidR="00FC1B0F">
              <w:rPr>
                <w:i/>
              </w:rPr>
              <w:t>Dec</w:t>
            </w:r>
            <w:r w:rsidR="002E176C">
              <w:rPr>
                <w:i/>
              </w:rPr>
              <w:t xml:space="preserve"> </w:t>
            </w:r>
            <w:r w:rsidRPr="000B0A1E">
              <w:rPr>
                <w:i/>
              </w:rPr>
              <w:t xml:space="preserve">2013 </w:t>
            </w:r>
            <w:r w:rsidR="00E47B4A">
              <w:rPr>
                <w:i/>
              </w:rPr>
              <w:t xml:space="preserve">University Senate </w:t>
            </w:r>
            <w:r w:rsidRPr="000B0A1E">
              <w:rPr>
                <w:i/>
              </w:rPr>
              <w:t xml:space="preserve">meeting </w:t>
            </w:r>
            <w:r w:rsidR="00E47B4A">
              <w:rPr>
                <w:i/>
              </w:rPr>
              <w:t>be circulated for university senator review</w:t>
            </w:r>
            <w:r w:rsidRPr="000B0A1E">
              <w:rPr>
                <w:i/>
              </w:rPr>
              <w:t xml:space="preserve"> </w:t>
            </w:r>
            <w:r>
              <w:t xml:space="preserve">was made and </w:t>
            </w:r>
            <w:r w:rsidR="00E47B4A">
              <w:t>seconded</w:t>
            </w:r>
            <w:r>
              <w:t>.</w:t>
            </w:r>
          </w:p>
        </w:tc>
        <w:tc>
          <w:tcPr>
            <w:tcW w:w="3484" w:type="dxa"/>
          </w:tcPr>
          <w:p w:rsidR="00C75940" w:rsidRPr="00F02C85" w:rsidRDefault="00E47B4A" w:rsidP="00E47B4A">
            <w:pPr>
              <w:jc w:val="both"/>
            </w:pPr>
            <w:r>
              <w:t xml:space="preserve">The </w:t>
            </w:r>
            <w:r w:rsidR="00C75940">
              <w:t xml:space="preserve">motion </w:t>
            </w:r>
            <w:r>
              <w:t xml:space="preserve">(circulate minutes) </w:t>
            </w:r>
            <w:r w:rsidR="00C75940">
              <w:t>w</w:t>
            </w:r>
            <w:r>
              <w:t>as</w:t>
            </w:r>
            <w:r w:rsidR="00C75940">
              <w:t xml:space="preserve"> approved with no further discussion.</w:t>
            </w:r>
          </w:p>
        </w:tc>
        <w:tc>
          <w:tcPr>
            <w:tcW w:w="2816" w:type="dxa"/>
          </w:tcPr>
          <w:p w:rsidR="00C75940" w:rsidRDefault="00C75940" w:rsidP="00FF6E84">
            <w:pPr>
              <w:pStyle w:val="ListParagraph"/>
              <w:numPr>
                <w:ilvl w:val="0"/>
                <w:numId w:val="8"/>
              </w:numPr>
              <w:ind w:left="368"/>
              <w:jc w:val="both"/>
            </w:pPr>
            <w:proofErr w:type="spellStart"/>
            <w:r>
              <w:t>Lyndall</w:t>
            </w:r>
            <w:proofErr w:type="spellEnd"/>
            <w:r>
              <w:t xml:space="preserve"> </w:t>
            </w:r>
            <w:proofErr w:type="spellStart"/>
            <w:r>
              <w:t>Muschell</w:t>
            </w:r>
            <w:proofErr w:type="spellEnd"/>
            <w:r w:rsidRPr="00F02C85">
              <w:t xml:space="preserve"> </w:t>
            </w:r>
            <w:r w:rsidR="00E47B4A">
              <w:t>sha</w:t>
            </w:r>
            <w:r w:rsidRPr="00F02C85">
              <w:t xml:space="preserve">ll draft </w:t>
            </w:r>
            <w:r>
              <w:t xml:space="preserve">the tentative agenda of the </w:t>
            </w:r>
            <w:r w:rsidR="00FC1B0F">
              <w:t>14 Feb</w:t>
            </w:r>
            <w:r w:rsidR="007A6BFA">
              <w:t xml:space="preserve"> </w:t>
            </w:r>
            <w:r w:rsidRPr="00F02C85">
              <w:t>201</w:t>
            </w:r>
            <w:r w:rsidR="00FC1B0F">
              <w:t>4</w:t>
            </w:r>
            <w:r w:rsidRPr="00F02C85">
              <w:t xml:space="preserve"> meeting of the University Senate.</w:t>
            </w:r>
          </w:p>
          <w:p w:rsidR="00C75940" w:rsidRPr="00F02C85" w:rsidRDefault="002E176C" w:rsidP="00FF6E84">
            <w:pPr>
              <w:pStyle w:val="ListParagraph"/>
              <w:numPr>
                <w:ilvl w:val="0"/>
                <w:numId w:val="8"/>
              </w:numPr>
              <w:ind w:left="368"/>
              <w:jc w:val="both"/>
            </w:pPr>
            <w:r>
              <w:t>Motion</w:t>
            </w:r>
            <w:r w:rsidR="00C75940" w:rsidRPr="00F02C85">
              <w:t xml:space="preserve"> to be entered into the online motion database by </w:t>
            </w:r>
            <w:r>
              <w:t>CAPC (1)</w:t>
            </w:r>
            <w:r w:rsidR="00FC1B0F">
              <w:t>, RPIPC (1) and possibly APC (1)</w:t>
            </w:r>
            <w:r>
              <w:t>.</w:t>
            </w:r>
          </w:p>
          <w:p w:rsidR="00C75940" w:rsidRDefault="00C75940" w:rsidP="00FF6E84">
            <w:pPr>
              <w:pStyle w:val="ListParagraph"/>
              <w:numPr>
                <w:ilvl w:val="0"/>
                <w:numId w:val="8"/>
              </w:numPr>
              <w:ind w:left="368"/>
              <w:jc w:val="both"/>
            </w:pPr>
            <w:r>
              <w:t xml:space="preserve">Craig Turner </w:t>
            </w:r>
            <w:r w:rsidR="00E47B4A">
              <w:t>shall</w:t>
            </w:r>
            <w:r>
              <w:t xml:space="preserve"> circulate </w:t>
            </w:r>
            <w:r w:rsidR="00E47B4A">
              <w:t xml:space="preserve">the </w:t>
            </w:r>
            <w:r>
              <w:t xml:space="preserve">DRAFT </w:t>
            </w:r>
            <w:r w:rsidR="00E47B4A">
              <w:t xml:space="preserve">minutes of the </w:t>
            </w:r>
            <w:r w:rsidR="00FC1B0F">
              <w:t>6 Dec</w:t>
            </w:r>
            <w:r w:rsidR="00E47B4A">
              <w:t xml:space="preserve"> 2013</w:t>
            </w:r>
            <w:r w:rsidR="00EB022F">
              <w:t xml:space="preserve"> meeting of the</w:t>
            </w:r>
            <w:r w:rsidR="000E63BF">
              <w:t xml:space="preserve"> </w:t>
            </w:r>
            <w:r w:rsidR="00EB022F">
              <w:t>University Senate</w:t>
            </w:r>
            <w:r w:rsidR="00E47B4A">
              <w:t xml:space="preserve"> to u</w:t>
            </w:r>
            <w:r>
              <w:t xml:space="preserve">niversity </w:t>
            </w:r>
            <w:r w:rsidR="00E47B4A">
              <w:t>s</w:t>
            </w:r>
            <w:r>
              <w:t>enators for review</w:t>
            </w:r>
            <w:r w:rsidRPr="00F02C85">
              <w:t>.</w:t>
            </w:r>
          </w:p>
          <w:p w:rsidR="002E176C" w:rsidRPr="00F02C85" w:rsidRDefault="002E176C" w:rsidP="002E176C">
            <w:pPr>
              <w:jc w:val="both"/>
            </w:pPr>
          </w:p>
        </w:tc>
      </w:tr>
      <w:tr w:rsidR="00C75940" w:rsidRPr="008B1877">
        <w:trPr>
          <w:trHeight w:val="530"/>
        </w:trPr>
        <w:tc>
          <w:tcPr>
            <w:tcW w:w="3132" w:type="dxa"/>
            <w:tcBorders>
              <w:left w:val="double" w:sz="4" w:space="0" w:color="auto"/>
            </w:tcBorders>
          </w:tcPr>
          <w:p w:rsidR="00C75940" w:rsidRPr="0037381E" w:rsidRDefault="00C75940" w:rsidP="00C75940">
            <w:pPr>
              <w:pStyle w:val="Heading1"/>
            </w:pPr>
            <w:r w:rsidRPr="0037381E">
              <w:t>VI</w:t>
            </w:r>
            <w:r>
              <w:t>II. Next</w:t>
            </w:r>
            <w:r w:rsidRPr="0037381E">
              <w:t xml:space="preserve"> Meeting</w:t>
            </w:r>
          </w:p>
          <w:p w:rsidR="00C75940" w:rsidRPr="0037381E" w:rsidRDefault="00C75940" w:rsidP="00C75940">
            <w:r>
              <w:t>(Tentative Agenda, Calendar)</w:t>
            </w:r>
          </w:p>
        </w:tc>
        <w:tc>
          <w:tcPr>
            <w:tcW w:w="4608" w:type="dxa"/>
          </w:tcPr>
          <w:p w:rsidR="00C75940" w:rsidRPr="0037381E" w:rsidRDefault="00C75940" w:rsidP="00C75940">
            <w:pPr>
              <w:jc w:val="both"/>
            </w:pP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0226C8" w:rsidRDefault="00C75940" w:rsidP="00C75940">
            <w:pPr>
              <w:rPr>
                <w:b/>
                <w:bCs/>
              </w:rPr>
            </w:pPr>
            <w:r w:rsidRPr="000226C8">
              <w:rPr>
                <w:b/>
              </w:rPr>
              <w:t>1. Calendar</w:t>
            </w:r>
          </w:p>
        </w:tc>
        <w:tc>
          <w:tcPr>
            <w:tcW w:w="4608" w:type="dxa"/>
          </w:tcPr>
          <w:p w:rsidR="00C75940" w:rsidRPr="00B8552B" w:rsidRDefault="00F46340" w:rsidP="00C75940">
            <w:pPr>
              <w:jc w:val="both"/>
              <w:rPr>
                <w:sz w:val="22"/>
                <w:szCs w:val="22"/>
              </w:rPr>
            </w:pPr>
            <w:r>
              <w:rPr>
                <w:sz w:val="22"/>
                <w:szCs w:val="22"/>
              </w:rPr>
              <w:t>14 Feb 2014</w:t>
            </w:r>
            <w:r w:rsidR="00C75940" w:rsidRPr="00B8552B">
              <w:rPr>
                <w:sz w:val="22"/>
                <w:szCs w:val="22"/>
              </w:rPr>
              <w:t xml:space="preserve"> @ 2pm Univ. Senate A&amp;S 2-72</w:t>
            </w:r>
          </w:p>
          <w:p w:rsidR="00C75940" w:rsidRPr="00B8552B" w:rsidRDefault="00F46340" w:rsidP="00C75940">
            <w:pPr>
              <w:jc w:val="both"/>
              <w:rPr>
                <w:sz w:val="22"/>
                <w:szCs w:val="22"/>
              </w:rPr>
            </w:pPr>
            <w:r>
              <w:rPr>
                <w:sz w:val="22"/>
                <w:szCs w:val="22"/>
              </w:rPr>
              <w:t>28</w:t>
            </w:r>
            <w:r w:rsidR="007A6BFA">
              <w:rPr>
                <w:sz w:val="22"/>
                <w:szCs w:val="22"/>
              </w:rPr>
              <w:t xml:space="preserve"> </w:t>
            </w:r>
            <w:r>
              <w:rPr>
                <w:sz w:val="22"/>
                <w:szCs w:val="22"/>
              </w:rPr>
              <w:t>Feb</w:t>
            </w:r>
            <w:r w:rsidR="00C75940" w:rsidRPr="00B8552B">
              <w:rPr>
                <w:sz w:val="22"/>
                <w:szCs w:val="22"/>
              </w:rPr>
              <w:t xml:space="preserve"> 201</w:t>
            </w:r>
            <w:r w:rsidR="007A6BFA">
              <w:rPr>
                <w:sz w:val="22"/>
                <w:szCs w:val="22"/>
              </w:rPr>
              <w:t>4</w:t>
            </w:r>
            <w:r w:rsidR="00C75940" w:rsidRPr="00B8552B">
              <w:rPr>
                <w:sz w:val="22"/>
                <w:szCs w:val="22"/>
              </w:rPr>
              <w:t xml:space="preserve"> @ 2pm Univ. Senate committees</w:t>
            </w:r>
          </w:p>
          <w:p w:rsidR="00C75940" w:rsidRPr="0037381E" w:rsidRDefault="00F46340" w:rsidP="00F46340">
            <w:pPr>
              <w:jc w:val="both"/>
            </w:pPr>
            <w:r>
              <w:rPr>
                <w:sz w:val="22"/>
                <w:szCs w:val="22"/>
              </w:rPr>
              <w:lastRenderedPageBreak/>
              <w:t>28 Feb</w:t>
            </w:r>
            <w:r w:rsidR="007A6BFA">
              <w:rPr>
                <w:sz w:val="22"/>
                <w:szCs w:val="22"/>
              </w:rPr>
              <w:t xml:space="preserve"> </w:t>
            </w:r>
            <w:r w:rsidR="00C75940" w:rsidRPr="00B8552B">
              <w:rPr>
                <w:sz w:val="22"/>
                <w:szCs w:val="22"/>
              </w:rPr>
              <w:t>201</w:t>
            </w:r>
            <w:r w:rsidR="007A6BFA">
              <w:rPr>
                <w:sz w:val="22"/>
                <w:szCs w:val="22"/>
              </w:rPr>
              <w:t>4</w:t>
            </w:r>
            <w:r w:rsidR="00C75940" w:rsidRPr="00B8552B">
              <w:rPr>
                <w:sz w:val="22"/>
                <w:szCs w:val="22"/>
              </w:rPr>
              <w:t xml:space="preserve"> @ 3:30pm ECUS/SCC </w:t>
            </w:r>
            <w:r>
              <w:rPr>
                <w:sz w:val="22"/>
                <w:szCs w:val="22"/>
              </w:rPr>
              <w:t>Glass Room</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
        </w:tc>
      </w:tr>
      <w:tr w:rsidR="00C75940" w:rsidRPr="008B1877">
        <w:trPr>
          <w:trHeight w:val="530"/>
        </w:trPr>
        <w:tc>
          <w:tcPr>
            <w:tcW w:w="3132" w:type="dxa"/>
            <w:tcBorders>
              <w:left w:val="double" w:sz="4" w:space="0" w:color="auto"/>
            </w:tcBorders>
          </w:tcPr>
          <w:p w:rsidR="00C75940" w:rsidRPr="000226C8" w:rsidRDefault="00C75940" w:rsidP="00C75940">
            <w:pPr>
              <w:rPr>
                <w:b/>
              </w:rPr>
            </w:pPr>
            <w:r w:rsidRPr="000226C8">
              <w:rPr>
                <w:b/>
              </w:rPr>
              <w:lastRenderedPageBreak/>
              <w:t>2. Tentative Agenda</w:t>
            </w:r>
          </w:p>
        </w:tc>
        <w:tc>
          <w:tcPr>
            <w:tcW w:w="4608" w:type="dxa"/>
          </w:tcPr>
          <w:p w:rsidR="00C75940" w:rsidRPr="0037381E" w:rsidRDefault="00C75940" w:rsidP="00C75940">
            <w:pPr>
              <w:jc w:val="both"/>
            </w:pPr>
            <w:r>
              <w:t>Some of the deliberation today may have generated tentative agenda items for future ECUS and ECUS-SCC meetings.</w:t>
            </w:r>
          </w:p>
        </w:tc>
        <w:tc>
          <w:tcPr>
            <w:tcW w:w="3484" w:type="dxa"/>
          </w:tcPr>
          <w:p w:rsidR="00C75940" w:rsidRPr="0037381E" w:rsidRDefault="00C75940" w:rsidP="00C75940">
            <w:pPr>
              <w:jc w:val="both"/>
            </w:pPr>
          </w:p>
        </w:tc>
        <w:tc>
          <w:tcPr>
            <w:tcW w:w="2816" w:type="dxa"/>
          </w:tcPr>
          <w:p w:rsidR="00C75940" w:rsidRPr="0037381E" w:rsidRDefault="00C75940" w:rsidP="00C75940">
            <w:pPr>
              <w:jc w:val="both"/>
            </w:pPr>
            <w:proofErr w:type="spellStart"/>
            <w:r>
              <w:t>Lyndall</w:t>
            </w:r>
            <w:proofErr w:type="spellEnd"/>
            <w:r>
              <w:t xml:space="preserve"> </w:t>
            </w:r>
            <w:proofErr w:type="spellStart"/>
            <w:r>
              <w:t>Muschell</w:t>
            </w:r>
            <w:proofErr w:type="spellEnd"/>
            <w:r>
              <w:t xml:space="preserve"> will ensure that such items are added to agendas of the appropriate ECUS and/or ECUS-SCC meetings.</w:t>
            </w:r>
          </w:p>
        </w:tc>
      </w:tr>
      <w:tr w:rsidR="00C75940" w:rsidRPr="008B1877">
        <w:trPr>
          <w:trHeight w:val="548"/>
        </w:trPr>
        <w:tc>
          <w:tcPr>
            <w:tcW w:w="3132" w:type="dxa"/>
            <w:tcBorders>
              <w:left w:val="double" w:sz="4" w:space="0" w:color="auto"/>
            </w:tcBorders>
          </w:tcPr>
          <w:p w:rsidR="00C75940" w:rsidRPr="000226C8" w:rsidRDefault="00C75940" w:rsidP="00C75940">
            <w:pPr>
              <w:rPr>
                <w:b/>
                <w:bCs/>
              </w:rPr>
            </w:pPr>
            <w:r w:rsidRPr="000226C8">
              <w:rPr>
                <w:b/>
              </w:rPr>
              <w:t>IX. Adjournment</w:t>
            </w:r>
          </w:p>
        </w:tc>
        <w:tc>
          <w:tcPr>
            <w:tcW w:w="4608" w:type="dxa"/>
          </w:tcPr>
          <w:p w:rsidR="00C75940" w:rsidRPr="0037381E" w:rsidRDefault="00C75940" w:rsidP="00C75940">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C75940" w:rsidRPr="0037381E" w:rsidRDefault="00C75940" w:rsidP="007A6BFA">
            <w:pPr>
              <w:jc w:val="both"/>
            </w:pPr>
            <w:r>
              <w:t>The motion to adjourn was approved and the meeting adjourned at 4:</w:t>
            </w:r>
            <w:r w:rsidR="007A6BFA">
              <w:t>29</w:t>
            </w:r>
            <w:r>
              <w:t xml:space="preserve"> pm.</w:t>
            </w:r>
          </w:p>
        </w:tc>
        <w:tc>
          <w:tcPr>
            <w:tcW w:w="2816" w:type="dxa"/>
          </w:tcPr>
          <w:p w:rsidR="00C75940" w:rsidRPr="0037381E" w:rsidRDefault="00C75940" w:rsidP="00C75940">
            <w:pPr>
              <w:jc w:val="both"/>
            </w:pPr>
          </w:p>
        </w:tc>
      </w:tr>
    </w:tbl>
    <w:p w:rsidR="0014666D" w:rsidRPr="00CB2506" w:rsidRDefault="008B1877" w:rsidP="00C75940">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C75940">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rsidP="00C75940">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roofErr w:type="spellStart"/>
      <w:r w:rsidR="008923C9">
        <w:rPr>
          <w:bCs/>
          <w:smallCaps/>
          <w:sz w:val="28"/>
          <w:szCs w:val="28"/>
        </w:rPr>
        <w:t>Lyndall</w:t>
      </w:r>
      <w:proofErr w:type="spellEnd"/>
      <w:r w:rsidR="008923C9">
        <w:rPr>
          <w:bCs/>
          <w:smallCaps/>
          <w:sz w:val="28"/>
          <w:szCs w:val="28"/>
        </w:rPr>
        <w:t xml:space="preserve"> </w:t>
      </w:r>
      <w:proofErr w:type="spellStart"/>
      <w:r w:rsidR="008923C9">
        <w:rPr>
          <w:bCs/>
          <w:smallCaps/>
          <w:sz w:val="28"/>
          <w:szCs w:val="28"/>
        </w:rPr>
        <w:t>Muschell</w:t>
      </w:r>
      <w:proofErr w:type="spellEnd"/>
      <w:r w:rsidR="00866471" w:rsidRPr="00866471">
        <w:rPr>
          <w:bCs/>
          <w:smallCaps/>
          <w:sz w:val="28"/>
          <w:szCs w:val="28"/>
        </w:rPr>
        <w:t xml:space="preserve"> (Chair), </w:t>
      </w:r>
      <w:r w:rsidR="008923C9">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923C9">
        <w:rPr>
          <w:bCs/>
          <w:smallCaps/>
          <w:sz w:val="28"/>
          <w:szCs w:val="28"/>
        </w:rPr>
        <w:t>3</w:t>
      </w:r>
      <w:r w:rsidR="00866471" w:rsidRPr="00866471">
        <w:rPr>
          <w:bCs/>
          <w:smallCaps/>
          <w:sz w:val="28"/>
          <w:szCs w:val="28"/>
        </w:rPr>
        <w:t>-201</w:t>
      </w:r>
      <w:r w:rsidR="008923C9">
        <w:rPr>
          <w:bCs/>
          <w:smallCaps/>
          <w:sz w:val="28"/>
          <w:szCs w:val="28"/>
        </w:rPr>
        <w:t>4</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1"/>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364D20"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364D20" w:rsidRPr="0014666D" w:rsidRDefault="00364D20" w:rsidP="00C75940">
            <w:pPr>
              <w:rPr>
                <w:sz w:val="20"/>
              </w:rPr>
            </w:pPr>
            <w:r w:rsidRPr="0014666D">
              <w:rPr>
                <w:sz w:val="20"/>
              </w:rPr>
              <w:t>Meeting Dates</w:t>
            </w:r>
          </w:p>
        </w:tc>
        <w:tc>
          <w:tcPr>
            <w:tcW w:w="1010" w:type="dxa"/>
            <w:tcBorders>
              <w:bottom w:val="single" w:sz="4" w:space="0" w:color="auto"/>
            </w:tcBorders>
            <w:vAlign w:val="center"/>
          </w:tcPr>
          <w:p w:rsidR="00364D20" w:rsidRPr="0014666D" w:rsidRDefault="00364D20" w:rsidP="00C75940">
            <w:pPr>
              <w:rPr>
                <w:sz w:val="20"/>
              </w:rPr>
            </w:pPr>
            <w:r>
              <w:rPr>
                <w:sz w:val="20"/>
              </w:rPr>
              <w:t>08-23-13</w:t>
            </w:r>
          </w:p>
        </w:tc>
        <w:tc>
          <w:tcPr>
            <w:tcW w:w="1010" w:type="dxa"/>
            <w:tcBorders>
              <w:bottom w:val="single" w:sz="4" w:space="0" w:color="auto"/>
            </w:tcBorders>
            <w:vAlign w:val="center"/>
          </w:tcPr>
          <w:p w:rsidR="00364D20" w:rsidRPr="0014666D" w:rsidRDefault="008923C9" w:rsidP="00C75940">
            <w:pPr>
              <w:rPr>
                <w:sz w:val="20"/>
              </w:rPr>
            </w:pPr>
            <w:r>
              <w:rPr>
                <w:sz w:val="20"/>
              </w:rPr>
              <w:t>10-04-13</w:t>
            </w:r>
          </w:p>
        </w:tc>
        <w:tc>
          <w:tcPr>
            <w:tcW w:w="1010" w:type="dxa"/>
            <w:gridSpan w:val="2"/>
            <w:tcBorders>
              <w:bottom w:val="single" w:sz="4" w:space="0" w:color="auto"/>
            </w:tcBorders>
            <w:vAlign w:val="center"/>
          </w:tcPr>
          <w:p w:rsidR="00364D20" w:rsidRPr="0014666D" w:rsidRDefault="00407CEC" w:rsidP="00C75940">
            <w:pPr>
              <w:rPr>
                <w:sz w:val="20"/>
              </w:rPr>
            </w:pPr>
            <w:r>
              <w:rPr>
                <w:sz w:val="20"/>
              </w:rPr>
              <w:t>11-15-13</w:t>
            </w:r>
          </w:p>
        </w:tc>
        <w:tc>
          <w:tcPr>
            <w:tcW w:w="1010" w:type="dxa"/>
            <w:tcBorders>
              <w:bottom w:val="single" w:sz="4" w:space="0" w:color="auto"/>
            </w:tcBorders>
            <w:vAlign w:val="center"/>
          </w:tcPr>
          <w:p w:rsidR="00364D20" w:rsidRPr="0014666D" w:rsidRDefault="00B75BF5" w:rsidP="00C75940">
            <w:pPr>
              <w:rPr>
                <w:sz w:val="20"/>
              </w:rPr>
            </w:pPr>
            <w:r>
              <w:rPr>
                <w:sz w:val="20"/>
              </w:rPr>
              <w:t>01-24-14</w:t>
            </w: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tcBorders>
            <w:vAlign w:val="center"/>
          </w:tcPr>
          <w:p w:rsidR="00364D20" w:rsidRPr="0014666D" w:rsidRDefault="00364D20" w:rsidP="00C75940">
            <w:pPr>
              <w:rPr>
                <w:sz w:val="20"/>
              </w:rPr>
            </w:pPr>
          </w:p>
        </w:tc>
        <w:tc>
          <w:tcPr>
            <w:tcW w:w="1010" w:type="dxa"/>
            <w:tcBorders>
              <w:bottom w:val="single" w:sz="4" w:space="0" w:color="auto"/>
              <w:right w:val="double" w:sz="4" w:space="0" w:color="auto"/>
            </w:tcBorders>
            <w:vAlign w:val="center"/>
          </w:tcPr>
          <w:p w:rsidR="00364D20" w:rsidRPr="0014666D" w:rsidRDefault="00364D20" w:rsidP="00C75940">
            <w:pPr>
              <w:rPr>
                <w:sz w:val="20"/>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B75BF5" w:rsidRDefault="00B75BF5" w:rsidP="00C75940">
            <w:r>
              <w:t>Kelli Brown</w:t>
            </w:r>
          </w:p>
          <w:p w:rsidR="00B75BF5" w:rsidRPr="00BD5C98" w:rsidRDefault="00B75BF5" w:rsidP="00C75940">
            <w:pPr>
              <w:rPr>
                <w:i/>
              </w:rPr>
            </w:pPr>
            <w:r>
              <w:rPr>
                <w:i/>
              </w:rPr>
              <w:t>Provost</w:t>
            </w:r>
          </w:p>
        </w:tc>
        <w:tc>
          <w:tcPr>
            <w:tcW w:w="1010" w:type="dxa"/>
            <w:tcBorders>
              <w:bottom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B75BF5" w:rsidRPr="00B46245" w:rsidRDefault="00B75BF5" w:rsidP="008B7765">
            <w:pPr>
              <w:jc w:val="center"/>
              <w:rPr>
                <w:sz w:val="36"/>
                <w:szCs w:val="36"/>
              </w:rPr>
            </w:pPr>
            <w:r>
              <w:rPr>
                <w:sz w:val="36"/>
                <w:szCs w:val="36"/>
              </w:rPr>
              <w:t>R</w:t>
            </w:r>
          </w:p>
        </w:tc>
        <w:tc>
          <w:tcPr>
            <w:tcW w:w="1070" w:type="dxa"/>
            <w:gridSpan w:val="2"/>
            <w:tcBorders>
              <w:bottom w:val="single" w:sz="4" w:space="0" w:color="auto"/>
            </w:tcBorders>
            <w:shd w:val="clear" w:color="auto" w:fill="FFFFFF"/>
            <w:vAlign w:val="center"/>
          </w:tcPr>
          <w:p w:rsidR="00B75BF5" w:rsidRPr="00B46245" w:rsidRDefault="00B75BF5" w:rsidP="00B75BF5">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shd w:val="clear" w:color="auto" w:fill="FFFFFF"/>
            <w:vAlign w:val="center"/>
          </w:tcPr>
          <w:p w:rsidR="00B75BF5" w:rsidRPr="00B46245" w:rsidRDefault="00B75BF5" w:rsidP="00C75940">
            <w:pPr>
              <w:rPr>
                <w:sz w:val="36"/>
                <w:szCs w:val="36"/>
              </w:rPr>
            </w:pPr>
          </w:p>
        </w:tc>
        <w:tc>
          <w:tcPr>
            <w:tcW w:w="1010" w:type="dxa"/>
            <w:tcBorders>
              <w:right w:val="double" w:sz="4" w:space="0" w:color="auto"/>
            </w:tcBorders>
            <w:shd w:val="clear" w:color="auto" w:fill="FFFFFF"/>
            <w:vAlign w:val="center"/>
          </w:tcPr>
          <w:p w:rsidR="00B75BF5" w:rsidRPr="00B46245" w:rsidRDefault="00B75BF5" w:rsidP="00C75940">
            <w:pPr>
              <w:rPr>
                <w:sz w:val="36"/>
                <w:szCs w:val="36"/>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B75BF5" w:rsidRDefault="00B75BF5" w:rsidP="00C75940">
            <w:r>
              <w:t>Steve Dorman</w:t>
            </w:r>
          </w:p>
          <w:p w:rsidR="00B75BF5" w:rsidRDefault="00B75BF5" w:rsidP="00C75940">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B75BF5" w:rsidRPr="00B46245" w:rsidRDefault="00B75BF5" w:rsidP="008B7765">
            <w:pPr>
              <w:jc w:val="center"/>
              <w:rPr>
                <w:sz w:val="36"/>
                <w:szCs w:val="36"/>
              </w:rPr>
            </w:pPr>
            <w:r>
              <w:rPr>
                <w:sz w:val="36"/>
                <w:szCs w:val="36"/>
              </w:rPr>
              <w:t>R</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75BF5" w:rsidRPr="00B46245" w:rsidRDefault="00B75BF5" w:rsidP="008777C2">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75BF5" w:rsidRPr="00B46245" w:rsidRDefault="00B75BF5"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75BF5" w:rsidRPr="00B46245" w:rsidRDefault="00B75BF5" w:rsidP="00C75940">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B75BF5" w:rsidRPr="00B46245" w:rsidRDefault="00B75BF5" w:rsidP="00C75940">
            <w:pPr>
              <w:rPr>
                <w:sz w:val="36"/>
                <w:szCs w:val="36"/>
              </w:rPr>
            </w:pPr>
          </w:p>
        </w:tc>
        <w:tc>
          <w:tcPr>
            <w:tcW w:w="1010" w:type="dxa"/>
            <w:tcBorders>
              <w:left w:val="single" w:sz="4" w:space="0" w:color="auto"/>
            </w:tcBorders>
            <w:shd w:val="clear" w:color="auto" w:fill="FFFFFF"/>
            <w:vAlign w:val="center"/>
          </w:tcPr>
          <w:p w:rsidR="00B75BF5" w:rsidRPr="00B46245" w:rsidRDefault="00B75BF5" w:rsidP="00C75940">
            <w:pPr>
              <w:rPr>
                <w:sz w:val="36"/>
                <w:szCs w:val="36"/>
              </w:rPr>
            </w:pPr>
          </w:p>
        </w:tc>
        <w:tc>
          <w:tcPr>
            <w:tcW w:w="1010" w:type="dxa"/>
            <w:tcBorders>
              <w:right w:val="double" w:sz="4" w:space="0" w:color="auto"/>
            </w:tcBorders>
            <w:shd w:val="clear" w:color="auto" w:fill="FFFFFF"/>
            <w:vAlign w:val="center"/>
          </w:tcPr>
          <w:p w:rsidR="00B75BF5" w:rsidRPr="00B46245" w:rsidRDefault="00B75BF5" w:rsidP="00C75940">
            <w:pPr>
              <w:rPr>
                <w:sz w:val="36"/>
                <w:szCs w:val="36"/>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B75BF5" w:rsidRDefault="00B75BF5" w:rsidP="00C75940">
            <w:r>
              <w:t>Joshua Kitchens</w:t>
            </w:r>
          </w:p>
          <w:p w:rsidR="00B75BF5" w:rsidRPr="00BD5C98" w:rsidRDefault="00B75BF5" w:rsidP="00C75940">
            <w:pPr>
              <w:rPr>
                <w:i/>
              </w:rPr>
            </w:pPr>
            <w:r>
              <w:rPr>
                <w:i/>
              </w:rPr>
              <w:t>EFS; Library</w:t>
            </w:r>
          </w:p>
        </w:tc>
        <w:tc>
          <w:tcPr>
            <w:tcW w:w="1010" w:type="dxa"/>
            <w:tcBorders>
              <w:top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P</w:t>
            </w:r>
          </w:p>
        </w:tc>
        <w:tc>
          <w:tcPr>
            <w:tcW w:w="950" w:type="dxa"/>
            <w:tcBorders>
              <w:top w:val="single" w:sz="4" w:space="0" w:color="auto"/>
            </w:tcBorders>
            <w:shd w:val="clear" w:color="auto" w:fill="FFFFFF"/>
            <w:vAlign w:val="center"/>
          </w:tcPr>
          <w:p w:rsidR="00B75BF5" w:rsidRPr="00B46245" w:rsidRDefault="00B75BF5" w:rsidP="008B7765">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B75BF5" w:rsidRPr="00B46245" w:rsidRDefault="00B75BF5" w:rsidP="008777C2">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B75BF5" w:rsidRPr="00B46245" w:rsidRDefault="00B75BF5" w:rsidP="00C75940">
            <w:pPr>
              <w:rPr>
                <w:sz w:val="36"/>
                <w:szCs w:val="36"/>
              </w:rPr>
            </w:pPr>
          </w:p>
        </w:tc>
        <w:tc>
          <w:tcPr>
            <w:tcW w:w="1010" w:type="dxa"/>
            <w:tcBorders>
              <w:top w:val="single" w:sz="4" w:space="0" w:color="auto"/>
            </w:tcBorders>
            <w:shd w:val="clear" w:color="auto" w:fill="FFFFFF"/>
            <w:vAlign w:val="center"/>
          </w:tcPr>
          <w:p w:rsidR="00B75BF5" w:rsidRPr="00B46245" w:rsidRDefault="00B75BF5" w:rsidP="00C75940">
            <w:pPr>
              <w:rPr>
                <w:sz w:val="36"/>
                <w:szCs w:val="36"/>
              </w:rPr>
            </w:pPr>
          </w:p>
        </w:tc>
        <w:tc>
          <w:tcPr>
            <w:tcW w:w="1010" w:type="dxa"/>
            <w:tcBorders>
              <w:top w:val="single" w:sz="4" w:space="0" w:color="auto"/>
            </w:tcBorders>
            <w:shd w:val="clear" w:color="auto" w:fill="FFFFFF"/>
            <w:vAlign w:val="center"/>
          </w:tcPr>
          <w:p w:rsidR="00B75BF5" w:rsidRPr="00B46245" w:rsidRDefault="00B75BF5" w:rsidP="00C75940">
            <w:pPr>
              <w:rPr>
                <w:sz w:val="36"/>
                <w:szCs w:val="36"/>
              </w:rPr>
            </w:pPr>
          </w:p>
        </w:tc>
        <w:tc>
          <w:tcPr>
            <w:tcW w:w="1010" w:type="dxa"/>
            <w:shd w:val="clear" w:color="auto" w:fill="FFFFFF"/>
            <w:vAlign w:val="center"/>
          </w:tcPr>
          <w:p w:rsidR="00B75BF5" w:rsidRPr="00B46245" w:rsidRDefault="00B75BF5" w:rsidP="00C75940">
            <w:pPr>
              <w:rPr>
                <w:sz w:val="36"/>
                <w:szCs w:val="36"/>
              </w:rPr>
            </w:pPr>
          </w:p>
        </w:tc>
        <w:tc>
          <w:tcPr>
            <w:tcW w:w="1010" w:type="dxa"/>
            <w:tcBorders>
              <w:right w:val="double" w:sz="4" w:space="0" w:color="auto"/>
            </w:tcBorders>
            <w:shd w:val="clear" w:color="auto" w:fill="FFFFFF"/>
            <w:vAlign w:val="center"/>
          </w:tcPr>
          <w:p w:rsidR="00B75BF5" w:rsidRPr="00B46245" w:rsidRDefault="00B75BF5" w:rsidP="00C75940">
            <w:pPr>
              <w:rPr>
                <w:sz w:val="36"/>
                <w:szCs w:val="36"/>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B75BF5" w:rsidRDefault="00B75BF5" w:rsidP="00C75940">
            <w:proofErr w:type="spellStart"/>
            <w:r>
              <w:t>Lyndall</w:t>
            </w:r>
            <w:proofErr w:type="spellEnd"/>
            <w:r>
              <w:t xml:space="preserve"> </w:t>
            </w:r>
            <w:proofErr w:type="spellStart"/>
            <w:r>
              <w:t>Muschell</w:t>
            </w:r>
            <w:proofErr w:type="spellEnd"/>
          </w:p>
          <w:p w:rsidR="00B75BF5" w:rsidRPr="00BD5C98" w:rsidRDefault="00B75BF5" w:rsidP="00C75940">
            <w:pPr>
              <w:rPr>
                <w:i/>
              </w:rPr>
            </w:pPr>
            <w:r>
              <w:rPr>
                <w:i/>
              </w:rPr>
              <w:t xml:space="preserve">EFS; </w:t>
            </w:r>
            <w:proofErr w:type="spellStart"/>
            <w:r>
              <w:rPr>
                <w:i/>
              </w:rPr>
              <w:t>CoE</w:t>
            </w:r>
            <w:proofErr w:type="spellEnd"/>
            <w:r>
              <w:rPr>
                <w:i/>
              </w:rPr>
              <w:t>;</w:t>
            </w:r>
            <w:r w:rsidRPr="00BD5C98">
              <w:rPr>
                <w:i/>
              </w:rPr>
              <w:t xml:space="preserve"> ECUS </w:t>
            </w:r>
            <w:r>
              <w:rPr>
                <w:i/>
              </w:rPr>
              <w:t>Chair</w:t>
            </w:r>
          </w:p>
        </w:tc>
        <w:tc>
          <w:tcPr>
            <w:tcW w:w="1010" w:type="dxa"/>
            <w:tcBorders>
              <w:bottom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B75BF5" w:rsidRPr="00B46245" w:rsidRDefault="00B75BF5" w:rsidP="008B7765">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B75BF5" w:rsidRPr="00B46245" w:rsidRDefault="00B75BF5" w:rsidP="008777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right w:val="double" w:sz="4" w:space="0" w:color="auto"/>
            </w:tcBorders>
            <w:shd w:val="clear" w:color="auto" w:fill="FFFFFF"/>
            <w:vAlign w:val="center"/>
          </w:tcPr>
          <w:p w:rsidR="00B75BF5" w:rsidRPr="00B46245" w:rsidRDefault="00B75BF5" w:rsidP="00C75940">
            <w:pPr>
              <w:rPr>
                <w:sz w:val="36"/>
                <w:szCs w:val="36"/>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B75BF5" w:rsidRDefault="00B75BF5" w:rsidP="00C75940">
            <w:r>
              <w:t>Susan Steele</w:t>
            </w:r>
          </w:p>
          <w:p w:rsidR="00B75BF5" w:rsidRPr="00BD5C98" w:rsidRDefault="00B75BF5" w:rsidP="00C75940">
            <w:pPr>
              <w:rPr>
                <w:i/>
              </w:rPr>
            </w:pPr>
            <w:r>
              <w:rPr>
                <w:i/>
              </w:rPr>
              <w:t xml:space="preserve">EFS; </w:t>
            </w:r>
            <w:proofErr w:type="spellStart"/>
            <w:r>
              <w:rPr>
                <w:i/>
              </w:rPr>
              <w:t>CoHS</w:t>
            </w:r>
            <w:proofErr w:type="spellEnd"/>
            <w:r>
              <w:rPr>
                <w:i/>
              </w:rPr>
              <w:t>;</w:t>
            </w:r>
            <w:r w:rsidRPr="00BD5C98">
              <w:rPr>
                <w:i/>
              </w:rPr>
              <w:t xml:space="preserve"> ECUS </w:t>
            </w:r>
            <w:r>
              <w:rPr>
                <w:i/>
              </w:rPr>
              <w:t>Vice-Chair</w:t>
            </w:r>
          </w:p>
        </w:tc>
        <w:tc>
          <w:tcPr>
            <w:tcW w:w="1010" w:type="dxa"/>
            <w:shd w:val="clear" w:color="auto" w:fill="FFFFFF"/>
            <w:vAlign w:val="center"/>
          </w:tcPr>
          <w:p w:rsidR="00B75BF5" w:rsidRPr="00B46245" w:rsidRDefault="00B75BF5" w:rsidP="00EB022F">
            <w:pPr>
              <w:jc w:val="center"/>
              <w:rPr>
                <w:sz w:val="36"/>
                <w:szCs w:val="36"/>
              </w:rPr>
            </w:pPr>
            <w:r>
              <w:rPr>
                <w:sz w:val="36"/>
                <w:szCs w:val="36"/>
              </w:rPr>
              <w:t>P</w:t>
            </w:r>
          </w:p>
        </w:tc>
        <w:tc>
          <w:tcPr>
            <w:tcW w:w="1010" w:type="dxa"/>
            <w:shd w:val="clear" w:color="auto" w:fill="FFFFFF"/>
            <w:vAlign w:val="center"/>
          </w:tcPr>
          <w:p w:rsidR="00B75BF5" w:rsidRPr="00B46245" w:rsidRDefault="00B75BF5" w:rsidP="00EB022F">
            <w:pPr>
              <w:jc w:val="center"/>
              <w:rPr>
                <w:sz w:val="36"/>
                <w:szCs w:val="36"/>
              </w:rPr>
            </w:pPr>
            <w:r>
              <w:rPr>
                <w:sz w:val="36"/>
                <w:szCs w:val="36"/>
              </w:rPr>
              <w:t>P</w:t>
            </w:r>
          </w:p>
        </w:tc>
        <w:tc>
          <w:tcPr>
            <w:tcW w:w="950" w:type="dxa"/>
            <w:shd w:val="clear" w:color="auto" w:fill="FFFFFF"/>
            <w:vAlign w:val="center"/>
          </w:tcPr>
          <w:p w:rsidR="00B75BF5" w:rsidRPr="00B46245" w:rsidRDefault="00B75BF5" w:rsidP="008B7765">
            <w:pPr>
              <w:jc w:val="center"/>
              <w:rPr>
                <w:sz w:val="36"/>
                <w:szCs w:val="36"/>
              </w:rPr>
            </w:pPr>
            <w:r>
              <w:rPr>
                <w:sz w:val="36"/>
                <w:szCs w:val="36"/>
              </w:rPr>
              <w:t>P</w:t>
            </w:r>
          </w:p>
        </w:tc>
        <w:tc>
          <w:tcPr>
            <w:tcW w:w="1070" w:type="dxa"/>
            <w:gridSpan w:val="2"/>
            <w:shd w:val="clear" w:color="auto" w:fill="FFFFFF"/>
            <w:vAlign w:val="center"/>
          </w:tcPr>
          <w:p w:rsidR="00B75BF5" w:rsidRPr="00B46245" w:rsidRDefault="00B75BF5" w:rsidP="008777C2">
            <w:pPr>
              <w:jc w:val="center"/>
              <w:rPr>
                <w:sz w:val="36"/>
                <w:szCs w:val="36"/>
              </w:rPr>
            </w:pPr>
            <w:r>
              <w:rPr>
                <w:sz w:val="36"/>
                <w:szCs w:val="36"/>
              </w:rPr>
              <w:t>P</w:t>
            </w:r>
          </w:p>
        </w:tc>
        <w:tc>
          <w:tcPr>
            <w:tcW w:w="1010" w:type="dxa"/>
            <w:shd w:val="clear" w:color="auto" w:fill="FFFFFF"/>
            <w:vAlign w:val="center"/>
          </w:tcPr>
          <w:p w:rsidR="00B75BF5" w:rsidRPr="00B46245" w:rsidRDefault="00B75BF5" w:rsidP="00C75940">
            <w:pPr>
              <w:rPr>
                <w:sz w:val="36"/>
                <w:szCs w:val="36"/>
              </w:rPr>
            </w:pPr>
          </w:p>
        </w:tc>
        <w:tc>
          <w:tcPr>
            <w:tcW w:w="1010" w:type="dxa"/>
            <w:shd w:val="clear" w:color="auto" w:fill="FFFFFF"/>
            <w:vAlign w:val="center"/>
          </w:tcPr>
          <w:p w:rsidR="00B75BF5" w:rsidRPr="00B46245" w:rsidRDefault="00B75BF5" w:rsidP="00C75940">
            <w:pPr>
              <w:rPr>
                <w:sz w:val="36"/>
                <w:szCs w:val="36"/>
              </w:rPr>
            </w:pPr>
          </w:p>
        </w:tc>
        <w:tc>
          <w:tcPr>
            <w:tcW w:w="1010" w:type="dxa"/>
            <w:shd w:val="clear" w:color="auto" w:fill="FFFFFF"/>
            <w:vAlign w:val="center"/>
          </w:tcPr>
          <w:p w:rsidR="00B75BF5" w:rsidRPr="00B46245" w:rsidRDefault="00B75BF5" w:rsidP="00C75940">
            <w:pPr>
              <w:rPr>
                <w:sz w:val="36"/>
                <w:szCs w:val="36"/>
              </w:rPr>
            </w:pPr>
          </w:p>
        </w:tc>
        <w:tc>
          <w:tcPr>
            <w:tcW w:w="1010" w:type="dxa"/>
            <w:shd w:val="clear" w:color="auto" w:fill="FFFFFF"/>
            <w:vAlign w:val="center"/>
          </w:tcPr>
          <w:p w:rsidR="00B75BF5" w:rsidRPr="00B46245" w:rsidRDefault="00B75BF5" w:rsidP="00C75940">
            <w:pPr>
              <w:rPr>
                <w:sz w:val="36"/>
                <w:szCs w:val="36"/>
              </w:rPr>
            </w:pPr>
          </w:p>
        </w:tc>
        <w:tc>
          <w:tcPr>
            <w:tcW w:w="1010" w:type="dxa"/>
            <w:tcBorders>
              <w:right w:val="double" w:sz="4" w:space="0" w:color="auto"/>
            </w:tcBorders>
            <w:shd w:val="clear" w:color="auto" w:fill="FFFFFF"/>
            <w:vAlign w:val="center"/>
          </w:tcPr>
          <w:p w:rsidR="00B75BF5" w:rsidRPr="00B46245" w:rsidRDefault="00B75BF5" w:rsidP="00C75940">
            <w:pPr>
              <w:rPr>
                <w:sz w:val="36"/>
                <w:szCs w:val="36"/>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B75BF5" w:rsidRDefault="00B75BF5" w:rsidP="00C75940">
            <w:r>
              <w:t>Craig Turner</w:t>
            </w:r>
          </w:p>
          <w:p w:rsidR="00B75BF5" w:rsidRPr="00BD5C98" w:rsidRDefault="00B75BF5" w:rsidP="00C7594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B75BF5" w:rsidRPr="00B46245" w:rsidRDefault="00B75BF5" w:rsidP="00EB022F">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B75BF5" w:rsidRPr="00B46245" w:rsidRDefault="00B75BF5" w:rsidP="008B7765">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B75BF5" w:rsidRPr="00B46245" w:rsidRDefault="00B75BF5" w:rsidP="008777C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tcBorders>
            <w:shd w:val="clear" w:color="auto" w:fill="FFFFFF"/>
            <w:vAlign w:val="center"/>
          </w:tcPr>
          <w:p w:rsidR="00B75BF5" w:rsidRPr="00B46245" w:rsidRDefault="00B75BF5" w:rsidP="00C75940">
            <w:pPr>
              <w:rPr>
                <w:sz w:val="36"/>
                <w:szCs w:val="36"/>
              </w:rPr>
            </w:pPr>
          </w:p>
        </w:tc>
        <w:tc>
          <w:tcPr>
            <w:tcW w:w="1010" w:type="dxa"/>
            <w:tcBorders>
              <w:bottom w:val="single" w:sz="4" w:space="0" w:color="auto"/>
              <w:right w:val="double" w:sz="4" w:space="0" w:color="auto"/>
            </w:tcBorders>
            <w:shd w:val="clear" w:color="auto" w:fill="FFFFFF"/>
            <w:vAlign w:val="center"/>
          </w:tcPr>
          <w:p w:rsidR="00B75BF5" w:rsidRPr="00B46245" w:rsidRDefault="00B75BF5" w:rsidP="00C75940">
            <w:pPr>
              <w:rPr>
                <w:sz w:val="36"/>
                <w:szCs w:val="36"/>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B75BF5" w:rsidRDefault="00B75BF5" w:rsidP="00C75940">
            <w:r>
              <w:t>Catherine Whelan</w:t>
            </w:r>
          </w:p>
          <w:p w:rsidR="00B75BF5" w:rsidRPr="00BD5C98" w:rsidRDefault="00B75BF5" w:rsidP="00C75940">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B75BF5" w:rsidRPr="00B46245" w:rsidRDefault="00B75BF5" w:rsidP="00EB02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B75BF5" w:rsidRPr="00B46245" w:rsidRDefault="00B75BF5" w:rsidP="00EB022F">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B75BF5" w:rsidRPr="00B46245" w:rsidRDefault="00B75BF5" w:rsidP="008B7765">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B75BF5" w:rsidRPr="00B46245" w:rsidRDefault="00B75BF5" w:rsidP="008777C2">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B75BF5" w:rsidRPr="00B46245" w:rsidRDefault="00B75BF5" w:rsidP="00C75940">
            <w:pPr>
              <w:rPr>
                <w:sz w:val="36"/>
                <w:szCs w:val="36"/>
              </w:rPr>
            </w:pPr>
          </w:p>
        </w:tc>
        <w:tc>
          <w:tcPr>
            <w:tcW w:w="1010" w:type="dxa"/>
            <w:tcBorders>
              <w:bottom w:val="single" w:sz="4" w:space="0" w:color="auto"/>
            </w:tcBorders>
            <w:shd w:val="clear" w:color="auto" w:fill="auto"/>
            <w:vAlign w:val="center"/>
          </w:tcPr>
          <w:p w:rsidR="00B75BF5" w:rsidRPr="00B46245" w:rsidRDefault="00B75BF5" w:rsidP="00C75940">
            <w:pPr>
              <w:rPr>
                <w:sz w:val="36"/>
                <w:szCs w:val="36"/>
              </w:rPr>
            </w:pPr>
          </w:p>
        </w:tc>
        <w:tc>
          <w:tcPr>
            <w:tcW w:w="1010" w:type="dxa"/>
            <w:tcBorders>
              <w:bottom w:val="single" w:sz="4" w:space="0" w:color="auto"/>
            </w:tcBorders>
            <w:shd w:val="clear" w:color="auto" w:fill="auto"/>
            <w:vAlign w:val="center"/>
          </w:tcPr>
          <w:p w:rsidR="00B75BF5" w:rsidRPr="00B46245" w:rsidRDefault="00B75BF5" w:rsidP="00C75940">
            <w:pPr>
              <w:rPr>
                <w:sz w:val="36"/>
                <w:szCs w:val="36"/>
              </w:rPr>
            </w:pPr>
          </w:p>
        </w:tc>
        <w:tc>
          <w:tcPr>
            <w:tcW w:w="1010" w:type="dxa"/>
            <w:tcBorders>
              <w:bottom w:val="single" w:sz="4" w:space="0" w:color="auto"/>
            </w:tcBorders>
            <w:shd w:val="clear" w:color="auto" w:fill="auto"/>
            <w:vAlign w:val="center"/>
          </w:tcPr>
          <w:p w:rsidR="00B75BF5" w:rsidRPr="00B46245" w:rsidRDefault="00B75BF5" w:rsidP="00C75940">
            <w:pPr>
              <w:rPr>
                <w:sz w:val="36"/>
                <w:szCs w:val="36"/>
              </w:rPr>
            </w:pPr>
          </w:p>
        </w:tc>
        <w:tc>
          <w:tcPr>
            <w:tcW w:w="1010" w:type="dxa"/>
            <w:tcBorders>
              <w:bottom w:val="single" w:sz="4" w:space="0" w:color="auto"/>
              <w:right w:val="double" w:sz="4" w:space="0" w:color="auto"/>
            </w:tcBorders>
            <w:shd w:val="clear" w:color="auto" w:fill="auto"/>
            <w:vAlign w:val="center"/>
          </w:tcPr>
          <w:p w:rsidR="00B75BF5" w:rsidRPr="00B46245" w:rsidRDefault="00B75BF5" w:rsidP="00C75940">
            <w:pPr>
              <w:rPr>
                <w:sz w:val="36"/>
                <w:szCs w:val="36"/>
              </w:rPr>
            </w:pPr>
          </w:p>
        </w:tc>
      </w:tr>
      <w:tr w:rsidR="00B75BF5"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B75BF5" w:rsidRDefault="00B75BF5" w:rsidP="00C75940">
            <w:r>
              <w:t>Howard Woodard</w:t>
            </w:r>
          </w:p>
          <w:p w:rsidR="00B75BF5" w:rsidRPr="0014666D" w:rsidRDefault="00B75BF5" w:rsidP="00C75940">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950" w:type="dxa"/>
            <w:shd w:val="clear" w:color="auto" w:fill="auto"/>
            <w:vAlign w:val="bottom"/>
          </w:tcPr>
          <w:p w:rsidR="00B75BF5" w:rsidRPr="00B46245" w:rsidRDefault="00B75BF5" w:rsidP="008B7765">
            <w:pPr>
              <w:jc w:val="center"/>
              <w:rPr>
                <w:sz w:val="36"/>
                <w:szCs w:val="36"/>
              </w:rPr>
            </w:pPr>
            <w:r>
              <w:rPr>
                <w:sz w:val="36"/>
                <w:szCs w:val="36"/>
              </w:rPr>
              <w:t>R</w:t>
            </w:r>
          </w:p>
        </w:tc>
        <w:tc>
          <w:tcPr>
            <w:tcW w:w="1070" w:type="dxa"/>
            <w:gridSpan w:val="2"/>
            <w:shd w:val="clear" w:color="auto" w:fill="auto"/>
            <w:vAlign w:val="bottom"/>
          </w:tcPr>
          <w:p w:rsidR="00B75BF5" w:rsidRPr="00B46245" w:rsidRDefault="00B75BF5" w:rsidP="008777C2">
            <w:pPr>
              <w:jc w:val="center"/>
              <w:rPr>
                <w:sz w:val="36"/>
                <w:szCs w:val="36"/>
              </w:rPr>
            </w:pPr>
            <w:r>
              <w:rPr>
                <w:sz w:val="36"/>
                <w:szCs w:val="36"/>
              </w:rPr>
              <w:t>P</w:t>
            </w: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tcBorders>
              <w:right w:val="double" w:sz="4" w:space="0" w:color="auto"/>
            </w:tcBorders>
            <w:shd w:val="clear" w:color="auto" w:fill="auto"/>
            <w:vAlign w:val="bottom"/>
          </w:tcPr>
          <w:p w:rsidR="00B75BF5" w:rsidRPr="00B46245" w:rsidRDefault="00B75BF5" w:rsidP="00C75940">
            <w:pPr>
              <w:rPr>
                <w:sz w:val="36"/>
                <w:szCs w:val="36"/>
              </w:rPr>
            </w:pPr>
          </w:p>
        </w:tc>
      </w:tr>
      <w:tr w:rsidR="00B75BF5"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B75BF5" w:rsidRDefault="00B75BF5" w:rsidP="00C75940">
            <w:r>
              <w:t>Cara Meade</w:t>
            </w:r>
          </w:p>
          <w:p w:rsidR="00B75BF5" w:rsidRDefault="00B75BF5" w:rsidP="00C75940">
            <w:r>
              <w:rPr>
                <w:i/>
              </w:rPr>
              <w:t xml:space="preserve">EFS; </w:t>
            </w:r>
            <w:proofErr w:type="spellStart"/>
            <w:r>
              <w:rPr>
                <w:i/>
              </w:rPr>
              <w:t>CoE</w:t>
            </w:r>
            <w:proofErr w:type="spellEnd"/>
            <w:r>
              <w:rPr>
                <w:i/>
              </w:rPr>
              <w:t>; CAPC</w:t>
            </w:r>
            <w:r w:rsidRPr="00BD5C98">
              <w:rPr>
                <w:i/>
              </w:rPr>
              <w:t xml:space="preserve"> Chair</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950" w:type="dxa"/>
            <w:shd w:val="clear" w:color="auto" w:fill="auto"/>
            <w:vAlign w:val="bottom"/>
          </w:tcPr>
          <w:p w:rsidR="00B75BF5" w:rsidRPr="00B46245" w:rsidRDefault="00B75BF5" w:rsidP="008B7765">
            <w:pPr>
              <w:jc w:val="center"/>
              <w:rPr>
                <w:sz w:val="36"/>
                <w:szCs w:val="36"/>
              </w:rPr>
            </w:pPr>
            <w:r>
              <w:rPr>
                <w:sz w:val="36"/>
                <w:szCs w:val="36"/>
              </w:rPr>
              <w:t>R</w:t>
            </w:r>
          </w:p>
        </w:tc>
        <w:tc>
          <w:tcPr>
            <w:tcW w:w="1070" w:type="dxa"/>
            <w:gridSpan w:val="2"/>
            <w:shd w:val="clear" w:color="auto" w:fill="auto"/>
            <w:vAlign w:val="bottom"/>
          </w:tcPr>
          <w:p w:rsidR="00B75BF5" w:rsidRPr="00B46245" w:rsidRDefault="00B75BF5" w:rsidP="008777C2">
            <w:pPr>
              <w:jc w:val="center"/>
              <w:rPr>
                <w:sz w:val="36"/>
                <w:szCs w:val="36"/>
              </w:rPr>
            </w:pPr>
            <w:r>
              <w:rPr>
                <w:sz w:val="36"/>
                <w:szCs w:val="36"/>
              </w:rPr>
              <w:t>P</w:t>
            </w: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tcBorders>
              <w:right w:val="double" w:sz="4" w:space="0" w:color="auto"/>
            </w:tcBorders>
            <w:shd w:val="clear" w:color="auto" w:fill="auto"/>
            <w:vAlign w:val="bottom"/>
          </w:tcPr>
          <w:p w:rsidR="00B75BF5" w:rsidRPr="00B46245" w:rsidRDefault="00B75BF5" w:rsidP="00C75940">
            <w:pPr>
              <w:rPr>
                <w:sz w:val="36"/>
                <w:szCs w:val="36"/>
              </w:rPr>
            </w:pPr>
          </w:p>
        </w:tc>
      </w:tr>
      <w:tr w:rsidR="00B75BF5"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B75BF5" w:rsidRDefault="00B75BF5" w:rsidP="00C75940">
            <w:r>
              <w:t>Alex Blazer</w:t>
            </w:r>
          </w:p>
          <w:p w:rsidR="00B75BF5" w:rsidRDefault="00B75BF5" w:rsidP="00C75940">
            <w:r>
              <w:rPr>
                <w:i/>
              </w:rPr>
              <w:t xml:space="preserve">EFS; </w:t>
            </w:r>
            <w:proofErr w:type="spellStart"/>
            <w:r>
              <w:rPr>
                <w:i/>
              </w:rPr>
              <w:t>CoAS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950" w:type="dxa"/>
            <w:shd w:val="clear" w:color="auto" w:fill="auto"/>
            <w:vAlign w:val="bottom"/>
          </w:tcPr>
          <w:p w:rsidR="00B75BF5" w:rsidRPr="00B46245" w:rsidRDefault="00B75BF5" w:rsidP="008B7765">
            <w:pPr>
              <w:jc w:val="center"/>
              <w:rPr>
                <w:sz w:val="36"/>
                <w:szCs w:val="36"/>
              </w:rPr>
            </w:pPr>
            <w:r>
              <w:rPr>
                <w:sz w:val="36"/>
                <w:szCs w:val="36"/>
              </w:rPr>
              <w:t>P</w:t>
            </w:r>
          </w:p>
        </w:tc>
        <w:tc>
          <w:tcPr>
            <w:tcW w:w="1070" w:type="dxa"/>
            <w:gridSpan w:val="2"/>
            <w:shd w:val="clear" w:color="auto" w:fill="auto"/>
            <w:vAlign w:val="bottom"/>
          </w:tcPr>
          <w:p w:rsidR="00B75BF5" w:rsidRPr="00B46245" w:rsidRDefault="00B75BF5" w:rsidP="008777C2">
            <w:pPr>
              <w:jc w:val="center"/>
              <w:rPr>
                <w:sz w:val="36"/>
                <w:szCs w:val="36"/>
              </w:rPr>
            </w:pPr>
            <w:r>
              <w:rPr>
                <w:sz w:val="36"/>
                <w:szCs w:val="36"/>
              </w:rPr>
              <w:t>P</w:t>
            </w: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tcBorders>
              <w:right w:val="double" w:sz="4" w:space="0" w:color="auto"/>
            </w:tcBorders>
            <w:shd w:val="clear" w:color="auto" w:fill="auto"/>
            <w:vAlign w:val="bottom"/>
          </w:tcPr>
          <w:p w:rsidR="00B75BF5" w:rsidRPr="00B46245" w:rsidRDefault="00B75BF5" w:rsidP="00C75940">
            <w:pPr>
              <w:rPr>
                <w:sz w:val="36"/>
                <w:szCs w:val="36"/>
              </w:rPr>
            </w:pPr>
          </w:p>
        </w:tc>
      </w:tr>
      <w:tr w:rsidR="00B75BF5" w:rsidRPr="0014666D" w:rsidTr="00493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B75BF5" w:rsidRDefault="00B75BF5" w:rsidP="00C75940">
            <w:r>
              <w:t xml:space="preserve">Maureen </w:t>
            </w:r>
            <w:proofErr w:type="spellStart"/>
            <w:r>
              <w:t>Horgan</w:t>
            </w:r>
            <w:proofErr w:type="spellEnd"/>
          </w:p>
          <w:p w:rsidR="00B75BF5" w:rsidRDefault="00B75BF5" w:rsidP="00C75940">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950" w:type="dxa"/>
            <w:shd w:val="clear" w:color="auto" w:fill="auto"/>
            <w:vAlign w:val="bottom"/>
          </w:tcPr>
          <w:p w:rsidR="00B75BF5" w:rsidRPr="00B46245" w:rsidRDefault="00B75BF5" w:rsidP="008B7765">
            <w:pPr>
              <w:jc w:val="center"/>
              <w:rPr>
                <w:sz w:val="36"/>
                <w:szCs w:val="36"/>
              </w:rPr>
            </w:pPr>
            <w:r>
              <w:rPr>
                <w:sz w:val="36"/>
                <w:szCs w:val="36"/>
              </w:rPr>
              <w:t>P</w:t>
            </w:r>
          </w:p>
        </w:tc>
        <w:tc>
          <w:tcPr>
            <w:tcW w:w="1070" w:type="dxa"/>
            <w:gridSpan w:val="2"/>
            <w:shd w:val="clear" w:color="auto" w:fill="auto"/>
            <w:vAlign w:val="bottom"/>
          </w:tcPr>
          <w:p w:rsidR="00B75BF5" w:rsidRPr="00B46245" w:rsidRDefault="00B75BF5" w:rsidP="008777C2">
            <w:pPr>
              <w:jc w:val="center"/>
              <w:rPr>
                <w:sz w:val="36"/>
                <w:szCs w:val="36"/>
              </w:rPr>
            </w:pPr>
            <w:r>
              <w:rPr>
                <w:sz w:val="36"/>
                <w:szCs w:val="36"/>
              </w:rPr>
              <w:t>P</w:t>
            </w: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tcBorders>
              <w:right w:val="double" w:sz="4" w:space="0" w:color="auto"/>
            </w:tcBorders>
            <w:shd w:val="clear" w:color="auto" w:fill="auto"/>
            <w:vAlign w:val="bottom"/>
          </w:tcPr>
          <w:p w:rsidR="00B75BF5" w:rsidRPr="00B46245" w:rsidRDefault="00B75BF5" w:rsidP="00C75940">
            <w:pPr>
              <w:rPr>
                <w:sz w:val="36"/>
                <w:szCs w:val="36"/>
              </w:rPr>
            </w:pPr>
          </w:p>
        </w:tc>
      </w:tr>
      <w:tr w:rsidR="00B75BF5" w:rsidRPr="0014666D" w:rsidTr="0092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B75BF5" w:rsidRDefault="00B75BF5" w:rsidP="00C75940">
            <w:r>
              <w:t xml:space="preserve">Doreen </w:t>
            </w:r>
            <w:proofErr w:type="spellStart"/>
            <w:r>
              <w:t>Sams</w:t>
            </w:r>
            <w:proofErr w:type="spellEnd"/>
          </w:p>
          <w:p w:rsidR="00B75BF5" w:rsidRDefault="00B75BF5" w:rsidP="00C75940">
            <w:r>
              <w:rPr>
                <w:i/>
              </w:rPr>
              <w:t xml:space="preserve">EFS; </w:t>
            </w:r>
            <w:proofErr w:type="spellStart"/>
            <w:r>
              <w:rPr>
                <w:i/>
              </w:rPr>
              <w:t>CoB</w:t>
            </w:r>
            <w:proofErr w:type="spellEnd"/>
            <w:r>
              <w:rPr>
                <w:i/>
              </w:rPr>
              <w:t>, SAPC</w:t>
            </w:r>
            <w:r w:rsidRPr="00BD5C98">
              <w:rPr>
                <w:i/>
              </w:rPr>
              <w:t xml:space="preserve"> Chair</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1010" w:type="dxa"/>
            <w:shd w:val="clear" w:color="auto" w:fill="auto"/>
            <w:vAlign w:val="bottom"/>
          </w:tcPr>
          <w:p w:rsidR="00B75BF5" w:rsidRPr="00B46245" w:rsidRDefault="00B75BF5" w:rsidP="00EB022F">
            <w:pPr>
              <w:jc w:val="center"/>
              <w:rPr>
                <w:sz w:val="36"/>
                <w:szCs w:val="36"/>
              </w:rPr>
            </w:pPr>
            <w:r>
              <w:rPr>
                <w:sz w:val="36"/>
                <w:szCs w:val="36"/>
              </w:rPr>
              <w:t>P</w:t>
            </w:r>
          </w:p>
        </w:tc>
        <w:tc>
          <w:tcPr>
            <w:tcW w:w="950" w:type="dxa"/>
            <w:shd w:val="clear" w:color="auto" w:fill="auto"/>
            <w:vAlign w:val="bottom"/>
          </w:tcPr>
          <w:p w:rsidR="00B75BF5" w:rsidRPr="00B46245" w:rsidRDefault="00B75BF5" w:rsidP="008B7765">
            <w:pPr>
              <w:jc w:val="center"/>
              <w:rPr>
                <w:sz w:val="36"/>
                <w:szCs w:val="36"/>
              </w:rPr>
            </w:pPr>
            <w:r>
              <w:rPr>
                <w:sz w:val="36"/>
                <w:szCs w:val="36"/>
              </w:rPr>
              <w:t>R</w:t>
            </w:r>
          </w:p>
        </w:tc>
        <w:tc>
          <w:tcPr>
            <w:tcW w:w="1070" w:type="dxa"/>
            <w:gridSpan w:val="2"/>
            <w:shd w:val="clear" w:color="auto" w:fill="auto"/>
            <w:vAlign w:val="bottom"/>
          </w:tcPr>
          <w:p w:rsidR="00B75BF5" w:rsidRPr="00B46245" w:rsidRDefault="00B75BF5" w:rsidP="008777C2">
            <w:pPr>
              <w:jc w:val="center"/>
              <w:rPr>
                <w:sz w:val="36"/>
                <w:szCs w:val="36"/>
              </w:rPr>
            </w:pPr>
            <w:r>
              <w:rPr>
                <w:sz w:val="36"/>
                <w:szCs w:val="36"/>
              </w:rPr>
              <w:t>R</w:t>
            </w: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shd w:val="clear" w:color="auto" w:fill="auto"/>
            <w:vAlign w:val="bottom"/>
          </w:tcPr>
          <w:p w:rsidR="00B75BF5" w:rsidRPr="00B46245" w:rsidRDefault="00B75BF5" w:rsidP="00C75940">
            <w:pPr>
              <w:rPr>
                <w:sz w:val="36"/>
                <w:szCs w:val="36"/>
              </w:rPr>
            </w:pPr>
          </w:p>
        </w:tc>
        <w:tc>
          <w:tcPr>
            <w:tcW w:w="1010" w:type="dxa"/>
            <w:tcBorders>
              <w:right w:val="double" w:sz="4" w:space="0" w:color="auto"/>
            </w:tcBorders>
            <w:shd w:val="clear" w:color="auto" w:fill="auto"/>
            <w:vAlign w:val="bottom"/>
          </w:tcPr>
          <w:p w:rsidR="00B75BF5" w:rsidRPr="00B46245" w:rsidRDefault="00B75BF5" w:rsidP="00C75940">
            <w:pPr>
              <w:rPr>
                <w:sz w:val="36"/>
                <w:szCs w:val="36"/>
              </w:rPr>
            </w:pPr>
          </w:p>
        </w:tc>
      </w:tr>
      <w:tr w:rsidR="00B75BF5" w:rsidRPr="0014666D" w:rsidTr="00461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950" w:type="dxa"/>
            <w:tcBorders>
              <w:bottom w:val="double" w:sz="4" w:space="0" w:color="auto"/>
            </w:tcBorders>
            <w:shd w:val="clear" w:color="auto" w:fill="auto"/>
            <w:vAlign w:val="bottom"/>
          </w:tcPr>
          <w:p w:rsidR="00B75BF5" w:rsidRPr="004772AD" w:rsidRDefault="00B75BF5" w:rsidP="008B7765">
            <w:pPr>
              <w:jc w:val="center"/>
            </w:pPr>
          </w:p>
        </w:tc>
        <w:tc>
          <w:tcPr>
            <w:tcW w:w="1070" w:type="dxa"/>
            <w:gridSpan w:val="2"/>
            <w:tcBorders>
              <w:bottom w:val="double" w:sz="4" w:space="0" w:color="auto"/>
            </w:tcBorders>
            <w:shd w:val="clear" w:color="auto" w:fill="auto"/>
            <w:vAlign w:val="bottom"/>
          </w:tcPr>
          <w:p w:rsidR="00B75BF5" w:rsidRPr="004772AD" w:rsidRDefault="00B75BF5" w:rsidP="008777C2"/>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tcBorders>
            <w:shd w:val="clear" w:color="auto" w:fill="auto"/>
            <w:vAlign w:val="bottom"/>
          </w:tcPr>
          <w:p w:rsidR="00B75BF5" w:rsidRPr="004772AD" w:rsidRDefault="00B75BF5" w:rsidP="00C75940"/>
        </w:tc>
        <w:tc>
          <w:tcPr>
            <w:tcW w:w="1010" w:type="dxa"/>
            <w:tcBorders>
              <w:bottom w:val="double" w:sz="4" w:space="0" w:color="auto"/>
              <w:right w:val="double" w:sz="4" w:space="0" w:color="auto"/>
            </w:tcBorders>
            <w:shd w:val="clear" w:color="auto" w:fill="auto"/>
            <w:vAlign w:val="bottom"/>
          </w:tcPr>
          <w:p w:rsidR="00B75BF5" w:rsidRPr="004772AD" w:rsidRDefault="00B75BF5" w:rsidP="00C75940"/>
        </w:tc>
      </w:tr>
    </w:tbl>
    <w:p w:rsidR="00973FD5" w:rsidRPr="0014666D" w:rsidRDefault="00973FD5" w:rsidP="00C75940">
      <w:pPr>
        <w:tabs>
          <w:tab w:val="right" w:pos="14314"/>
        </w:tabs>
        <w:rPr>
          <w:sz w:val="20"/>
        </w:rPr>
      </w:pPr>
    </w:p>
    <w:p w:rsidR="009231DE"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p>
    <w:p w:rsidR="00973FD5" w:rsidRPr="0014666D" w:rsidRDefault="00AE043E" w:rsidP="00C75940">
      <w:pPr>
        <w:rPr>
          <w:sz w:val="20"/>
        </w:rPr>
      </w:pPr>
      <w:r>
        <w:rPr>
          <w:sz w:val="20"/>
        </w:rPr>
        <w:t>(Including this Approval by chair at committee discretion</w:t>
      </w:r>
    </w:p>
    <w:sectPr w:rsidR="00973FD5" w:rsidRPr="0014666D">
      <w:footerReference w:type="default" r:id="rId14"/>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05" w:rsidRDefault="00150A05">
      <w:r>
        <w:separator/>
      </w:r>
    </w:p>
    <w:p w:rsidR="00150A05" w:rsidRDefault="00150A05"/>
  </w:endnote>
  <w:endnote w:type="continuationSeparator" w:id="0">
    <w:p w:rsidR="00150A05" w:rsidRDefault="00150A05">
      <w:r>
        <w:continuationSeparator/>
      </w:r>
    </w:p>
    <w:p w:rsidR="00150A05" w:rsidRDefault="00150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AC" w:rsidRPr="00BB568D" w:rsidRDefault="00B10804" w:rsidP="002D4E22">
    <w:pPr>
      <w:pStyle w:val="Footer"/>
      <w:tabs>
        <w:tab w:val="clear" w:pos="4320"/>
        <w:tab w:val="clear" w:pos="8640"/>
        <w:tab w:val="right" w:pos="13770"/>
      </w:tabs>
      <w:ind w:left="-180"/>
      <w:rPr>
        <w:i/>
        <w:sz w:val="20"/>
        <w:szCs w:val="20"/>
      </w:rPr>
    </w:pPr>
    <w:r w:rsidRPr="00BB568D">
      <w:rPr>
        <w:i/>
        <w:sz w:val="20"/>
        <w:szCs w:val="20"/>
      </w:rPr>
      <w:t>24 January 2014</w:t>
    </w:r>
    <w:r w:rsidR="00956BAC" w:rsidRPr="00BB568D">
      <w:rPr>
        <w:i/>
        <w:sz w:val="20"/>
        <w:szCs w:val="20"/>
      </w:rPr>
      <w:t xml:space="preserve"> ECUS-SCC Meeting Minutes (FINAL DRAFT)</w:t>
    </w:r>
    <w:r w:rsidR="00956BAC" w:rsidRPr="00BB568D">
      <w:rPr>
        <w:i/>
        <w:sz w:val="20"/>
        <w:szCs w:val="20"/>
      </w:rPr>
      <w:tab/>
    </w:r>
    <w:sdt>
      <w:sdtPr>
        <w:rPr>
          <w:i/>
          <w:sz w:val="20"/>
          <w:szCs w:val="20"/>
        </w:rPr>
        <w:id w:val="-1105491536"/>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r w:rsidR="00956BAC" w:rsidRPr="00BB568D">
              <w:rPr>
                <w:i/>
                <w:sz w:val="20"/>
                <w:szCs w:val="20"/>
              </w:rPr>
              <w:t xml:space="preserve">Page </w:t>
            </w:r>
            <w:r w:rsidR="00956BAC" w:rsidRPr="00BB568D">
              <w:rPr>
                <w:bCs/>
                <w:i/>
                <w:sz w:val="20"/>
                <w:szCs w:val="20"/>
              </w:rPr>
              <w:fldChar w:fldCharType="begin"/>
            </w:r>
            <w:r w:rsidR="00956BAC" w:rsidRPr="00BB568D">
              <w:rPr>
                <w:bCs/>
                <w:i/>
                <w:sz w:val="20"/>
                <w:szCs w:val="20"/>
              </w:rPr>
              <w:instrText xml:space="preserve"> PAGE </w:instrText>
            </w:r>
            <w:r w:rsidR="00956BAC" w:rsidRPr="00BB568D">
              <w:rPr>
                <w:bCs/>
                <w:i/>
                <w:sz w:val="20"/>
                <w:szCs w:val="20"/>
              </w:rPr>
              <w:fldChar w:fldCharType="separate"/>
            </w:r>
            <w:r w:rsidR="007F3DC0">
              <w:rPr>
                <w:bCs/>
                <w:i/>
                <w:noProof/>
                <w:sz w:val="20"/>
                <w:szCs w:val="20"/>
              </w:rPr>
              <w:t>1</w:t>
            </w:r>
            <w:r w:rsidR="00956BAC" w:rsidRPr="00BB568D">
              <w:rPr>
                <w:bCs/>
                <w:i/>
                <w:sz w:val="20"/>
                <w:szCs w:val="20"/>
              </w:rPr>
              <w:fldChar w:fldCharType="end"/>
            </w:r>
            <w:r w:rsidR="00956BAC" w:rsidRPr="00BB568D">
              <w:rPr>
                <w:i/>
                <w:sz w:val="20"/>
                <w:szCs w:val="20"/>
              </w:rPr>
              <w:t xml:space="preserve"> of </w:t>
            </w:r>
            <w:r w:rsidR="00956BAC" w:rsidRPr="00BB568D">
              <w:rPr>
                <w:bCs/>
                <w:i/>
                <w:sz w:val="20"/>
                <w:szCs w:val="20"/>
              </w:rPr>
              <w:fldChar w:fldCharType="begin"/>
            </w:r>
            <w:r w:rsidR="00956BAC" w:rsidRPr="00BB568D">
              <w:rPr>
                <w:bCs/>
                <w:i/>
                <w:sz w:val="20"/>
                <w:szCs w:val="20"/>
              </w:rPr>
              <w:instrText xml:space="preserve"> NUMPAGES  </w:instrText>
            </w:r>
            <w:r w:rsidR="00956BAC" w:rsidRPr="00BB568D">
              <w:rPr>
                <w:bCs/>
                <w:i/>
                <w:sz w:val="20"/>
                <w:szCs w:val="20"/>
              </w:rPr>
              <w:fldChar w:fldCharType="separate"/>
            </w:r>
            <w:r w:rsidR="007F3DC0">
              <w:rPr>
                <w:bCs/>
                <w:i/>
                <w:noProof/>
                <w:sz w:val="20"/>
                <w:szCs w:val="20"/>
              </w:rPr>
              <w:t>21</w:t>
            </w:r>
            <w:r w:rsidR="00956BAC" w:rsidRPr="00BB568D">
              <w:rPr>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05" w:rsidRDefault="00150A05">
      <w:r>
        <w:separator/>
      </w:r>
    </w:p>
    <w:p w:rsidR="00150A05" w:rsidRDefault="00150A05"/>
  </w:footnote>
  <w:footnote w:type="continuationSeparator" w:id="0">
    <w:p w:rsidR="00150A05" w:rsidRDefault="00150A05">
      <w:r>
        <w:continuationSeparator/>
      </w:r>
    </w:p>
    <w:p w:rsidR="00150A05" w:rsidRDefault="00150A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807"/>
    <w:multiLevelType w:val="hybridMultilevel"/>
    <w:tmpl w:val="A01E3C12"/>
    <w:lvl w:ilvl="0" w:tplc="8314129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A4B78"/>
    <w:multiLevelType w:val="hybridMultilevel"/>
    <w:tmpl w:val="DB86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11C37"/>
    <w:multiLevelType w:val="hybridMultilevel"/>
    <w:tmpl w:val="496E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32F53"/>
    <w:multiLevelType w:val="hybridMultilevel"/>
    <w:tmpl w:val="216A2F7A"/>
    <w:lvl w:ilvl="0" w:tplc="3A8ED2D0">
      <w:start w:val="1"/>
      <w:numFmt w:val="decimal"/>
      <w:lvlText w:val="%1."/>
      <w:lvlJc w:val="left"/>
      <w:pPr>
        <w:ind w:left="720" w:hanging="360"/>
      </w:pPr>
      <w:rPr>
        <w:rFonts w:hint="default"/>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61D34"/>
    <w:multiLevelType w:val="hybridMultilevel"/>
    <w:tmpl w:val="C396DBA2"/>
    <w:lvl w:ilvl="0" w:tplc="78746AF6">
      <w:start w:val="1"/>
      <w:numFmt w:val="decimal"/>
      <w:lvlText w:val="%1."/>
      <w:lvlJc w:val="left"/>
      <w:pPr>
        <w:ind w:left="720" w:hanging="360"/>
      </w:pPr>
      <w:rPr>
        <w:rFonts w:ascii="Times New Roman" w:eastAsia="Times New Roman"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90CDC"/>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969E5"/>
    <w:multiLevelType w:val="hybridMultilevel"/>
    <w:tmpl w:val="649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C5C6D"/>
    <w:multiLevelType w:val="hybridMultilevel"/>
    <w:tmpl w:val="F8C6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07D3C"/>
    <w:multiLevelType w:val="hybridMultilevel"/>
    <w:tmpl w:val="925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910A5"/>
    <w:multiLevelType w:val="hybridMultilevel"/>
    <w:tmpl w:val="F5463BD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E62A9"/>
    <w:multiLevelType w:val="hybridMultilevel"/>
    <w:tmpl w:val="74E62E0E"/>
    <w:lvl w:ilvl="0" w:tplc="0409000F">
      <w:start w:val="1"/>
      <w:numFmt w:val="decimal"/>
      <w:lvlText w:val="%1."/>
      <w:lvlJc w:val="left"/>
      <w:pPr>
        <w:ind w:left="720" w:hanging="360"/>
      </w:pPr>
      <w:rPr>
        <w:rFonts w:hint="default"/>
      </w:rPr>
    </w:lvl>
    <w:lvl w:ilvl="1" w:tplc="B442EB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03E9F"/>
    <w:multiLevelType w:val="hybridMultilevel"/>
    <w:tmpl w:val="10304976"/>
    <w:lvl w:ilvl="0" w:tplc="4A6C64C6">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81CC3"/>
    <w:multiLevelType w:val="hybridMultilevel"/>
    <w:tmpl w:val="B8CC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DDB1A4D"/>
    <w:multiLevelType w:val="hybridMultilevel"/>
    <w:tmpl w:val="C1C2DE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8682E"/>
    <w:multiLevelType w:val="hybridMultilevel"/>
    <w:tmpl w:val="262E0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C4097D"/>
    <w:multiLevelType w:val="hybridMultilevel"/>
    <w:tmpl w:val="8864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E1740"/>
    <w:multiLevelType w:val="hybridMultilevel"/>
    <w:tmpl w:val="ECF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502E6"/>
    <w:multiLevelType w:val="hybridMultilevel"/>
    <w:tmpl w:val="82E4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634964"/>
    <w:multiLevelType w:val="hybridMultilevel"/>
    <w:tmpl w:val="731C5790"/>
    <w:lvl w:ilvl="0" w:tplc="B632488E">
      <w:start w:val="1"/>
      <w:numFmt w:val="lowerLetter"/>
      <w:lvlText w:val="%1."/>
      <w:lvlJc w:val="left"/>
      <w:pPr>
        <w:ind w:left="1485" w:hanging="405"/>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526AB7"/>
    <w:multiLevelType w:val="hybridMultilevel"/>
    <w:tmpl w:val="166C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0586E"/>
    <w:multiLevelType w:val="hybridMultilevel"/>
    <w:tmpl w:val="8864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BE3252"/>
    <w:multiLevelType w:val="hybridMultilevel"/>
    <w:tmpl w:val="861A05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E818D8"/>
    <w:multiLevelType w:val="hybridMultilevel"/>
    <w:tmpl w:val="711A4CB0"/>
    <w:lvl w:ilvl="0" w:tplc="2B1424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128AA"/>
    <w:multiLevelType w:val="hybridMultilevel"/>
    <w:tmpl w:val="0B422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0613A"/>
    <w:multiLevelType w:val="hybridMultilevel"/>
    <w:tmpl w:val="722C99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B0B60A4"/>
    <w:multiLevelType w:val="hybridMultilevel"/>
    <w:tmpl w:val="5D2CD0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9E4352"/>
    <w:multiLevelType w:val="hybridMultilevel"/>
    <w:tmpl w:val="CBF04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403FA3"/>
    <w:multiLevelType w:val="hybridMultilevel"/>
    <w:tmpl w:val="3AA8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55802"/>
    <w:multiLevelType w:val="hybridMultilevel"/>
    <w:tmpl w:val="0F22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BF3C8B"/>
    <w:multiLevelType w:val="hybridMultilevel"/>
    <w:tmpl w:val="82E4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E452A"/>
    <w:multiLevelType w:val="hybridMultilevel"/>
    <w:tmpl w:val="1D24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6"/>
  </w:num>
  <w:num w:numId="3">
    <w:abstractNumId w:val="10"/>
  </w:num>
  <w:num w:numId="4">
    <w:abstractNumId w:val="3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num>
  <w:num w:numId="8">
    <w:abstractNumId w:val="12"/>
  </w:num>
  <w:num w:numId="9">
    <w:abstractNumId w:val="23"/>
  </w:num>
  <w:num w:numId="10">
    <w:abstractNumId w:val="15"/>
  </w:num>
  <w:num w:numId="11">
    <w:abstractNumId w:val="14"/>
  </w:num>
  <w:num w:numId="12">
    <w:abstractNumId w:val="21"/>
  </w:num>
  <w:num w:numId="13">
    <w:abstractNumId w:val="9"/>
  </w:num>
  <w:num w:numId="14">
    <w:abstractNumId w:val="24"/>
  </w:num>
  <w:num w:numId="15">
    <w:abstractNumId w:val="27"/>
  </w:num>
  <w:num w:numId="16">
    <w:abstractNumId w:val="4"/>
  </w:num>
  <w:num w:numId="17">
    <w:abstractNumId w:val="19"/>
  </w:num>
  <w:num w:numId="18">
    <w:abstractNumId w:val="5"/>
  </w:num>
  <w:num w:numId="19">
    <w:abstractNumId w:val="13"/>
  </w:num>
  <w:num w:numId="20">
    <w:abstractNumId w:val="29"/>
  </w:num>
  <w:num w:numId="21">
    <w:abstractNumId w:val="18"/>
  </w:num>
  <w:num w:numId="22">
    <w:abstractNumId w:val="2"/>
  </w:num>
  <w:num w:numId="23">
    <w:abstractNumId w:val="0"/>
  </w:num>
  <w:num w:numId="24">
    <w:abstractNumId w:val="7"/>
  </w:num>
  <w:num w:numId="25">
    <w:abstractNumId w:val="8"/>
  </w:num>
  <w:num w:numId="26">
    <w:abstractNumId w:val="11"/>
  </w:num>
  <w:num w:numId="27">
    <w:abstractNumId w:val="34"/>
  </w:num>
  <w:num w:numId="28">
    <w:abstractNumId w:val="37"/>
  </w:num>
  <w:num w:numId="29">
    <w:abstractNumId w:val="22"/>
  </w:num>
  <w:num w:numId="30">
    <w:abstractNumId w:val="32"/>
  </w:num>
  <w:num w:numId="31">
    <w:abstractNumId w:val="20"/>
  </w:num>
  <w:num w:numId="32">
    <w:abstractNumId w:val="36"/>
  </w:num>
  <w:num w:numId="33">
    <w:abstractNumId w:val="28"/>
  </w:num>
  <w:num w:numId="34">
    <w:abstractNumId w:val="1"/>
  </w:num>
  <w:num w:numId="35">
    <w:abstractNumId w:val="30"/>
  </w:num>
  <w:num w:numId="36">
    <w:abstractNumId w:val="16"/>
  </w:num>
  <w:num w:numId="37">
    <w:abstractNumId w:val="26"/>
  </w:num>
  <w:num w:numId="38">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296E"/>
    <w:rsid w:val="0000563D"/>
    <w:rsid w:val="00006170"/>
    <w:rsid w:val="00007160"/>
    <w:rsid w:val="000115C2"/>
    <w:rsid w:val="00016A4B"/>
    <w:rsid w:val="0001759E"/>
    <w:rsid w:val="000226C8"/>
    <w:rsid w:val="00035FEC"/>
    <w:rsid w:val="000368E5"/>
    <w:rsid w:val="00037E40"/>
    <w:rsid w:val="00043D67"/>
    <w:rsid w:val="00044EE6"/>
    <w:rsid w:val="0005126B"/>
    <w:rsid w:val="00055C26"/>
    <w:rsid w:val="00056CB0"/>
    <w:rsid w:val="00071A3E"/>
    <w:rsid w:val="00072249"/>
    <w:rsid w:val="0007241A"/>
    <w:rsid w:val="00073743"/>
    <w:rsid w:val="00073881"/>
    <w:rsid w:val="000766DE"/>
    <w:rsid w:val="000816B7"/>
    <w:rsid w:val="00082EF4"/>
    <w:rsid w:val="0008395E"/>
    <w:rsid w:val="00085E03"/>
    <w:rsid w:val="00091B99"/>
    <w:rsid w:val="00092D4A"/>
    <w:rsid w:val="00093A47"/>
    <w:rsid w:val="000941CF"/>
    <w:rsid w:val="00094DB5"/>
    <w:rsid w:val="00095528"/>
    <w:rsid w:val="00097D76"/>
    <w:rsid w:val="000A3509"/>
    <w:rsid w:val="000A4AB2"/>
    <w:rsid w:val="000B0A1E"/>
    <w:rsid w:val="000B7F80"/>
    <w:rsid w:val="000C6E2D"/>
    <w:rsid w:val="000D1100"/>
    <w:rsid w:val="000D2E8A"/>
    <w:rsid w:val="000D4A8A"/>
    <w:rsid w:val="000D4B08"/>
    <w:rsid w:val="000D58CF"/>
    <w:rsid w:val="000D74B8"/>
    <w:rsid w:val="000D7D25"/>
    <w:rsid w:val="000E4924"/>
    <w:rsid w:val="000E63BF"/>
    <w:rsid w:val="000E7AAE"/>
    <w:rsid w:val="000F1C97"/>
    <w:rsid w:val="000F2C7C"/>
    <w:rsid w:val="000F3792"/>
    <w:rsid w:val="000F5251"/>
    <w:rsid w:val="00100625"/>
    <w:rsid w:val="0010559F"/>
    <w:rsid w:val="00114127"/>
    <w:rsid w:val="001173DF"/>
    <w:rsid w:val="00117638"/>
    <w:rsid w:val="00122B28"/>
    <w:rsid w:val="001261D8"/>
    <w:rsid w:val="001302B7"/>
    <w:rsid w:val="001304C3"/>
    <w:rsid w:val="00141937"/>
    <w:rsid w:val="00144EAE"/>
    <w:rsid w:val="0014666D"/>
    <w:rsid w:val="001469CD"/>
    <w:rsid w:val="001471C4"/>
    <w:rsid w:val="00150A05"/>
    <w:rsid w:val="00153001"/>
    <w:rsid w:val="001534E1"/>
    <w:rsid w:val="00155A09"/>
    <w:rsid w:val="00163F18"/>
    <w:rsid w:val="00164A00"/>
    <w:rsid w:val="00164FAA"/>
    <w:rsid w:val="0016533F"/>
    <w:rsid w:val="00171C47"/>
    <w:rsid w:val="00171EE3"/>
    <w:rsid w:val="001736BC"/>
    <w:rsid w:val="00175615"/>
    <w:rsid w:val="00176A6A"/>
    <w:rsid w:val="00177F8A"/>
    <w:rsid w:val="00182B66"/>
    <w:rsid w:val="00187BE4"/>
    <w:rsid w:val="00190F09"/>
    <w:rsid w:val="001913D8"/>
    <w:rsid w:val="00192D1B"/>
    <w:rsid w:val="001A2105"/>
    <w:rsid w:val="001A26AB"/>
    <w:rsid w:val="001A6802"/>
    <w:rsid w:val="001B2C4B"/>
    <w:rsid w:val="001B2E60"/>
    <w:rsid w:val="001B5F58"/>
    <w:rsid w:val="001B790D"/>
    <w:rsid w:val="001B7FB2"/>
    <w:rsid w:val="001C27C2"/>
    <w:rsid w:val="001C7F61"/>
    <w:rsid w:val="001D1AE8"/>
    <w:rsid w:val="001D333E"/>
    <w:rsid w:val="001D4B7A"/>
    <w:rsid w:val="001E511A"/>
    <w:rsid w:val="001F0E49"/>
    <w:rsid w:val="001F2FB0"/>
    <w:rsid w:val="001F7104"/>
    <w:rsid w:val="002009D4"/>
    <w:rsid w:val="00205B67"/>
    <w:rsid w:val="00211299"/>
    <w:rsid w:val="00220FBF"/>
    <w:rsid w:val="002234C9"/>
    <w:rsid w:val="002277F8"/>
    <w:rsid w:val="00230633"/>
    <w:rsid w:val="00233260"/>
    <w:rsid w:val="002334A4"/>
    <w:rsid w:val="00233AC5"/>
    <w:rsid w:val="002371E7"/>
    <w:rsid w:val="00237E23"/>
    <w:rsid w:val="0024036D"/>
    <w:rsid w:val="00240BDE"/>
    <w:rsid w:val="002512D3"/>
    <w:rsid w:val="00257A7F"/>
    <w:rsid w:val="002613A1"/>
    <w:rsid w:val="00266182"/>
    <w:rsid w:val="0027219F"/>
    <w:rsid w:val="00273F36"/>
    <w:rsid w:val="00276814"/>
    <w:rsid w:val="00284FFE"/>
    <w:rsid w:val="0029394F"/>
    <w:rsid w:val="00293D3D"/>
    <w:rsid w:val="00297C9B"/>
    <w:rsid w:val="002A0EF9"/>
    <w:rsid w:val="002A188C"/>
    <w:rsid w:val="002A6129"/>
    <w:rsid w:val="002C221C"/>
    <w:rsid w:val="002C3502"/>
    <w:rsid w:val="002D35C6"/>
    <w:rsid w:val="002D4E22"/>
    <w:rsid w:val="002D6044"/>
    <w:rsid w:val="002E176C"/>
    <w:rsid w:val="002E1DA7"/>
    <w:rsid w:val="002E2810"/>
    <w:rsid w:val="002E2D4A"/>
    <w:rsid w:val="002E7D9A"/>
    <w:rsid w:val="002F186D"/>
    <w:rsid w:val="002F2058"/>
    <w:rsid w:val="00300223"/>
    <w:rsid w:val="00315DAC"/>
    <w:rsid w:val="0031727B"/>
    <w:rsid w:val="003321CA"/>
    <w:rsid w:val="00335459"/>
    <w:rsid w:val="0033587C"/>
    <w:rsid w:val="00335B6A"/>
    <w:rsid w:val="00335DDC"/>
    <w:rsid w:val="00336191"/>
    <w:rsid w:val="003411D6"/>
    <w:rsid w:val="003433AD"/>
    <w:rsid w:val="00344DC9"/>
    <w:rsid w:val="0034571A"/>
    <w:rsid w:val="003466E1"/>
    <w:rsid w:val="00352A47"/>
    <w:rsid w:val="003541A3"/>
    <w:rsid w:val="00357009"/>
    <w:rsid w:val="00360F2F"/>
    <w:rsid w:val="00364D20"/>
    <w:rsid w:val="00372537"/>
    <w:rsid w:val="0037381E"/>
    <w:rsid w:val="003757CB"/>
    <w:rsid w:val="003821DA"/>
    <w:rsid w:val="003865FF"/>
    <w:rsid w:val="00387A79"/>
    <w:rsid w:val="003911FF"/>
    <w:rsid w:val="00394D04"/>
    <w:rsid w:val="003977C1"/>
    <w:rsid w:val="003A05E8"/>
    <w:rsid w:val="003A1462"/>
    <w:rsid w:val="003A4753"/>
    <w:rsid w:val="003B1B8C"/>
    <w:rsid w:val="003D488A"/>
    <w:rsid w:val="003D5786"/>
    <w:rsid w:val="003F4AA3"/>
    <w:rsid w:val="003F707D"/>
    <w:rsid w:val="00400D60"/>
    <w:rsid w:val="0040146E"/>
    <w:rsid w:val="0040653E"/>
    <w:rsid w:val="00407CEC"/>
    <w:rsid w:val="004138E9"/>
    <w:rsid w:val="004156F1"/>
    <w:rsid w:val="00420C5C"/>
    <w:rsid w:val="004252D2"/>
    <w:rsid w:val="0042583D"/>
    <w:rsid w:val="00430B21"/>
    <w:rsid w:val="00446EF4"/>
    <w:rsid w:val="00447558"/>
    <w:rsid w:val="00447A2A"/>
    <w:rsid w:val="004514D1"/>
    <w:rsid w:val="004551DC"/>
    <w:rsid w:val="00455A30"/>
    <w:rsid w:val="00461ADD"/>
    <w:rsid w:val="004760C2"/>
    <w:rsid w:val="00476254"/>
    <w:rsid w:val="0047678D"/>
    <w:rsid w:val="004772AD"/>
    <w:rsid w:val="00481A3E"/>
    <w:rsid w:val="00486C18"/>
    <w:rsid w:val="0048774D"/>
    <w:rsid w:val="0049195C"/>
    <w:rsid w:val="0049345D"/>
    <w:rsid w:val="00496749"/>
    <w:rsid w:val="004A563E"/>
    <w:rsid w:val="004A56D1"/>
    <w:rsid w:val="004A58D6"/>
    <w:rsid w:val="004A6A23"/>
    <w:rsid w:val="004B1C53"/>
    <w:rsid w:val="004B3186"/>
    <w:rsid w:val="004B5928"/>
    <w:rsid w:val="004C2776"/>
    <w:rsid w:val="004D564D"/>
    <w:rsid w:val="004E039B"/>
    <w:rsid w:val="004E1440"/>
    <w:rsid w:val="004E339B"/>
    <w:rsid w:val="004E3901"/>
    <w:rsid w:val="004F3323"/>
    <w:rsid w:val="004F5424"/>
    <w:rsid w:val="004F619E"/>
    <w:rsid w:val="00536A40"/>
    <w:rsid w:val="00537BDC"/>
    <w:rsid w:val="005431A0"/>
    <w:rsid w:val="00544564"/>
    <w:rsid w:val="00546818"/>
    <w:rsid w:val="00567378"/>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D0871"/>
    <w:rsid w:val="005D365E"/>
    <w:rsid w:val="005E05D9"/>
    <w:rsid w:val="005E16EA"/>
    <w:rsid w:val="005E16FB"/>
    <w:rsid w:val="005E2918"/>
    <w:rsid w:val="005E3206"/>
    <w:rsid w:val="005E41C5"/>
    <w:rsid w:val="005E6DE5"/>
    <w:rsid w:val="005F1E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70A12"/>
    <w:rsid w:val="00670DCA"/>
    <w:rsid w:val="006711DF"/>
    <w:rsid w:val="00677E69"/>
    <w:rsid w:val="006822B6"/>
    <w:rsid w:val="00683899"/>
    <w:rsid w:val="006859CC"/>
    <w:rsid w:val="00690525"/>
    <w:rsid w:val="00690AD1"/>
    <w:rsid w:val="00691580"/>
    <w:rsid w:val="00696F10"/>
    <w:rsid w:val="006A31A9"/>
    <w:rsid w:val="006B5259"/>
    <w:rsid w:val="006C00A9"/>
    <w:rsid w:val="006C48C8"/>
    <w:rsid w:val="006C4A4B"/>
    <w:rsid w:val="006C4D9E"/>
    <w:rsid w:val="006C4E45"/>
    <w:rsid w:val="006C5053"/>
    <w:rsid w:val="006D4A47"/>
    <w:rsid w:val="006D4FCC"/>
    <w:rsid w:val="006E0D73"/>
    <w:rsid w:val="006E196D"/>
    <w:rsid w:val="006E6389"/>
    <w:rsid w:val="006F2644"/>
    <w:rsid w:val="006F3BB8"/>
    <w:rsid w:val="006F53EF"/>
    <w:rsid w:val="006F6C70"/>
    <w:rsid w:val="00700C46"/>
    <w:rsid w:val="00702185"/>
    <w:rsid w:val="0070767D"/>
    <w:rsid w:val="007136BE"/>
    <w:rsid w:val="00714BA9"/>
    <w:rsid w:val="007150D5"/>
    <w:rsid w:val="00715F27"/>
    <w:rsid w:val="007200E6"/>
    <w:rsid w:val="00721575"/>
    <w:rsid w:val="00722290"/>
    <w:rsid w:val="007254B1"/>
    <w:rsid w:val="00725B32"/>
    <w:rsid w:val="00725BB4"/>
    <w:rsid w:val="00726DA4"/>
    <w:rsid w:val="0073541F"/>
    <w:rsid w:val="00747C12"/>
    <w:rsid w:val="00750727"/>
    <w:rsid w:val="007635CA"/>
    <w:rsid w:val="00764EE8"/>
    <w:rsid w:val="00770396"/>
    <w:rsid w:val="007717E5"/>
    <w:rsid w:val="00780F44"/>
    <w:rsid w:val="007815EC"/>
    <w:rsid w:val="0079008F"/>
    <w:rsid w:val="00790D29"/>
    <w:rsid w:val="0079568F"/>
    <w:rsid w:val="007A1C8D"/>
    <w:rsid w:val="007A223E"/>
    <w:rsid w:val="007A43CA"/>
    <w:rsid w:val="007A6BFA"/>
    <w:rsid w:val="007B10D7"/>
    <w:rsid w:val="007B4E9D"/>
    <w:rsid w:val="007B6447"/>
    <w:rsid w:val="007C573D"/>
    <w:rsid w:val="007D0963"/>
    <w:rsid w:val="007D2387"/>
    <w:rsid w:val="007D6605"/>
    <w:rsid w:val="007D6CB9"/>
    <w:rsid w:val="007E4751"/>
    <w:rsid w:val="007E6311"/>
    <w:rsid w:val="007F3DC0"/>
    <w:rsid w:val="007F49A8"/>
    <w:rsid w:val="007F6396"/>
    <w:rsid w:val="00802385"/>
    <w:rsid w:val="00807199"/>
    <w:rsid w:val="00812A42"/>
    <w:rsid w:val="00814D44"/>
    <w:rsid w:val="008153AC"/>
    <w:rsid w:val="008202B5"/>
    <w:rsid w:val="00820B08"/>
    <w:rsid w:val="00832C35"/>
    <w:rsid w:val="0083321E"/>
    <w:rsid w:val="00833863"/>
    <w:rsid w:val="00836B6D"/>
    <w:rsid w:val="0084426C"/>
    <w:rsid w:val="00845E78"/>
    <w:rsid w:val="0084691C"/>
    <w:rsid w:val="00857C91"/>
    <w:rsid w:val="008604C4"/>
    <w:rsid w:val="0086210A"/>
    <w:rsid w:val="00866471"/>
    <w:rsid w:val="00866F33"/>
    <w:rsid w:val="00871037"/>
    <w:rsid w:val="008777C2"/>
    <w:rsid w:val="008806AA"/>
    <w:rsid w:val="00882493"/>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7765"/>
    <w:rsid w:val="008B78A7"/>
    <w:rsid w:val="008C501F"/>
    <w:rsid w:val="008D40C0"/>
    <w:rsid w:val="008D5F30"/>
    <w:rsid w:val="008E0109"/>
    <w:rsid w:val="008E09E4"/>
    <w:rsid w:val="008E1BF3"/>
    <w:rsid w:val="008E7EEB"/>
    <w:rsid w:val="008F022D"/>
    <w:rsid w:val="008F0E7B"/>
    <w:rsid w:val="008F2283"/>
    <w:rsid w:val="008F4E62"/>
    <w:rsid w:val="0090052F"/>
    <w:rsid w:val="00900B92"/>
    <w:rsid w:val="00901D22"/>
    <w:rsid w:val="00916673"/>
    <w:rsid w:val="0092277E"/>
    <w:rsid w:val="009231DE"/>
    <w:rsid w:val="00925A68"/>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61D27"/>
    <w:rsid w:val="00964974"/>
    <w:rsid w:val="00967EF8"/>
    <w:rsid w:val="009725CB"/>
    <w:rsid w:val="0097350B"/>
    <w:rsid w:val="00973B2D"/>
    <w:rsid w:val="00973FD5"/>
    <w:rsid w:val="0097400C"/>
    <w:rsid w:val="00974C09"/>
    <w:rsid w:val="00974CCE"/>
    <w:rsid w:val="009841D6"/>
    <w:rsid w:val="00987B5B"/>
    <w:rsid w:val="00990989"/>
    <w:rsid w:val="009915FE"/>
    <w:rsid w:val="009929E5"/>
    <w:rsid w:val="009971C5"/>
    <w:rsid w:val="009A05E3"/>
    <w:rsid w:val="009A40E3"/>
    <w:rsid w:val="009A7AE6"/>
    <w:rsid w:val="009B022B"/>
    <w:rsid w:val="009B0966"/>
    <w:rsid w:val="009B130F"/>
    <w:rsid w:val="009B6D2A"/>
    <w:rsid w:val="009D1E9A"/>
    <w:rsid w:val="009D2269"/>
    <w:rsid w:val="009D299E"/>
    <w:rsid w:val="009D6FB2"/>
    <w:rsid w:val="009E207A"/>
    <w:rsid w:val="009E3D43"/>
    <w:rsid w:val="009E4D67"/>
    <w:rsid w:val="009E7513"/>
    <w:rsid w:val="009F29FE"/>
    <w:rsid w:val="009F2D74"/>
    <w:rsid w:val="009F43C7"/>
    <w:rsid w:val="00A0233A"/>
    <w:rsid w:val="00A05CC3"/>
    <w:rsid w:val="00A11911"/>
    <w:rsid w:val="00A12AD7"/>
    <w:rsid w:val="00A17A22"/>
    <w:rsid w:val="00A20AF5"/>
    <w:rsid w:val="00A21E00"/>
    <w:rsid w:val="00A27931"/>
    <w:rsid w:val="00A3183C"/>
    <w:rsid w:val="00A356BE"/>
    <w:rsid w:val="00A35F07"/>
    <w:rsid w:val="00A36DC4"/>
    <w:rsid w:val="00A41DED"/>
    <w:rsid w:val="00A46B50"/>
    <w:rsid w:val="00A544B7"/>
    <w:rsid w:val="00A558CA"/>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C1B1C"/>
    <w:rsid w:val="00AC270A"/>
    <w:rsid w:val="00AC3F8C"/>
    <w:rsid w:val="00AC5607"/>
    <w:rsid w:val="00AD3C2E"/>
    <w:rsid w:val="00AE043E"/>
    <w:rsid w:val="00AE1729"/>
    <w:rsid w:val="00AE472E"/>
    <w:rsid w:val="00AF324A"/>
    <w:rsid w:val="00AF3A78"/>
    <w:rsid w:val="00AF65D9"/>
    <w:rsid w:val="00AF6D27"/>
    <w:rsid w:val="00AF7B46"/>
    <w:rsid w:val="00B10804"/>
    <w:rsid w:val="00B11C50"/>
    <w:rsid w:val="00B131DB"/>
    <w:rsid w:val="00B14F0C"/>
    <w:rsid w:val="00B1695B"/>
    <w:rsid w:val="00B2011F"/>
    <w:rsid w:val="00B24C2A"/>
    <w:rsid w:val="00B3016F"/>
    <w:rsid w:val="00B3550E"/>
    <w:rsid w:val="00B36F24"/>
    <w:rsid w:val="00B37796"/>
    <w:rsid w:val="00B4048F"/>
    <w:rsid w:val="00B423E2"/>
    <w:rsid w:val="00B44D12"/>
    <w:rsid w:val="00B44F6E"/>
    <w:rsid w:val="00B45298"/>
    <w:rsid w:val="00B46245"/>
    <w:rsid w:val="00B50863"/>
    <w:rsid w:val="00B53A16"/>
    <w:rsid w:val="00B53E8C"/>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A2E57"/>
    <w:rsid w:val="00BA410B"/>
    <w:rsid w:val="00BA4FE3"/>
    <w:rsid w:val="00BA7317"/>
    <w:rsid w:val="00BB0581"/>
    <w:rsid w:val="00BB0A15"/>
    <w:rsid w:val="00BB32F6"/>
    <w:rsid w:val="00BB568D"/>
    <w:rsid w:val="00BD02F2"/>
    <w:rsid w:val="00BD1796"/>
    <w:rsid w:val="00BD5C98"/>
    <w:rsid w:val="00BD726C"/>
    <w:rsid w:val="00BD7918"/>
    <w:rsid w:val="00BE183E"/>
    <w:rsid w:val="00BE70A8"/>
    <w:rsid w:val="00BE7DAF"/>
    <w:rsid w:val="00BF1F1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4677"/>
    <w:rsid w:val="00C36C92"/>
    <w:rsid w:val="00C47F23"/>
    <w:rsid w:val="00C542B3"/>
    <w:rsid w:val="00C64914"/>
    <w:rsid w:val="00C672CE"/>
    <w:rsid w:val="00C67484"/>
    <w:rsid w:val="00C74432"/>
    <w:rsid w:val="00C75940"/>
    <w:rsid w:val="00C7639A"/>
    <w:rsid w:val="00C77503"/>
    <w:rsid w:val="00C77964"/>
    <w:rsid w:val="00C8539E"/>
    <w:rsid w:val="00CA4198"/>
    <w:rsid w:val="00CA5028"/>
    <w:rsid w:val="00CA76F9"/>
    <w:rsid w:val="00CB1256"/>
    <w:rsid w:val="00CB2506"/>
    <w:rsid w:val="00CC0659"/>
    <w:rsid w:val="00CC08FB"/>
    <w:rsid w:val="00CC49A0"/>
    <w:rsid w:val="00CC7025"/>
    <w:rsid w:val="00CD22B7"/>
    <w:rsid w:val="00CD231C"/>
    <w:rsid w:val="00CF19E2"/>
    <w:rsid w:val="00CF328C"/>
    <w:rsid w:val="00CF455C"/>
    <w:rsid w:val="00CF551F"/>
    <w:rsid w:val="00CF5EBD"/>
    <w:rsid w:val="00CF6DEB"/>
    <w:rsid w:val="00D11CAE"/>
    <w:rsid w:val="00D13152"/>
    <w:rsid w:val="00D16F8F"/>
    <w:rsid w:val="00D171B9"/>
    <w:rsid w:val="00D20FC3"/>
    <w:rsid w:val="00D21461"/>
    <w:rsid w:val="00D30B9B"/>
    <w:rsid w:val="00D3100C"/>
    <w:rsid w:val="00D328A6"/>
    <w:rsid w:val="00D45025"/>
    <w:rsid w:val="00D50F36"/>
    <w:rsid w:val="00D52B2B"/>
    <w:rsid w:val="00D55D77"/>
    <w:rsid w:val="00D560F6"/>
    <w:rsid w:val="00D56402"/>
    <w:rsid w:val="00D61215"/>
    <w:rsid w:val="00D62C30"/>
    <w:rsid w:val="00D77478"/>
    <w:rsid w:val="00D82605"/>
    <w:rsid w:val="00D82CAB"/>
    <w:rsid w:val="00D83B54"/>
    <w:rsid w:val="00D90751"/>
    <w:rsid w:val="00D94510"/>
    <w:rsid w:val="00D94713"/>
    <w:rsid w:val="00DA0149"/>
    <w:rsid w:val="00DA144F"/>
    <w:rsid w:val="00DA2617"/>
    <w:rsid w:val="00DA3D41"/>
    <w:rsid w:val="00DA4873"/>
    <w:rsid w:val="00DA5721"/>
    <w:rsid w:val="00DA754D"/>
    <w:rsid w:val="00DB571F"/>
    <w:rsid w:val="00DB5EF5"/>
    <w:rsid w:val="00DC0B9E"/>
    <w:rsid w:val="00DC1A83"/>
    <w:rsid w:val="00DC5908"/>
    <w:rsid w:val="00DC73A4"/>
    <w:rsid w:val="00DD1F4C"/>
    <w:rsid w:val="00DE4A89"/>
    <w:rsid w:val="00DF21AD"/>
    <w:rsid w:val="00E01E48"/>
    <w:rsid w:val="00E024C8"/>
    <w:rsid w:val="00E04DFE"/>
    <w:rsid w:val="00E0587B"/>
    <w:rsid w:val="00E13366"/>
    <w:rsid w:val="00E14AF0"/>
    <w:rsid w:val="00E150F9"/>
    <w:rsid w:val="00E1796A"/>
    <w:rsid w:val="00E21204"/>
    <w:rsid w:val="00E24660"/>
    <w:rsid w:val="00E24CC2"/>
    <w:rsid w:val="00E25555"/>
    <w:rsid w:val="00E33431"/>
    <w:rsid w:val="00E33F8E"/>
    <w:rsid w:val="00E34744"/>
    <w:rsid w:val="00E36A36"/>
    <w:rsid w:val="00E42F56"/>
    <w:rsid w:val="00E42F7F"/>
    <w:rsid w:val="00E47B4A"/>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938FE"/>
    <w:rsid w:val="00E94E1A"/>
    <w:rsid w:val="00E951A0"/>
    <w:rsid w:val="00E95A56"/>
    <w:rsid w:val="00EA11A9"/>
    <w:rsid w:val="00EA4C3E"/>
    <w:rsid w:val="00EA58F5"/>
    <w:rsid w:val="00EB022F"/>
    <w:rsid w:val="00EB32C1"/>
    <w:rsid w:val="00EB7EF1"/>
    <w:rsid w:val="00EC55DF"/>
    <w:rsid w:val="00EC5DD8"/>
    <w:rsid w:val="00ED0684"/>
    <w:rsid w:val="00ED21B1"/>
    <w:rsid w:val="00ED45DB"/>
    <w:rsid w:val="00EE074B"/>
    <w:rsid w:val="00EE3FF4"/>
    <w:rsid w:val="00EE5E13"/>
    <w:rsid w:val="00EE6B4B"/>
    <w:rsid w:val="00EF490E"/>
    <w:rsid w:val="00EF6CEB"/>
    <w:rsid w:val="00EF78EC"/>
    <w:rsid w:val="00F00177"/>
    <w:rsid w:val="00F0441B"/>
    <w:rsid w:val="00F14373"/>
    <w:rsid w:val="00F231ED"/>
    <w:rsid w:val="00F31F83"/>
    <w:rsid w:val="00F3495E"/>
    <w:rsid w:val="00F44C1B"/>
    <w:rsid w:val="00F46340"/>
    <w:rsid w:val="00F53F4E"/>
    <w:rsid w:val="00F54EF7"/>
    <w:rsid w:val="00F5605A"/>
    <w:rsid w:val="00F56DA0"/>
    <w:rsid w:val="00F6462C"/>
    <w:rsid w:val="00F6545B"/>
    <w:rsid w:val="00F66350"/>
    <w:rsid w:val="00F722BC"/>
    <w:rsid w:val="00F7274C"/>
    <w:rsid w:val="00F7672B"/>
    <w:rsid w:val="00F775D2"/>
    <w:rsid w:val="00F83065"/>
    <w:rsid w:val="00F83B82"/>
    <w:rsid w:val="00F9103A"/>
    <w:rsid w:val="00F917F0"/>
    <w:rsid w:val="00F94CFA"/>
    <w:rsid w:val="00F95BFB"/>
    <w:rsid w:val="00F97F2A"/>
    <w:rsid w:val="00FA1C5B"/>
    <w:rsid w:val="00FA1DE5"/>
    <w:rsid w:val="00FB1171"/>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F11F5"/>
    <w:rsid w:val="00FF1CB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gcsu.edu/intranet/univ_senate/Annual_Reports_2013-2014/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gage.gc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utes.gcs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inutes.gcsu.edu" TargetMode="External"/><Relationship Id="rId4" Type="http://schemas.microsoft.com/office/2007/relationships/stylesWithEffects" Target="stylesWithEffects.xml"/><Relationship Id="rId9" Type="http://schemas.openxmlformats.org/officeDocument/2006/relationships/hyperlink" Target="http://www.soc.aascu.org/socconsortium/Default.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7ADA-2335-429E-AD56-11D9A02B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6</cp:revision>
  <cp:lastPrinted>2014-02-07T21:46:00Z</cp:lastPrinted>
  <dcterms:created xsi:type="dcterms:W3CDTF">2014-02-04T12:52:00Z</dcterms:created>
  <dcterms:modified xsi:type="dcterms:W3CDTF">2014-02-07T21:46:00Z</dcterms:modified>
</cp:coreProperties>
</file>