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C75940">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7B52CB">
        <w:rPr>
          <w:bCs/>
          <w:smallCaps/>
          <w:sz w:val="28"/>
          <w:szCs w:val="28"/>
        </w:rPr>
        <w:t>4 April</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F46340">
              <w:rPr>
                <w:b/>
                <w:sz w:val="28"/>
                <w:szCs w:val="28"/>
              </w:rPr>
              <w:t xml:space="preserve"> </w:t>
            </w:r>
            <w:r w:rsidR="0014666D" w:rsidRPr="00B11C5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C75940">
            <w:r>
              <w:t>Alex Blazer (CoAS, FAPC Chair)</w:t>
            </w:r>
          </w:p>
        </w:tc>
        <w:tc>
          <w:tcPr>
            <w:tcW w:w="540" w:type="dxa"/>
            <w:tcBorders>
              <w:top w:val="thinThickSmallGap" w:sz="24" w:space="0" w:color="auto"/>
            </w:tcBorders>
            <w:vAlign w:val="center"/>
          </w:tcPr>
          <w:p w:rsidR="00211299" w:rsidRPr="006711DF" w:rsidRDefault="007B52CB"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211299" w:rsidP="00C75940">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7B52CB" w:rsidP="00C75940">
            <w:pPr>
              <w:rPr>
                <w:sz w:val="36"/>
                <w:szCs w:val="36"/>
              </w:rPr>
            </w:pPr>
            <w:r>
              <w:rPr>
                <w:sz w:val="36"/>
                <w:szCs w:val="36"/>
              </w:rPr>
              <w:t>R</w:t>
            </w:r>
          </w:p>
        </w:tc>
        <w:tc>
          <w:tcPr>
            <w:tcW w:w="6120" w:type="dxa"/>
            <w:vAlign w:val="center"/>
          </w:tcPr>
          <w:p w:rsidR="00211299" w:rsidRPr="00055C26" w:rsidRDefault="00211299" w:rsidP="00C75940">
            <w:r>
              <w:t>Kelli Brown (Provost)</w:t>
            </w:r>
          </w:p>
        </w:tc>
        <w:tc>
          <w:tcPr>
            <w:tcW w:w="540" w:type="dxa"/>
            <w:vAlign w:val="center"/>
          </w:tcPr>
          <w:p w:rsidR="00211299" w:rsidRPr="006711DF" w:rsidRDefault="007B52CB" w:rsidP="00C75940">
            <w:pPr>
              <w:rPr>
                <w:sz w:val="36"/>
                <w:szCs w:val="36"/>
              </w:rPr>
            </w:pPr>
            <w:r>
              <w:rPr>
                <w:sz w:val="36"/>
                <w:szCs w:val="36"/>
              </w:rPr>
              <w:t>R</w:t>
            </w:r>
          </w:p>
        </w:tc>
        <w:tc>
          <w:tcPr>
            <w:tcW w:w="6660" w:type="dxa"/>
            <w:vAlign w:val="center"/>
          </w:tcPr>
          <w:p w:rsidR="00211299" w:rsidRPr="00055C26" w:rsidRDefault="00211299" w:rsidP="00C75940">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7B52CB"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t xml:space="preserve">Maureen </w:t>
            </w:r>
            <w:proofErr w:type="spellStart"/>
            <w:r>
              <w:t>Horgan</w:t>
            </w:r>
            <w:proofErr w:type="spellEnd"/>
            <w:r>
              <w:t xml:space="preserve"> (CoAS, RPIPC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211299" w:rsidP="00C75940">
            <w:r w:rsidRPr="00055C26">
              <w:t>Josh</w:t>
            </w:r>
            <w:r>
              <w:t>ua</w:t>
            </w:r>
            <w:r w:rsidRPr="00055C26">
              <w:t xml:space="preserve"> Kitchens (Library)</w:t>
            </w:r>
          </w:p>
        </w:tc>
        <w:tc>
          <w:tcPr>
            <w:tcW w:w="540" w:type="dxa"/>
            <w:vAlign w:val="center"/>
          </w:tcPr>
          <w:p w:rsidR="00211299" w:rsidRPr="006711DF" w:rsidRDefault="007B52CB" w:rsidP="00C75940">
            <w:pPr>
              <w:rPr>
                <w:sz w:val="36"/>
                <w:szCs w:val="36"/>
              </w:rPr>
            </w:pPr>
            <w:r>
              <w:rPr>
                <w:sz w:val="36"/>
                <w:szCs w:val="36"/>
              </w:rPr>
              <w:t>P</w:t>
            </w:r>
          </w:p>
        </w:tc>
        <w:tc>
          <w:tcPr>
            <w:tcW w:w="6660" w:type="dxa"/>
            <w:vAlign w:val="center"/>
          </w:tcPr>
          <w:p w:rsidR="00211299" w:rsidRPr="00055C26" w:rsidRDefault="00211299" w:rsidP="00C75940">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7B52CB" w:rsidP="00C75940">
            <w:pPr>
              <w:rPr>
                <w:sz w:val="36"/>
                <w:szCs w:val="36"/>
              </w:rPr>
            </w:pPr>
            <w:r>
              <w:rPr>
                <w:sz w:val="36"/>
                <w:szCs w:val="36"/>
              </w:rPr>
              <w:t>R</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7B52CB" w:rsidRDefault="007B52CB" w:rsidP="00C75940">
            <w:pPr>
              <w:pStyle w:val="Heading1"/>
              <w:rPr>
                <w:smallCaps/>
                <w:sz w:val="28"/>
                <w:szCs w:val="28"/>
              </w:rPr>
            </w:pPr>
            <w:r>
              <w:rPr>
                <w:smallCaps/>
                <w:sz w:val="28"/>
                <w:szCs w:val="28"/>
              </w:rPr>
              <w:t xml:space="preserve">Regrets for </w:t>
            </w:r>
            <w:proofErr w:type="spellStart"/>
            <w:r>
              <w:rPr>
                <w:smallCaps/>
                <w:sz w:val="28"/>
                <w:szCs w:val="28"/>
              </w:rPr>
              <w:t>SCoN</w:t>
            </w:r>
            <w:proofErr w:type="spellEnd"/>
            <w:r>
              <w:rPr>
                <w:smallCaps/>
                <w:sz w:val="28"/>
                <w:szCs w:val="28"/>
              </w:rPr>
              <w:t>:</w:t>
            </w:r>
          </w:p>
          <w:p w:rsidR="007B52CB" w:rsidRDefault="007B52CB" w:rsidP="007B52CB">
            <w:r>
              <w:t>John Swinton (</w:t>
            </w:r>
            <w:proofErr w:type="spellStart"/>
            <w:r>
              <w:t>SoCC</w:t>
            </w:r>
            <w:proofErr w:type="spellEnd"/>
            <w:r>
              <w:t xml:space="preserve"> Chair)</w:t>
            </w:r>
          </w:p>
          <w:p w:rsidR="007B52CB" w:rsidRPr="007B52CB" w:rsidRDefault="007B52CB" w:rsidP="007B52CB">
            <w:r>
              <w:t xml:space="preserve">Victoria </w:t>
            </w:r>
            <w:proofErr w:type="spellStart"/>
            <w:r>
              <w:t>Ferree</w:t>
            </w:r>
            <w:proofErr w:type="spellEnd"/>
            <w:r>
              <w:t xml:space="preserve"> (SGA President)</w:t>
            </w:r>
          </w:p>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7B52CB" w:rsidRDefault="007B52CB" w:rsidP="00BE70A8">
            <w:r>
              <w:t xml:space="preserve">Nicole </w:t>
            </w:r>
            <w:proofErr w:type="spellStart"/>
            <w:r>
              <w:t>DeClouette</w:t>
            </w:r>
            <w:proofErr w:type="spellEnd"/>
            <w:r>
              <w:t xml:space="preserve"> (S</w:t>
            </w:r>
            <w:r w:rsidR="00BE70A8">
              <w:t xml:space="preserve">APC </w:t>
            </w:r>
            <w:r>
              <w:t>Secretary</w:t>
            </w:r>
            <w:r w:rsidR="00BE70A8">
              <w:t>)</w:t>
            </w:r>
          </w:p>
          <w:p w:rsidR="00BE70A8" w:rsidRPr="00B75BF5" w:rsidRDefault="00211299" w:rsidP="00B75BF5">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F46340" w:rsidP="00C75940">
            <w:pPr>
              <w:rPr>
                <w:sz w:val="20"/>
              </w:rPr>
            </w:pPr>
            <w:r>
              <w:rPr>
                <w:sz w:val="20"/>
              </w:rPr>
              <w:t xml:space="preserve">               </w:t>
            </w:r>
            <w:r w:rsidR="00211299">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C75940">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B4212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75BF5">
              <w:t>.</w:t>
            </w:r>
          </w:p>
        </w:tc>
        <w:tc>
          <w:tcPr>
            <w:tcW w:w="3484" w:type="dxa"/>
          </w:tcPr>
          <w:p w:rsidR="005E16FB" w:rsidRPr="0037381E" w:rsidRDefault="003865FF" w:rsidP="00B42125">
            <w:pPr>
              <w:jc w:val="both"/>
            </w:pPr>
            <w:r w:rsidRPr="0037381E">
              <w:t xml:space="preserve">The agenda was approved as </w:t>
            </w:r>
            <w:r w:rsidR="00B42125">
              <w:t>circulat</w:t>
            </w:r>
            <w:r w:rsidR="000941CF">
              <w: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lastRenderedPageBreak/>
              <w:t>III. Approval of Minutes</w:t>
            </w:r>
          </w:p>
        </w:tc>
        <w:tc>
          <w:tcPr>
            <w:tcW w:w="4608" w:type="dxa"/>
          </w:tcPr>
          <w:p w:rsidR="00B8552B" w:rsidRPr="0037381E" w:rsidRDefault="00B8552B" w:rsidP="006D3D37">
            <w:pPr>
              <w:jc w:val="both"/>
            </w:pPr>
            <w:r w:rsidRPr="0037381E">
              <w:t xml:space="preserve">A </w:t>
            </w:r>
            <w:r w:rsidR="00360F2F" w:rsidRPr="00AC270A">
              <w:rPr>
                <w:b/>
                <w:smallCaps/>
                <w:u w:val="single"/>
              </w:rPr>
              <w:t>motion</w:t>
            </w:r>
            <w:r w:rsidR="00360F2F" w:rsidRPr="0037381E">
              <w:t xml:space="preserve"> </w:t>
            </w:r>
            <w:r w:rsidR="00360F2F" w:rsidRPr="00360F2F">
              <w:rPr>
                <w:i/>
              </w:rPr>
              <w:t>t</w:t>
            </w:r>
            <w:r w:rsidRPr="00360F2F">
              <w:rPr>
                <w:i/>
              </w:rPr>
              <w:t xml:space="preserve">o </w:t>
            </w:r>
            <w:r w:rsidR="00360F2F">
              <w:rPr>
                <w:i/>
              </w:rPr>
              <w:t>approve</w:t>
            </w:r>
            <w:r w:rsidRPr="00360F2F">
              <w:rPr>
                <w:i/>
              </w:rPr>
              <w:t xml:space="preserve"> the </w:t>
            </w:r>
            <w:r w:rsidR="0072343C">
              <w:rPr>
                <w:i/>
              </w:rPr>
              <w:t>2</w:t>
            </w:r>
            <w:r w:rsidR="00786D58">
              <w:rPr>
                <w:i/>
              </w:rPr>
              <w:t>8</w:t>
            </w:r>
            <w:r w:rsidR="0072343C">
              <w:rPr>
                <w:i/>
              </w:rPr>
              <w:t xml:space="preserve"> </w:t>
            </w:r>
            <w:r w:rsidR="00B42125">
              <w:rPr>
                <w:i/>
              </w:rPr>
              <w:t>Feb</w:t>
            </w:r>
            <w:r w:rsidR="0072343C">
              <w:rPr>
                <w:i/>
              </w:rPr>
              <w:t xml:space="preserve"> 2014</w:t>
            </w:r>
            <w:r w:rsidR="000A4AB2">
              <w:rPr>
                <w:i/>
              </w:rPr>
              <w:t xml:space="preserve"> ECUS-SCC</w:t>
            </w:r>
            <w:r w:rsidRPr="00360F2F">
              <w:rPr>
                <w:i/>
              </w:rPr>
              <w:t xml:space="preserve"> minutes </w:t>
            </w:r>
            <w:r w:rsidRPr="00360F2F">
              <w:t>was made and seconded.</w:t>
            </w:r>
            <w:r>
              <w:t xml:space="preserve"> These minutes had been circulated to the me</w:t>
            </w:r>
            <w:r w:rsidR="00B42125">
              <w:t>eting attendees via email with one</w:t>
            </w:r>
            <w:r>
              <w:t xml:space="preserve"> revision</w:t>
            </w:r>
            <w:r w:rsidR="00B42125">
              <w:t xml:space="preserve"> (a clarification </w:t>
            </w:r>
            <w:r w:rsidR="006D3D37">
              <w:t>to</w:t>
            </w:r>
            <w:r w:rsidR="00B42125">
              <w:t xml:space="preserve"> the RPIPC report)</w:t>
            </w:r>
            <w:r>
              <w:t xml:space="preserve"> offered and subsequently posted at minutes.gcsu.edu.</w:t>
            </w:r>
          </w:p>
        </w:tc>
        <w:tc>
          <w:tcPr>
            <w:tcW w:w="3484" w:type="dxa"/>
          </w:tcPr>
          <w:p w:rsidR="00B8552B" w:rsidRPr="0037381E" w:rsidRDefault="00B8552B" w:rsidP="00B42125">
            <w:pPr>
              <w:jc w:val="both"/>
            </w:pPr>
            <w:r w:rsidRPr="0037381E">
              <w:t xml:space="preserve">The </w:t>
            </w:r>
            <w:r w:rsidR="0072343C">
              <w:t>2</w:t>
            </w:r>
            <w:r w:rsidR="00B42125">
              <w:t>8 Feb</w:t>
            </w:r>
            <w:r w:rsidR="000A4AB2">
              <w:t xml:space="preserve"> </w:t>
            </w:r>
            <w:r>
              <w:t>201</w:t>
            </w:r>
            <w:r w:rsidR="0072343C">
              <w:t>4</w:t>
            </w:r>
            <w:r w:rsidRPr="0037381E">
              <w:t xml:space="preserve"> </w:t>
            </w:r>
            <w:r w:rsidR="000A4AB2">
              <w:t>ECUS-SCC</w:t>
            </w:r>
            <w:r>
              <w:t xml:space="preserve"> </w:t>
            </w:r>
            <w:r w:rsidRPr="0037381E">
              <w:t>m</w:t>
            </w:r>
            <w:r>
              <w:t>inutes were approved as posted to minutes.gcsu.edu.</w:t>
            </w: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B42125">
        <w:trPr>
          <w:trHeight w:val="540"/>
        </w:trPr>
        <w:tc>
          <w:tcPr>
            <w:tcW w:w="3132" w:type="dxa"/>
            <w:tcBorders>
              <w:left w:val="double" w:sz="4" w:space="0" w:color="auto"/>
            </w:tcBorders>
          </w:tcPr>
          <w:p w:rsidR="00B42125" w:rsidRDefault="00B42125" w:rsidP="00C75940">
            <w:pPr>
              <w:tabs>
                <w:tab w:val="left" w:pos="0"/>
              </w:tabs>
              <w:rPr>
                <w:b/>
                <w:bCs/>
              </w:rPr>
            </w:pPr>
            <w:r>
              <w:rPr>
                <w:b/>
                <w:bCs/>
              </w:rPr>
              <w:t>President’s Report</w:t>
            </w:r>
          </w:p>
        </w:tc>
        <w:tc>
          <w:tcPr>
            <w:tcW w:w="4608" w:type="dxa"/>
          </w:tcPr>
          <w:p w:rsidR="00B42125" w:rsidRPr="00CC08FB" w:rsidRDefault="00B42125" w:rsidP="009B3E47">
            <w:pPr>
              <w:spacing w:line="257" w:lineRule="auto"/>
              <w:jc w:val="both"/>
            </w:pPr>
            <w:r>
              <w:t>As President Dorman had extended regrets and was unable to attend this meeting, there was no President’s Report.</w:t>
            </w:r>
          </w:p>
        </w:tc>
        <w:tc>
          <w:tcPr>
            <w:tcW w:w="3484" w:type="dxa"/>
          </w:tcPr>
          <w:p w:rsidR="00B42125" w:rsidRPr="0037381E" w:rsidRDefault="00B42125" w:rsidP="00C75940">
            <w:pPr>
              <w:jc w:val="both"/>
            </w:pPr>
          </w:p>
        </w:tc>
        <w:tc>
          <w:tcPr>
            <w:tcW w:w="2816" w:type="dxa"/>
          </w:tcPr>
          <w:p w:rsidR="00B42125" w:rsidRPr="0037381E" w:rsidRDefault="00B42125" w:rsidP="00C75940">
            <w:pPr>
              <w:jc w:val="both"/>
            </w:pPr>
          </w:p>
        </w:tc>
      </w:tr>
      <w:tr w:rsidR="00B42125">
        <w:trPr>
          <w:trHeight w:val="540"/>
        </w:trPr>
        <w:tc>
          <w:tcPr>
            <w:tcW w:w="3132" w:type="dxa"/>
            <w:tcBorders>
              <w:left w:val="double" w:sz="4" w:space="0" w:color="auto"/>
            </w:tcBorders>
          </w:tcPr>
          <w:p w:rsidR="00B42125" w:rsidRDefault="00B42125" w:rsidP="00C75940">
            <w:pPr>
              <w:tabs>
                <w:tab w:val="left" w:pos="0"/>
              </w:tabs>
              <w:rPr>
                <w:b/>
                <w:bCs/>
              </w:rPr>
            </w:pPr>
            <w:r>
              <w:rPr>
                <w:b/>
                <w:bCs/>
              </w:rPr>
              <w:t>Provost’s Report</w:t>
            </w:r>
          </w:p>
        </w:tc>
        <w:tc>
          <w:tcPr>
            <w:tcW w:w="4608" w:type="dxa"/>
          </w:tcPr>
          <w:p w:rsidR="00B42125" w:rsidRPr="0027219F" w:rsidRDefault="00B42125" w:rsidP="009B3E47">
            <w:pPr>
              <w:spacing w:after="160" w:line="256" w:lineRule="auto"/>
              <w:jc w:val="both"/>
            </w:pPr>
            <w:r>
              <w:t>As Provost Brown had extended regrets and was unable to attend this meeting, there was no Provost’s Report.</w:t>
            </w:r>
          </w:p>
        </w:tc>
        <w:tc>
          <w:tcPr>
            <w:tcW w:w="3484" w:type="dxa"/>
          </w:tcPr>
          <w:p w:rsidR="00B42125" w:rsidRPr="0037381E" w:rsidRDefault="00B42125" w:rsidP="00C75940">
            <w:pPr>
              <w:jc w:val="both"/>
            </w:pPr>
          </w:p>
        </w:tc>
        <w:tc>
          <w:tcPr>
            <w:tcW w:w="2816" w:type="dxa"/>
          </w:tcPr>
          <w:p w:rsidR="00B42125" w:rsidRPr="0037381E" w:rsidRDefault="00B42125" w:rsidP="00C75940">
            <w:pPr>
              <w:jc w:val="both"/>
            </w:pPr>
          </w:p>
        </w:tc>
      </w:tr>
      <w:tr w:rsidR="00B42125">
        <w:trPr>
          <w:trHeight w:val="540"/>
        </w:trPr>
        <w:tc>
          <w:tcPr>
            <w:tcW w:w="3132" w:type="dxa"/>
            <w:tcBorders>
              <w:left w:val="double" w:sz="4" w:space="0" w:color="auto"/>
            </w:tcBorders>
          </w:tcPr>
          <w:p w:rsidR="00B42125" w:rsidRDefault="00B42125" w:rsidP="009B3E47">
            <w:pPr>
              <w:tabs>
                <w:tab w:val="left" w:pos="0"/>
              </w:tabs>
              <w:rPr>
                <w:b/>
                <w:bCs/>
              </w:rPr>
            </w:pPr>
            <w:r>
              <w:rPr>
                <w:b/>
                <w:bCs/>
              </w:rPr>
              <w:t>Subcommittee on Nominations (</w:t>
            </w:r>
            <w:proofErr w:type="spellStart"/>
            <w:r>
              <w:rPr>
                <w:b/>
                <w:bCs/>
              </w:rPr>
              <w:t>SCoN</w:t>
            </w:r>
            <w:proofErr w:type="spellEnd"/>
            <w:r>
              <w:rPr>
                <w:b/>
                <w:bCs/>
              </w:rPr>
              <w:t>)</w:t>
            </w:r>
          </w:p>
          <w:p w:rsidR="00B42125" w:rsidRDefault="00B42125" w:rsidP="009B3E47">
            <w:pPr>
              <w:tabs>
                <w:tab w:val="left" w:pos="0"/>
              </w:tabs>
              <w:rPr>
                <w:b/>
                <w:bCs/>
              </w:rPr>
            </w:pPr>
          </w:p>
          <w:p w:rsidR="00B42125" w:rsidRDefault="00B42125" w:rsidP="009B3E47">
            <w:pPr>
              <w:tabs>
                <w:tab w:val="left" w:pos="0"/>
              </w:tabs>
              <w:rPr>
                <w:b/>
                <w:bCs/>
              </w:rPr>
            </w:pPr>
            <w:r>
              <w:rPr>
                <w:b/>
                <w:bCs/>
              </w:rPr>
              <w:t>Catherine Whelan</w:t>
            </w:r>
          </w:p>
        </w:tc>
        <w:tc>
          <w:tcPr>
            <w:tcW w:w="4608" w:type="dxa"/>
          </w:tcPr>
          <w:p w:rsidR="00B42125" w:rsidRDefault="00B42125" w:rsidP="00BF4D05">
            <w:pPr>
              <w:pStyle w:val="ListParagraph"/>
              <w:numPr>
                <w:ilvl w:val="0"/>
                <w:numId w:val="11"/>
              </w:numPr>
              <w:spacing w:beforeAutospacing="1" w:after="100" w:afterAutospacing="1"/>
              <w:ind w:left="360"/>
              <w:jc w:val="both"/>
            </w:pPr>
            <w:r w:rsidRPr="00FC2CF6">
              <w:rPr>
                <w:b/>
                <w:u w:val="single"/>
              </w:rPr>
              <w:t>Motions</w:t>
            </w:r>
            <w:r w:rsidR="00F37D62">
              <w:t xml:space="preserve"> </w:t>
            </w:r>
            <w:proofErr w:type="spellStart"/>
            <w:r w:rsidR="00F37D62">
              <w:t>S</w:t>
            </w:r>
            <w:r>
              <w:t>C</w:t>
            </w:r>
            <w:r w:rsidR="00F37D62">
              <w:t>oN</w:t>
            </w:r>
            <w:proofErr w:type="spellEnd"/>
            <w:r>
              <w:t xml:space="preserve"> has </w:t>
            </w:r>
            <w:r w:rsidRPr="000816B7">
              <w:t xml:space="preserve">no motions to submit for University Senate consideration at its </w:t>
            </w:r>
            <w:r>
              <w:t>25 Apr</w:t>
            </w:r>
            <w:r w:rsidRPr="000816B7">
              <w:t xml:space="preserve"> 2014 meeting</w:t>
            </w:r>
            <w:r>
              <w:t>, but will have a motion (</w:t>
            </w:r>
            <w:r w:rsidR="00F37D62">
              <w:t>slate of nominees</w:t>
            </w:r>
            <w:r>
              <w:t>) for the 2 May 2014 organizational meeting of the 2014-2015 University Senate.</w:t>
            </w:r>
          </w:p>
          <w:p w:rsidR="00F37D62" w:rsidRDefault="00F37D62" w:rsidP="00BF4D05">
            <w:pPr>
              <w:pStyle w:val="ListParagraph"/>
              <w:numPr>
                <w:ilvl w:val="0"/>
                <w:numId w:val="11"/>
              </w:numPr>
              <w:spacing w:beforeAutospacing="1" w:after="100" w:afterAutospacing="1"/>
              <w:ind w:left="360"/>
              <w:jc w:val="both"/>
            </w:pPr>
            <w:r w:rsidRPr="00B42125">
              <w:rPr>
                <w:b/>
                <w:u w:val="single"/>
              </w:rPr>
              <w:t>Committee Preference Surveys</w:t>
            </w:r>
            <w:r>
              <w:t xml:space="preserve"> </w:t>
            </w:r>
          </w:p>
          <w:p w:rsidR="00F37D62" w:rsidRDefault="00F37D62" w:rsidP="00BF4D05">
            <w:pPr>
              <w:pStyle w:val="ListParagraph"/>
              <w:numPr>
                <w:ilvl w:val="0"/>
                <w:numId w:val="12"/>
              </w:numPr>
              <w:spacing w:beforeAutospacing="1" w:after="100" w:afterAutospacing="1"/>
              <w:jc w:val="both"/>
            </w:pPr>
            <w:r>
              <w:t xml:space="preserve">32 out of 37 Elected Faculty Senators (EFS) responded to the survey </w:t>
            </w:r>
          </w:p>
          <w:p w:rsidR="00F37D62" w:rsidRDefault="00F37D62" w:rsidP="00BF4D05">
            <w:pPr>
              <w:pStyle w:val="ListParagraph"/>
              <w:numPr>
                <w:ilvl w:val="1"/>
                <w:numId w:val="12"/>
              </w:numPr>
              <w:spacing w:beforeAutospacing="1" w:after="100" w:afterAutospacing="1"/>
              <w:ind w:left="1170" w:hanging="180"/>
              <w:jc w:val="both"/>
            </w:pPr>
            <w:r>
              <w:t xml:space="preserve">1 EFS responded to the volunteer survey </w:t>
            </w:r>
          </w:p>
          <w:p w:rsidR="00F37D62" w:rsidRDefault="00F37D62" w:rsidP="00BF4D05">
            <w:pPr>
              <w:pStyle w:val="ListParagraph"/>
              <w:numPr>
                <w:ilvl w:val="1"/>
                <w:numId w:val="12"/>
              </w:numPr>
              <w:spacing w:beforeAutospacing="1" w:after="100" w:afterAutospacing="1"/>
              <w:ind w:left="1170" w:hanging="180"/>
              <w:jc w:val="both"/>
            </w:pPr>
            <w:r>
              <w:t xml:space="preserve">4 did not respond at all </w:t>
            </w:r>
          </w:p>
          <w:p w:rsidR="00F37D62" w:rsidRDefault="00F37D62" w:rsidP="00BF4D05">
            <w:pPr>
              <w:pStyle w:val="ListParagraph"/>
              <w:numPr>
                <w:ilvl w:val="0"/>
                <w:numId w:val="12"/>
              </w:numPr>
              <w:spacing w:beforeAutospacing="1" w:after="100" w:afterAutospacing="1"/>
              <w:jc w:val="both"/>
            </w:pPr>
            <w:r>
              <w:t>21 volunteers responded to the survey</w:t>
            </w:r>
          </w:p>
          <w:p w:rsidR="00F37D62" w:rsidRDefault="00F37D62" w:rsidP="00BF4D05">
            <w:pPr>
              <w:pStyle w:val="ListParagraph"/>
              <w:numPr>
                <w:ilvl w:val="1"/>
                <w:numId w:val="12"/>
              </w:numPr>
              <w:spacing w:beforeAutospacing="1" w:after="100" w:afterAutospacing="1"/>
              <w:ind w:left="1170" w:hanging="180"/>
              <w:jc w:val="both"/>
            </w:pPr>
            <w:r>
              <w:t xml:space="preserve">All have been placed on a committee for 2014-15 </w:t>
            </w:r>
          </w:p>
          <w:p w:rsidR="00F37D62" w:rsidRPr="00F37D62" w:rsidRDefault="00F37D62" w:rsidP="00BF4D05">
            <w:pPr>
              <w:pStyle w:val="ListParagraph"/>
              <w:numPr>
                <w:ilvl w:val="0"/>
                <w:numId w:val="11"/>
              </w:numPr>
              <w:spacing w:beforeAutospacing="1" w:after="100" w:afterAutospacing="1"/>
              <w:ind w:left="360"/>
              <w:jc w:val="both"/>
            </w:pPr>
            <w:r w:rsidRPr="00F37D62">
              <w:rPr>
                <w:b/>
                <w:u w:val="single"/>
              </w:rPr>
              <w:t>Officer Positio</w:t>
            </w:r>
            <w:r>
              <w:rPr>
                <w:b/>
                <w:u w:val="single"/>
              </w:rPr>
              <w:t>ns</w:t>
            </w:r>
          </w:p>
          <w:p w:rsidR="00F37D62" w:rsidRDefault="00F37D62" w:rsidP="00BF4D05">
            <w:pPr>
              <w:pStyle w:val="ListParagraph"/>
              <w:numPr>
                <w:ilvl w:val="0"/>
                <w:numId w:val="13"/>
              </w:numPr>
              <w:spacing w:beforeAutospacing="1" w:after="100" w:afterAutospacing="1"/>
              <w:jc w:val="both"/>
            </w:pPr>
            <w:r>
              <w:t>Two nominations for Presiding Officer Elect</w:t>
            </w:r>
          </w:p>
          <w:p w:rsidR="00F37D62" w:rsidRDefault="00F37D62" w:rsidP="00BF4D05">
            <w:pPr>
              <w:pStyle w:val="ListParagraph"/>
              <w:numPr>
                <w:ilvl w:val="1"/>
                <w:numId w:val="13"/>
              </w:numPr>
              <w:spacing w:beforeAutospacing="1" w:after="100" w:afterAutospacing="1"/>
              <w:ind w:left="1170" w:hanging="180"/>
              <w:jc w:val="both"/>
            </w:pPr>
            <w:r>
              <w:t>John Swinton (</w:t>
            </w:r>
            <w:proofErr w:type="spellStart"/>
            <w:r>
              <w:t>CoB</w:t>
            </w:r>
            <w:proofErr w:type="spellEnd"/>
            <w:r>
              <w:t xml:space="preserve">) </w:t>
            </w:r>
          </w:p>
          <w:p w:rsidR="00F37D62" w:rsidRDefault="00F37D62" w:rsidP="00BF4D05">
            <w:pPr>
              <w:pStyle w:val="ListParagraph"/>
              <w:numPr>
                <w:ilvl w:val="1"/>
                <w:numId w:val="13"/>
              </w:numPr>
              <w:spacing w:beforeAutospacing="1" w:after="100" w:afterAutospacing="1"/>
              <w:ind w:left="1170" w:hanging="180"/>
              <w:jc w:val="both"/>
            </w:pPr>
            <w:r>
              <w:t xml:space="preserve">James Winchester (CoAS) </w:t>
            </w:r>
          </w:p>
          <w:p w:rsidR="00F37D62" w:rsidRDefault="00F37D62" w:rsidP="00BF4D05">
            <w:pPr>
              <w:pStyle w:val="ListParagraph"/>
              <w:numPr>
                <w:ilvl w:val="0"/>
                <w:numId w:val="13"/>
              </w:numPr>
              <w:spacing w:beforeAutospacing="1" w:after="100" w:afterAutospacing="1"/>
              <w:jc w:val="both"/>
            </w:pPr>
            <w:r>
              <w:t>One nomination for Secretary</w:t>
            </w:r>
          </w:p>
          <w:p w:rsidR="00F37D62" w:rsidRDefault="00F37D62" w:rsidP="00BF4D05">
            <w:pPr>
              <w:pStyle w:val="ListParagraph"/>
              <w:numPr>
                <w:ilvl w:val="1"/>
                <w:numId w:val="13"/>
              </w:numPr>
              <w:spacing w:beforeAutospacing="1" w:after="100" w:afterAutospacing="1"/>
              <w:ind w:left="1170" w:hanging="180"/>
              <w:jc w:val="both"/>
            </w:pPr>
            <w:r>
              <w:t>Craig Turner (CoAS)</w:t>
            </w:r>
          </w:p>
          <w:p w:rsidR="00F37D62" w:rsidRPr="00786D58" w:rsidRDefault="00F37D62" w:rsidP="00BF4D05">
            <w:pPr>
              <w:pStyle w:val="ListParagraph"/>
              <w:numPr>
                <w:ilvl w:val="0"/>
                <w:numId w:val="11"/>
              </w:numPr>
              <w:spacing w:beforeAutospacing="1" w:after="100" w:afterAutospacing="1"/>
              <w:ind w:left="360"/>
              <w:jc w:val="both"/>
              <w:rPr>
                <w:u w:val="single"/>
              </w:rPr>
            </w:pPr>
            <w:r w:rsidRPr="00786D58">
              <w:rPr>
                <w:b/>
                <w:u w:val="single"/>
              </w:rPr>
              <w:lastRenderedPageBreak/>
              <w:t>Issues</w:t>
            </w:r>
          </w:p>
          <w:p w:rsidR="00F37D62" w:rsidRDefault="00B42125" w:rsidP="00BF4D05">
            <w:pPr>
              <w:pStyle w:val="ListParagraph"/>
              <w:numPr>
                <w:ilvl w:val="0"/>
                <w:numId w:val="14"/>
              </w:numPr>
              <w:spacing w:beforeAutospacing="1" w:after="100" w:afterAutospacing="1"/>
              <w:jc w:val="both"/>
            </w:pPr>
            <w:r>
              <w:t xml:space="preserve">Two nominations for Presiding Officer Elect (POE) </w:t>
            </w:r>
          </w:p>
          <w:p w:rsidR="00B42125" w:rsidRDefault="00B42125" w:rsidP="00BF4D05">
            <w:pPr>
              <w:pStyle w:val="ListParagraph"/>
              <w:numPr>
                <w:ilvl w:val="0"/>
                <w:numId w:val="14"/>
              </w:numPr>
              <w:spacing w:beforeAutospacing="1" w:after="100" w:afterAutospacing="1"/>
              <w:jc w:val="both"/>
            </w:pPr>
            <w:r>
              <w:t xml:space="preserve">ECUS </w:t>
            </w:r>
          </w:p>
          <w:p w:rsidR="00B42125" w:rsidRDefault="00B42125" w:rsidP="00BF4D05">
            <w:pPr>
              <w:pStyle w:val="ListParagraph"/>
              <w:numPr>
                <w:ilvl w:val="0"/>
                <w:numId w:val="15"/>
              </w:numPr>
              <w:spacing w:beforeAutospacing="1" w:after="100" w:afterAutospacing="1"/>
              <w:ind w:hanging="180"/>
              <w:jc w:val="both"/>
            </w:pPr>
            <w:proofErr w:type="gramStart"/>
            <w:r>
              <w:t>ECUS requires</w:t>
            </w:r>
            <w:proofErr w:type="gramEnd"/>
            <w:r>
              <w:t xml:space="preserve"> representation from each of the colleges and library. We try to meet this requirement on all committees but it is </w:t>
            </w:r>
            <w:r w:rsidR="00F37D62">
              <w:t xml:space="preserve">only required on ECUS and </w:t>
            </w:r>
            <w:proofErr w:type="spellStart"/>
            <w:r w:rsidR="00F37D62">
              <w:t>SoCC</w:t>
            </w:r>
            <w:proofErr w:type="spellEnd"/>
            <w:r w:rsidR="00F37D62">
              <w:t xml:space="preserve"> (each college).</w:t>
            </w:r>
          </w:p>
          <w:p w:rsidR="00B42125" w:rsidRDefault="00B42125" w:rsidP="00BF4D05">
            <w:pPr>
              <w:pStyle w:val="ListParagraph"/>
              <w:numPr>
                <w:ilvl w:val="0"/>
                <w:numId w:val="15"/>
              </w:numPr>
              <w:spacing w:beforeAutospacing="1" w:after="100" w:afterAutospacing="1"/>
              <w:ind w:hanging="180"/>
              <w:jc w:val="both"/>
            </w:pPr>
            <w:r>
              <w:t>Needs a representative from the Library but their EFS</w:t>
            </w:r>
            <w:r w:rsidR="00F37D62">
              <w:t>’s</w:t>
            </w:r>
            <w:r>
              <w:t xml:space="preserve"> listed ECUS as preference #7 </w:t>
            </w:r>
          </w:p>
          <w:p w:rsidR="00B42125" w:rsidRDefault="00B42125" w:rsidP="00BF4D05">
            <w:pPr>
              <w:pStyle w:val="ListParagraph"/>
              <w:numPr>
                <w:ilvl w:val="0"/>
                <w:numId w:val="15"/>
              </w:numPr>
              <w:spacing w:beforeAutospacing="1" w:after="100" w:afterAutospacing="1"/>
              <w:ind w:hanging="180"/>
              <w:jc w:val="both"/>
            </w:pPr>
            <w:r>
              <w:t xml:space="preserve">John Swinton must serve on ECUS regardless of whether or not he is elected as POE as we need a </w:t>
            </w:r>
            <w:proofErr w:type="spellStart"/>
            <w:r>
              <w:t>CoB</w:t>
            </w:r>
            <w:proofErr w:type="spellEnd"/>
            <w:r>
              <w:t xml:space="preserve"> representative </w:t>
            </w:r>
          </w:p>
          <w:p w:rsidR="00B42125" w:rsidRDefault="00B42125" w:rsidP="00BF4D05">
            <w:pPr>
              <w:pStyle w:val="ListParagraph"/>
              <w:numPr>
                <w:ilvl w:val="0"/>
                <w:numId w:val="15"/>
              </w:numPr>
              <w:spacing w:beforeAutospacing="1" w:after="100" w:afterAutospacing="1"/>
              <w:ind w:hanging="180"/>
              <w:jc w:val="both"/>
            </w:pPr>
            <w:r>
              <w:t xml:space="preserve">If both Craig Turner and James Winchester end up serving on ECUS, we will be one EFS short on another committee as there are exactly 37 EFS and exactly 37 committee positions </w:t>
            </w:r>
            <w:r w:rsidR="006D3D37">
              <w:t>for EFS’s</w:t>
            </w:r>
          </w:p>
          <w:p w:rsidR="00F37D62" w:rsidRPr="00344E3A" w:rsidRDefault="00B42125" w:rsidP="00BF4D05">
            <w:pPr>
              <w:pStyle w:val="ListParagraph"/>
              <w:numPr>
                <w:ilvl w:val="0"/>
                <w:numId w:val="15"/>
              </w:numPr>
              <w:spacing w:beforeAutospacing="1" w:after="100" w:afterAutospacing="1"/>
              <w:ind w:hanging="180"/>
              <w:jc w:val="both"/>
            </w:pPr>
            <w:r>
              <w:t xml:space="preserve">In the past, we have overcome </w:t>
            </w:r>
            <w:r w:rsidR="006D3D37">
              <w:t xml:space="preserve">such </w:t>
            </w:r>
            <w:r>
              <w:t>additional representation requirements on ECUS by asking one or more EFS to serve on two committees.</w:t>
            </w:r>
          </w:p>
        </w:tc>
        <w:tc>
          <w:tcPr>
            <w:tcW w:w="3484" w:type="dxa"/>
          </w:tcPr>
          <w:p w:rsidR="00B42125" w:rsidRDefault="00F37D62" w:rsidP="00F37D62">
            <w:pPr>
              <w:jc w:val="both"/>
            </w:pPr>
            <w:r>
              <w:lastRenderedPageBreak/>
              <w:t>Catherine Whelan presented the information and circulated a draft of the current slate of nominees and the committee preference survey responses for both volunteers and elected faculty senators.</w:t>
            </w:r>
          </w:p>
          <w:p w:rsidR="00F37D62" w:rsidRDefault="00F37D62" w:rsidP="00F37D62">
            <w:pPr>
              <w:jc w:val="both"/>
            </w:pPr>
          </w:p>
          <w:p w:rsidR="00F37D62" w:rsidRPr="0037381E" w:rsidRDefault="00F37D62" w:rsidP="006D3D37">
            <w:pPr>
              <w:jc w:val="both"/>
            </w:pPr>
            <w:r>
              <w:t xml:space="preserve">There was general agreement to inform the </w:t>
            </w:r>
            <w:proofErr w:type="spellStart"/>
            <w:r>
              <w:t>SCoN</w:t>
            </w:r>
            <w:proofErr w:type="spellEnd"/>
            <w:r>
              <w:t xml:space="preserve"> nomination of Presiding Officer Elect with a preference survey </w:t>
            </w:r>
            <w:r w:rsidR="006D3D37">
              <w:t>of</w:t>
            </w:r>
            <w:r>
              <w:t xml:space="preserve"> the elected faculty senators of the 2014-2015 University Senate. It was agreed that Catherine Whelan would request a statement of candidacy from each Presiding Officer Elect candidate and circulate these statements to the elected faculty senators of the 2014-2015 university senate requesting </w:t>
            </w:r>
            <w:r w:rsidR="00450256">
              <w:t>each</w:t>
            </w:r>
            <w:r>
              <w:t xml:space="preserve"> to </w:t>
            </w:r>
            <w:r w:rsidR="00450256">
              <w:t>indicate</w:t>
            </w:r>
            <w:r>
              <w:t xml:space="preserve"> </w:t>
            </w:r>
            <w:r w:rsidR="00450256">
              <w:t>the candidate (s)he</w:t>
            </w:r>
            <w:r>
              <w:t xml:space="preserve"> </w:t>
            </w:r>
            <w:r>
              <w:lastRenderedPageBreak/>
              <w:t xml:space="preserve">would </w:t>
            </w:r>
            <w:r w:rsidR="00450256">
              <w:t>prefer as Presiding Officer Elect.</w:t>
            </w:r>
          </w:p>
        </w:tc>
        <w:tc>
          <w:tcPr>
            <w:tcW w:w="2816" w:type="dxa"/>
          </w:tcPr>
          <w:p w:rsidR="00B42125" w:rsidRPr="0037381E" w:rsidRDefault="00B42125" w:rsidP="009B3E47">
            <w:pPr>
              <w:jc w:val="both"/>
            </w:pPr>
          </w:p>
        </w:tc>
      </w:tr>
      <w:tr w:rsidR="00450256">
        <w:trPr>
          <w:trHeight w:val="540"/>
        </w:trPr>
        <w:tc>
          <w:tcPr>
            <w:tcW w:w="3132" w:type="dxa"/>
            <w:tcBorders>
              <w:left w:val="double" w:sz="4" w:space="0" w:color="auto"/>
            </w:tcBorders>
          </w:tcPr>
          <w:p w:rsidR="00450256" w:rsidRDefault="00450256" w:rsidP="009B3E47">
            <w:pPr>
              <w:tabs>
                <w:tab w:val="left" w:pos="0"/>
              </w:tabs>
              <w:rPr>
                <w:b/>
                <w:bCs/>
              </w:rPr>
            </w:pPr>
            <w:r>
              <w:rPr>
                <w:b/>
                <w:bCs/>
              </w:rPr>
              <w:lastRenderedPageBreak/>
              <w:t>Executive Committee of the University Senate (ECUS)</w:t>
            </w:r>
          </w:p>
          <w:p w:rsidR="00450256" w:rsidRDefault="00450256" w:rsidP="009B3E47">
            <w:pPr>
              <w:tabs>
                <w:tab w:val="left" w:pos="0"/>
              </w:tabs>
              <w:rPr>
                <w:b/>
                <w:bCs/>
              </w:rPr>
            </w:pPr>
          </w:p>
          <w:p w:rsidR="00450256" w:rsidRDefault="00450256" w:rsidP="009B3E47">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450256" w:rsidRDefault="00450256" w:rsidP="00BF4D05">
            <w:pPr>
              <w:pStyle w:val="ListParagraph"/>
              <w:numPr>
                <w:ilvl w:val="3"/>
                <w:numId w:val="3"/>
              </w:numPr>
              <w:spacing w:beforeAutospacing="1" w:after="100" w:afterAutospacing="1"/>
              <w:ind w:left="360"/>
              <w:jc w:val="both"/>
            </w:pPr>
            <w:r w:rsidRPr="00956BAC">
              <w:rPr>
                <w:b/>
                <w:u w:val="single"/>
              </w:rPr>
              <w:t>Motions</w:t>
            </w:r>
            <w:r w:rsidRPr="00956BAC">
              <w:t xml:space="preserve"> ECUS </w:t>
            </w:r>
            <w:r>
              <w:t xml:space="preserve">has </w:t>
            </w:r>
            <w:r w:rsidRPr="000816B7">
              <w:t xml:space="preserve">no motions to submit for University Senate consideration at its </w:t>
            </w:r>
            <w:r>
              <w:t>25 Apr</w:t>
            </w:r>
            <w:r w:rsidRPr="000816B7">
              <w:t xml:space="preserve"> 2014 meeting</w:t>
            </w:r>
            <w:r>
              <w:t>, but is sponsoring the bylaws motion (</w:t>
            </w:r>
            <w:proofErr w:type="spellStart"/>
            <w:r>
              <w:t>SoCC</w:t>
            </w:r>
            <w:proofErr w:type="spellEnd"/>
            <w:r>
              <w:t xml:space="preserve"> Language) </w:t>
            </w:r>
            <w:r w:rsidR="006D3D37">
              <w:t>that</w:t>
            </w:r>
            <w:r>
              <w:t xml:space="preserve"> will receive its second reading at </w:t>
            </w:r>
            <w:r w:rsidR="003A3F81">
              <w:t>the 25 Apr 2014</w:t>
            </w:r>
            <w:r>
              <w:t xml:space="preserve"> meeting.</w:t>
            </w:r>
          </w:p>
          <w:p w:rsidR="00450256" w:rsidRDefault="00450256" w:rsidP="00BF4D05">
            <w:pPr>
              <w:pStyle w:val="ListParagraph"/>
              <w:numPr>
                <w:ilvl w:val="3"/>
                <w:numId w:val="3"/>
              </w:numPr>
              <w:spacing w:beforeAutospacing="1" w:after="100" w:afterAutospacing="1"/>
              <w:ind w:left="360"/>
              <w:jc w:val="both"/>
            </w:pPr>
            <w:r>
              <w:rPr>
                <w:b/>
                <w:u w:val="single"/>
              </w:rPr>
              <w:t xml:space="preserve">CAPC as </w:t>
            </w:r>
            <w:proofErr w:type="spellStart"/>
            <w:r>
              <w:rPr>
                <w:b/>
                <w:u w:val="single"/>
              </w:rPr>
              <w:t>SoCC</w:t>
            </w:r>
            <w:proofErr w:type="spellEnd"/>
            <w:r>
              <w:rPr>
                <w:b/>
                <w:u w:val="single"/>
              </w:rPr>
              <w:t xml:space="preserve"> Arbiter</w:t>
            </w:r>
            <w:r>
              <w:t xml:space="preserve"> </w:t>
            </w:r>
            <w:proofErr w:type="gramStart"/>
            <w:r>
              <w:t>A</w:t>
            </w:r>
            <w:proofErr w:type="gramEnd"/>
            <w:r>
              <w:t xml:space="preserve"> request was received from CAPC to clarify whether the oversight of </w:t>
            </w:r>
            <w:proofErr w:type="spellStart"/>
            <w:r>
              <w:t>SoCC</w:t>
            </w:r>
            <w:proofErr w:type="spellEnd"/>
            <w:r>
              <w:t xml:space="preserve"> by CAPC </w:t>
            </w:r>
            <w:r>
              <w:lastRenderedPageBreak/>
              <w:t>described below is a change in bylaws or in operating procedures.</w:t>
            </w:r>
          </w:p>
          <w:p w:rsidR="00450256" w:rsidRDefault="00450256" w:rsidP="00BF4D05">
            <w:pPr>
              <w:pStyle w:val="ListParagraph"/>
              <w:numPr>
                <w:ilvl w:val="0"/>
                <w:numId w:val="16"/>
              </w:numPr>
              <w:spacing w:before="100" w:beforeAutospacing="1"/>
              <w:jc w:val="both"/>
            </w:pPr>
            <w:proofErr w:type="spellStart"/>
            <w:r>
              <w:t>SoCC</w:t>
            </w:r>
            <w:proofErr w:type="spellEnd"/>
            <w:r>
              <w:t xml:space="preserve"> is the only approving body on campus for most core courses, particularly GC1Y and GC2Y sections and global overlays outside the core. Currently there is no route or channel for an individual, program, or department to appeal a decision that </w:t>
            </w:r>
            <w:proofErr w:type="spellStart"/>
            <w:r>
              <w:t>SoCC</w:t>
            </w:r>
            <w:proofErr w:type="spellEnd"/>
            <w:r>
              <w:t xml:space="preserve"> has ma</w:t>
            </w:r>
            <w:r w:rsidR="006D3D37">
              <w:t>d</w:t>
            </w:r>
            <w:r>
              <w:t xml:space="preserve">e regarding a course they proposed. The request from </w:t>
            </w:r>
            <w:proofErr w:type="spellStart"/>
            <w:r>
              <w:t>SoCC</w:t>
            </w:r>
            <w:proofErr w:type="spellEnd"/>
            <w:r>
              <w:t xml:space="preserve"> is for CAPC to provide an appeals option (body) for individuals or departments who disagree with a </w:t>
            </w:r>
            <w:proofErr w:type="spellStart"/>
            <w:r>
              <w:t>SoCC</w:t>
            </w:r>
            <w:proofErr w:type="spellEnd"/>
            <w:r>
              <w:t xml:space="preserve"> decision to approve or deny a course. This ensures that responsibility for such an important component of our curriculum does not reside unchecked within one committee.</w:t>
            </w:r>
          </w:p>
          <w:p w:rsidR="00450256" w:rsidRDefault="00450256" w:rsidP="00450256">
            <w:pPr>
              <w:ind w:left="360"/>
              <w:jc w:val="both"/>
            </w:pPr>
            <w:r>
              <w:t xml:space="preserve">After discussion, the </w:t>
            </w:r>
            <w:r w:rsidR="003A3F81">
              <w:t xml:space="preserve">members of the executive </w:t>
            </w:r>
            <w:r>
              <w:t xml:space="preserve">committee recommended that CAPC add the oversight of </w:t>
            </w:r>
            <w:proofErr w:type="spellStart"/>
            <w:r>
              <w:t>SoCC</w:t>
            </w:r>
            <w:proofErr w:type="spellEnd"/>
            <w:r>
              <w:t xml:space="preserve"> to </w:t>
            </w:r>
            <w:r w:rsidR="006D3D37">
              <w:t>its</w:t>
            </w:r>
            <w:r>
              <w:t xml:space="preserve"> Operating Procedures for 2014-15 until the language to revise the bylaws can be drafted and submitted as a motion to the University Senate. This item will be added to the first agenda for ECUS in 2014-15.</w:t>
            </w:r>
          </w:p>
          <w:p w:rsidR="003A3F81" w:rsidRDefault="00450256" w:rsidP="00BF4D05">
            <w:pPr>
              <w:pStyle w:val="ListParagraph"/>
              <w:numPr>
                <w:ilvl w:val="3"/>
                <w:numId w:val="3"/>
              </w:numPr>
              <w:spacing w:after="100" w:afterAutospacing="1"/>
              <w:ind w:left="360"/>
              <w:jc w:val="both"/>
            </w:pPr>
            <w:r w:rsidRPr="00450256">
              <w:rPr>
                <w:b/>
                <w:u w:val="single"/>
              </w:rPr>
              <w:t>Bylaws (</w:t>
            </w:r>
            <w:proofErr w:type="spellStart"/>
            <w:r w:rsidRPr="00450256">
              <w:rPr>
                <w:b/>
                <w:u w:val="single"/>
              </w:rPr>
              <w:t>SoCC</w:t>
            </w:r>
            <w:proofErr w:type="spellEnd"/>
            <w:r w:rsidRPr="00450256">
              <w:rPr>
                <w:b/>
                <w:u w:val="single"/>
              </w:rPr>
              <w:t xml:space="preserve"> Language) Motion</w:t>
            </w:r>
            <w:r>
              <w:t xml:space="preserve"> </w:t>
            </w:r>
            <w:proofErr w:type="gramStart"/>
            <w:r>
              <w:t>The</w:t>
            </w:r>
            <w:proofErr w:type="gramEnd"/>
            <w:r>
              <w:t xml:space="preserve"> next steps for revisions to the b</w:t>
            </w:r>
            <w:r w:rsidR="003A3F81">
              <w:t xml:space="preserve">ylaws </w:t>
            </w:r>
            <w:r w:rsidR="006D3D37">
              <w:t>that</w:t>
            </w:r>
            <w:r w:rsidR="003A3F81">
              <w:t xml:space="preserve"> were presented for a</w:t>
            </w:r>
            <w:r>
              <w:t xml:space="preserve"> first read</w:t>
            </w:r>
            <w:r w:rsidR="003A3F81">
              <w:t>ing</w:t>
            </w:r>
            <w:r>
              <w:t xml:space="preserve"> </w:t>
            </w:r>
            <w:r w:rsidR="003A3F81">
              <w:t>at</w:t>
            </w:r>
            <w:r>
              <w:t xml:space="preserve"> the </w:t>
            </w:r>
            <w:r w:rsidR="003A3F81">
              <w:t xml:space="preserve">28 Mar 2014 meeting of University Senate </w:t>
            </w:r>
            <w:r>
              <w:t xml:space="preserve">were discussed. The </w:t>
            </w:r>
            <w:r w:rsidR="003A3F81">
              <w:t xml:space="preserve">executive </w:t>
            </w:r>
            <w:r>
              <w:t>commit</w:t>
            </w:r>
            <w:r w:rsidR="003A3F81">
              <w:t xml:space="preserve">tee </w:t>
            </w:r>
            <w:r w:rsidR="009B18D7">
              <w:t xml:space="preserve">members recommended that </w:t>
            </w:r>
            <w:proofErr w:type="spellStart"/>
            <w:r w:rsidR="009B18D7">
              <w:t>Lyndall</w:t>
            </w:r>
            <w:proofErr w:type="spellEnd"/>
            <w:r w:rsidR="009B18D7">
              <w:t xml:space="preserve"> </w:t>
            </w:r>
            <w:proofErr w:type="spellStart"/>
            <w:r w:rsidR="009B18D7">
              <w:t>Muschell</w:t>
            </w:r>
            <w:proofErr w:type="spellEnd"/>
            <w:r w:rsidR="003A3F81">
              <w:t xml:space="preserve"> communicate</w:t>
            </w:r>
            <w:r>
              <w:t xml:space="preserve"> with the originators of the motion </w:t>
            </w:r>
            <w:r w:rsidR="003A3F81">
              <w:t xml:space="preserve">and suggest they </w:t>
            </w:r>
            <w:r>
              <w:t xml:space="preserve">consider preparing a set of </w:t>
            </w:r>
            <w:r>
              <w:lastRenderedPageBreak/>
              <w:t xml:space="preserve">definitions for ambiguous terms such as teaching representatives. They may choose to circulate this information via the </w:t>
            </w:r>
            <w:r w:rsidR="003A3F81">
              <w:t>university s</w:t>
            </w:r>
            <w:r>
              <w:t xml:space="preserve">enate </w:t>
            </w:r>
            <w:r w:rsidR="003A3F81">
              <w:t>email l</w:t>
            </w:r>
            <w:r w:rsidR="006D3D37">
              <w:t xml:space="preserve">ist i.e. </w:t>
            </w:r>
            <w:hyperlink r:id="rId9" w:history="1">
              <w:r w:rsidR="006D3D37" w:rsidRPr="00637082">
                <w:rPr>
                  <w:rStyle w:val="Hyperlink"/>
                </w:rPr>
                <w:t>us@list.gcsu.edu</w:t>
              </w:r>
            </w:hyperlink>
            <w:r w:rsidR="006D3D37">
              <w:t xml:space="preserve"> </w:t>
            </w:r>
            <w:r>
              <w:t xml:space="preserve">prior to the </w:t>
            </w:r>
            <w:r w:rsidR="003A3F81">
              <w:t>25 Apr 2014</w:t>
            </w:r>
            <w:r>
              <w:t xml:space="preserve"> meeting of the University Senate. </w:t>
            </w:r>
            <w:r w:rsidR="009B18D7">
              <w:t>This may result in a</w:t>
            </w:r>
            <w:r>
              <w:t xml:space="preserve"> motion to amend the </w:t>
            </w:r>
            <w:r w:rsidR="009B18D7">
              <w:t xml:space="preserve">existing bylaws </w:t>
            </w:r>
            <w:r>
              <w:t>motion</w:t>
            </w:r>
            <w:r w:rsidR="009B18D7">
              <w:t xml:space="preserve"> from the floor</w:t>
            </w:r>
            <w:r>
              <w:t>.</w:t>
            </w:r>
          </w:p>
          <w:p w:rsidR="003A3F81" w:rsidRDefault="003A3F81" w:rsidP="00BF4D05">
            <w:pPr>
              <w:pStyle w:val="ListParagraph"/>
              <w:numPr>
                <w:ilvl w:val="3"/>
                <w:numId w:val="3"/>
              </w:numPr>
              <w:spacing w:after="100" w:afterAutospacing="1"/>
              <w:ind w:left="360"/>
              <w:jc w:val="both"/>
            </w:pPr>
            <w:r>
              <w:rPr>
                <w:b/>
                <w:u w:val="single"/>
              </w:rPr>
              <w:t>Communication Concerns</w:t>
            </w:r>
            <w:r w:rsidRPr="003A3F81">
              <w:t xml:space="preserve"> </w:t>
            </w:r>
            <w:r w:rsidR="00786D58">
              <w:t>A</w:t>
            </w:r>
            <w:r>
              <w:t>mong the c</w:t>
            </w:r>
            <w:r w:rsidR="009B18D7">
              <w:t>oncerns</w:t>
            </w:r>
            <w:r w:rsidR="00450256">
              <w:t xml:space="preserve"> addressed</w:t>
            </w:r>
            <w:r>
              <w:t xml:space="preserve"> were</w:t>
            </w:r>
            <w:r w:rsidR="006D3D37">
              <w:t xml:space="preserve"> the </w:t>
            </w:r>
          </w:p>
          <w:p w:rsidR="003A3F81" w:rsidRDefault="00450256" w:rsidP="00BF4D05">
            <w:pPr>
              <w:pStyle w:val="ListParagraph"/>
              <w:numPr>
                <w:ilvl w:val="0"/>
                <w:numId w:val="17"/>
              </w:numPr>
              <w:spacing w:before="100" w:beforeAutospacing="1"/>
              <w:jc w:val="both"/>
            </w:pPr>
            <w:r>
              <w:t xml:space="preserve">vagueness of the use of terms such as </w:t>
            </w:r>
            <w:r w:rsidR="003A3F81">
              <w:t xml:space="preserve">GC </w:t>
            </w:r>
            <w:r>
              <w:t xml:space="preserve">Leadership Team in emails </w:t>
            </w:r>
            <w:r w:rsidR="003A3F81">
              <w:t xml:space="preserve">to the university community, </w:t>
            </w:r>
          </w:p>
          <w:p w:rsidR="003A3F81" w:rsidRDefault="00450256" w:rsidP="00BF4D05">
            <w:pPr>
              <w:pStyle w:val="ListParagraph"/>
              <w:numPr>
                <w:ilvl w:val="0"/>
                <w:numId w:val="17"/>
              </w:numPr>
              <w:spacing w:before="100" w:beforeAutospacing="1"/>
              <w:jc w:val="both"/>
            </w:pPr>
            <w:proofErr w:type="gramStart"/>
            <w:r>
              <w:t>emphasis</w:t>
            </w:r>
            <w:proofErr w:type="gramEnd"/>
            <w:r>
              <w:t xml:space="preserve"> on respecting the Governance Calendar when scheduling meetings.</w:t>
            </w:r>
          </w:p>
          <w:p w:rsidR="003A3F81" w:rsidRDefault="003A3F81" w:rsidP="00BF4D05">
            <w:pPr>
              <w:pStyle w:val="ListParagraph"/>
              <w:numPr>
                <w:ilvl w:val="3"/>
                <w:numId w:val="3"/>
              </w:numPr>
              <w:spacing w:after="100" w:afterAutospacing="1"/>
              <w:ind w:left="360"/>
              <w:jc w:val="both"/>
            </w:pPr>
            <w:r w:rsidRPr="003A3F81">
              <w:rPr>
                <w:b/>
                <w:u w:val="single"/>
              </w:rPr>
              <w:t>Minutes Cleanup</w:t>
            </w:r>
            <w:r>
              <w:t xml:space="preserve"> </w:t>
            </w:r>
            <w:r w:rsidR="00450256">
              <w:t>A portion of the meeting time was sp</w:t>
            </w:r>
            <w:r>
              <w:t>ent on “minutes clean-up” attempting to reach closure on all issues that were presently open</w:t>
            </w:r>
            <w:r w:rsidR="006D3D37">
              <w:t xml:space="preserve">. This </w:t>
            </w:r>
            <w:r w:rsidR="00A1589C">
              <w:t>“</w:t>
            </w:r>
            <w:r w:rsidR="006D3D37">
              <w:t>minutes clean-up</w:t>
            </w:r>
            <w:r w:rsidR="00A1589C">
              <w:t>”</w:t>
            </w:r>
            <w:r w:rsidR="006D3D37">
              <w:t xml:space="preserve"> was necessary</w:t>
            </w:r>
            <w:r>
              <w:t xml:space="preserve"> </w:t>
            </w:r>
            <w:r w:rsidR="00A1589C">
              <w:t>as</w:t>
            </w:r>
            <w:r>
              <w:t xml:space="preserve"> </w:t>
            </w:r>
            <w:r w:rsidR="00A1589C">
              <w:t>this was the last meeting of the executive committee for</w:t>
            </w:r>
            <w:r>
              <w:t xml:space="preserve"> th</w:t>
            </w:r>
            <w:r w:rsidR="009B18D7">
              <w:t>e academic year</w:t>
            </w:r>
            <w:r>
              <w:t>.</w:t>
            </w:r>
          </w:p>
          <w:p w:rsidR="003A3F81" w:rsidRDefault="003A3F81" w:rsidP="00BF4D05">
            <w:pPr>
              <w:pStyle w:val="ListParagraph"/>
              <w:numPr>
                <w:ilvl w:val="3"/>
                <w:numId w:val="3"/>
              </w:numPr>
              <w:spacing w:after="100" w:afterAutospacing="1"/>
              <w:ind w:left="360"/>
              <w:jc w:val="both"/>
            </w:pPr>
            <w:r w:rsidRPr="003A3F81">
              <w:rPr>
                <w:b/>
                <w:u w:val="single"/>
              </w:rPr>
              <w:t>ECUS Annual Report</w:t>
            </w:r>
            <w:r>
              <w:t xml:space="preserve"> </w:t>
            </w:r>
            <w:proofErr w:type="spellStart"/>
            <w:r w:rsidR="00450256">
              <w:t>Lyndall</w:t>
            </w:r>
            <w:proofErr w:type="spellEnd"/>
            <w:r w:rsidR="00450256">
              <w:t xml:space="preserve"> </w:t>
            </w:r>
            <w:proofErr w:type="spellStart"/>
            <w:r w:rsidR="009B18D7">
              <w:t>Muschell</w:t>
            </w:r>
            <w:proofErr w:type="spellEnd"/>
            <w:r w:rsidR="009B18D7">
              <w:t xml:space="preserve"> </w:t>
            </w:r>
            <w:r w:rsidR="00450256">
              <w:t xml:space="preserve">will </w:t>
            </w:r>
            <w:r w:rsidR="009B18D7">
              <w:t>draft</w:t>
            </w:r>
            <w:r w:rsidR="00450256">
              <w:t xml:space="preserve"> the Annual Rep</w:t>
            </w:r>
            <w:r w:rsidR="009B18D7">
              <w:t xml:space="preserve">ort for ECUS and circulate </w:t>
            </w:r>
            <w:r w:rsidR="00450256">
              <w:t>to the committee for input.</w:t>
            </w:r>
          </w:p>
          <w:p w:rsidR="009B18D7" w:rsidRPr="00956BAC" w:rsidRDefault="003A3F81" w:rsidP="00BF4D05">
            <w:pPr>
              <w:pStyle w:val="ListParagraph"/>
              <w:numPr>
                <w:ilvl w:val="3"/>
                <w:numId w:val="3"/>
              </w:numPr>
              <w:ind w:left="360"/>
              <w:jc w:val="both"/>
            </w:pPr>
            <w:r w:rsidRPr="003A3F81">
              <w:rPr>
                <w:b/>
                <w:u w:val="single"/>
              </w:rPr>
              <w:t>Recognitions</w:t>
            </w:r>
            <w:r>
              <w:t xml:space="preserve"> </w:t>
            </w:r>
            <w:r w:rsidR="00450256">
              <w:t xml:space="preserve">Certificates were prepared for outgoing elected faculty senators, volunteers, appointees, and designees. All but the certificates for ECUS members and the committee chairs were delivered to committee chairs for distribution in Standing Committee meetings on </w:t>
            </w:r>
            <w:r>
              <w:t>4 Apr 2014</w:t>
            </w:r>
            <w:r w:rsidR="00450256">
              <w:t>April 4th.</w:t>
            </w:r>
          </w:p>
        </w:tc>
        <w:tc>
          <w:tcPr>
            <w:tcW w:w="3484" w:type="dxa"/>
          </w:tcPr>
          <w:p w:rsidR="00450256" w:rsidRPr="0037381E" w:rsidRDefault="00450256" w:rsidP="009B3E47"/>
        </w:tc>
        <w:tc>
          <w:tcPr>
            <w:tcW w:w="2816" w:type="dxa"/>
          </w:tcPr>
          <w:p w:rsidR="00450256" w:rsidRPr="0037381E" w:rsidRDefault="00450256" w:rsidP="009B3E47">
            <w:pPr>
              <w:jc w:val="both"/>
            </w:pPr>
          </w:p>
        </w:tc>
      </w:tr>
      <w:tr w:rsidR="009B18D7">
        <w:trPr>
          <w:trHeight w:val="540"/>
        </w:trPr>
        <w:tc>
          <w:tcPr>
            <w:tcW w:w="3132" w:type="dxa"/>
            <w:tcBorders>
              <w:left w:val="double" w:sz="4" w:space="0" w:color="auto"/>
            </w:tcBorders>
          </w:tcPr>
          <w:p w:rsidR="009B18D7" w:rsidRDefault="009B18D7" w:rsidP="009B3E47">
            <w:pPr>
              <w:tabs>
                <w:tab w:val="left" w:pos="0"/>
              </w:tabs>
              <w:rPr>
                <w:b/>
                <w:bCs/>
              </w:rPr>
            </w:pPr>
            <w:r>
              <w:rPr>
                <w:b/>
                <w:bCs/>
              </w:rPr>
              <w:lastRenderedPageBreak/>
              <w:t>Resources, Planning and Institutional Policy Committee (RPIPC)</w:t>
            </w:r>
          </w:p>
          <w:p w:rsidR="009B18D7" w:rsidRDefault="009B18D7" w:rsidP="009B3E47">
            <w:pPr>
              <w:tabs>
                <w:tab w:val="left" w:pos="0"/>
              </w:tabs>
              <w:rPr>
                <w:b/>
                <w:bCs/>
              </w:rPr>
            </w:pPr>
          </w:p>
          <w:p w:rsidR="009B18D7" w:rsidRDefault="009B18D7" w:rsidP="009B3E47">
            <w:pPr>
              <w:tabs>
                <w:tab w:val="left" w:pos="0"/>
              </w:tabs>
              <w:rPr>
                <w:b/>
                <w:bCs/>
              </w:rPr>
            </w:pPr>
            <w:r>
              <w:rPr>
                <w:b/>
                <w:bCs/>
              </w:rPr>
              <w:lastRenderedPageBreak/>
              <w:t xml:space="preserve">Maureen </w:t>
            </w:r>
            <w:proofErr w:type="spellStart"/>
            <w:r>
              <w:rPr>
                <w:b/>
                <w:bCs/>
              </w:rPr>
              <w:t>Horgan</w:t>
            </w:r>
            <w:proofErr w:type="spellEnd"/>
          </w:p>
          <w:p w:rsidR="009B18D7" w:rsidRDefault="009B18D7" w:rsidP="009B3E47">
            <w:pPr>
              <w:tabs>
                <w:tab w:val="left" w:pos="0"/>
              </w:tabs>
              <w:rPr>
                <w:b/>
                <w:bCs/>
              </w:rPr>
            </w:pPr>
          </w:p>
        </w:tc>
        <w:tc>
          <w:tcPr>
            <w:tcW w:w="4608" w:type="dxa"/>
          </w:tcPr>
          <w:p w:rsidR="009B18D7" w:rsidRPr="00007112" w:rsidRDefault="009B18D7" w:rsidP="00BF4D05">
            <w:pPr>
              <w:numPr>
                <w:ilvl w:val="0"/>
                <w:numId w:val="4"/>
              </w:numPr>
              <w:ind w:left="360"/>
              <w:jc w:val="both"/>
              <w:rPr>
                <w:rFonts w:eastAsia="Calibri"/>
              </w:rPr>
            </w:pPr>
            <w:r w:rsidRPr="00956BAC">
              <w:rPr>
                <w:b/>
                <w:u w:val="single"/>
              </w:rPr>
              <w:lastRenderedPageBreak/>
              <w:t>Motion</w:t>
            </w:r>
            <w:r w:rsidRPr="00956BAC">
              <w:t xml:space="preserve"> </w:t>
            </w:r>
            <w:r>
              <w:t xml:space="preserve">RPIPC has up to </w:t>
            </w:r>
            <w:r w:rsidRPr="00956BAC">
              <w:t xml:space="preserve">one motion, the </w:t>
            </w:r>
            <w:r w:rsidR="00710082" w:rsidRPr="00A1589C">
              <w:rPr>
                <w:i/>
              </w:rPr>
              <w:t>Policy on Development, Review, Revision and Archiving of University</w:t>
            </w:r>
            <w:r w:rsidRPr="00A1589C">
              <w:rPr>
                <w:i/>
              </w:rPr>
              <w:t xml:space="preserve"> Policy</w:t>
            </w:r>
            <w:r w:rsidRPr="00956BAC">
              <w:t xml:space="preserve">, </w:t>
            </w:r>
            <w:r>
              <w:t>for</w:t>
            </w:r>
            <w:r w:rsidRPr="00956BAC">
              <w:t xml:space="preserve"> </w:t>
            </w:r>
            <w:r>
              <w:t>possible</w:t>
            </w:r>
            <w:r w:rsidRPr="00956BAC">
              <w:t xml:space="preserve"> University Senate consideration </w:t>
            </w:r>
            <w:r w:rsidRPr="00956BAC">
              <w:lastRenderedPageBreak/>
              <w:t xml:space="preserve">at its </w:t>
            </w:r>
            <w:r>
              <w:t>2</w:t>
            </w:r>
            <w:r w:rsidR="00710082">
              <w:t>5</w:t>
            </w:r>
            <w:r>
              <w:t xml:space="preserve"> </w:t>
            </w:r>
            <w:r w:rsidR="00710082">
              <w:t>Ap</w:t>
            </w:r>
            <w:r>
              <w:t>r</w:t>
            </w:r>
            <w:r w:rsidRPr="00956BAC">
              <w:t xml:space="preserve"> 2014 meeting.</w:t>
            </w:r>
          </w:p>
          <w:p w:rsidR="00710082" w:rsidRDefault="00710082" w:rsidP="00BF4D05">
            <w:pPr>
              <w:numPr>
                <w:ilvl w:val="1"/>
                <w:numId w:val="4"/>
              </w:numPr>
              <w:ind w:left="720"/>
              <w:jc w:val="both"/>
              <w:rPr>
                <w:rFonts w:eastAsia="Calibri"/>
              </w:rPr>
            </w:pPr>
            <w:r w:rsidRPr="00710082">
              <w:rPr>
                <w:rFonts w:eastAsia="Calibri"/>
              </w:rPr>
              <w:t xml:space="preserve">This policy will assist persons who </w:t>
            </w:r>
            <w:r w:rsidR="00D1093D">
              <w:rPr>
                <w:rFonts w:eastAsia="Calibri"/>
              </w:rPr>
              <w:t xml:space="preserve">draft or revise policies. </w:t>
            </w:r>
            <w:r w:rsidRPr="00710082">
              <w:rPr>
                <w:rFonts w:eastAsia="Calibri"/>
              </w:rPr>
              <w:t xml:space="preserve">After input from ECUS-SCC, Maureen will email the policy to RPIPC with a request to respond by Wednesday, </w:t>
            </w:r>
            <w:r w:rsidR="00D1093D">
              <w:rPr>
                <w:rFonts w:eastAsia="Calibri"/>
              </w:rPr>
              <w:t>9 Apr 2014</w:t>
            </w:r>
            <w:r w:rsidRPr="00710082">
              <w:rPr>
                <w:rFonts w:eastAsia="Calibri"/>
              </w:rPr>
              <w:t xml:space="preserve"> with approval/disapproval and/or any comments or suggestions</w:t>
            </w:r>
            <w:r>
              <w:rPr>
                <w:rFonts w:eastAsia="Calibri"/>
              </w:rPr>
              <w:t>.</w:t>
            </w:r>
          </w:p>
          <w:p w:rsidR="00710082" w:rsidRPr="003B00FB" w:rsidRDefault="00710082" w:rsidP="00710082">
            <w:pPr>
              <w:numPr>
                <w:ilvl w:val="0"/>
                <w:numId w:val="4"/>
              </w:numPr>
              <w:ind w:left="360"/>
              <w:jc w:val="both"/>
              <w:rPr>
                <w:rFonts w:eastAsia="Calibri"/>
              </w:rPr>
            </w:pPr>
            <w:r w:rsidRPr="00710082">
              <w:rPr>
                <w:rFonts w:eastAsia="Calibri"/>
                <w:b/>
                <w:u w:val="single"/>
              </w:rPr>
              <w:t>Did Not Meet</w:t>
            </w:r>
            <w:r>
              <w:rPr>
                <w:rFonts w:eastAsia="Calibri"/>
              </w:rPr>
              <w:t xml:space="preserve"> RPIPC did not </w:t>
            </w:r>
            <w:r w:rsidR="00EB5057">
              <w:rPr>
                <w:rFonts w:eastAsia="Calibri"/>
              </w:rPr>
              <w:t>have a face-to-face</w:t>
            </w:r>
            <w:r>
              <w:rPr>
                <w:rFonts w:eastAsia="Calibri"/>
              </w:rPr>
              <w:t xml:space="preserve"> </w:t>
            </w:r>
            <w:r w:rsidR="003B00FB">
              <w:rPr>
                <w:rFonts w:eastAsia="Calibri"/>
              </w:rPr>
              <w:t xml:space="preserve">meeting </w:t>
            </w:r>
            <w:r w:rsidR="00EB5057">
              <w:rPr>
                <w:rFonts w:eastAsia="Calibri"/>
              </w:rPr>
              <w:t xml:space="preserve">on </w:t>
            </w:r>
            <w:r>
              <w:rPr>
                <w:rFonts w:eastAsia="Calibri"/>
              </w:rPr>
              <w:t>4 Apr 2014</w:t>
            </w:r>
            <w:r w:rsidR="00EB5057">
              <w:rPr>
                <w:rFonts w:eastAsia="Calibri"/>
              </w:rPr>
              <w:t>.</w:t>
            </w:r>
          </w:p>
        </w:tc>
        <w:tc>
          <w:tcPr>
            <w:tcW w:w="3484" w:type="dxa"/>
          </w:tcPr>
          <w:p w:rsidR="003B00FB" w:rsidRDefault="003B00FB" w:rsidP="00A1589C">
            <w:pPr>
              <w:jc w:val="both"/>
              <w:rPr>
                <w:rFonts w:eastAsia="Calibri"/>
              </w:rPr>
            </w:pPr>
            <w:r>
              <w:rPr>
                <w:rFonts w:eastAsia="Calibri"/>
              </w:rPr>
              <w:lastRenderedPageBreak/>
              <w:t xml:space="preserve">Maureen </w:t>
            </w:r>
            <w:proofErr w:type="spellStart"/>
            <w:r>
              <w:rPr>
                <w:rFonts w:eastAsia="Calibri"/>
              </w:rPr>
              <w:t>Horgan</w:t>
            </w:r>
            <w:proofErr w:type="spellEnd"/>
            <w:r>
              <w:rPr>
                <w:rFonts w:eastAsia="Calibri"/>
              </w:rPr>
              <w:t xml:space="preserve"> sought guidance from those presen</w:t>
            </w:r>
            <w:r w:rsidR="00A1589C">
              <w:rPr>
                <w:rFonts w:eastAsia="Calibri"/>
              </w:rPr>
              <w:t>t on formatting as well as word-</w:t>
            </w:r>
            <w:proofErr w:type="spellStart"/>
            <w:r>
              <w:rPr>
                <w:rFonts w:eastAsia="Calibri"/>
              </w:rPr>
              <w:t>smithing</w:t>
            </w:r>
            <w:proofErr w:type="spellEnd"/>
            <w:r>
              <w:rPr>
                <w:rFonts w:eastAsia="Calibri"/>
              </w:rPr>
              <w:t xml:space="preserve"> matters pertaining to the </w:t>
            </w:r>
            <w:proofErr w:type="gramStart"/>
            <w:r>
              <w:rPr>
                <w:rFonts w:eastAsia="Calibri"/>
              </w:rPr>
              <w:t xml:space="preserve">documents  </w:t>
            </w:r>
            <w:r>
              <w:rPr>
                <w:rFonts w:eastAsia="Calibri"/>
              </w:rPr>
              <w:lastRenderedPageBreak/>
              <w:t>supporting</w:t>
            </w:r>
            <w:proofErr w:type="gramEnd"/>
            <w:r>
              <w:rPr>
                <w:rFonts w:eastAsia="Calibri"/>
              </w:rPr>
              <w:t xml:space="preserve"> the proposed policy motion.</w:t>
            </w:r>
          </w:p>
          <w:p w:rsidR="003B00FB" w:rsidRDefault="003B00FB" w:rsidP="00A1589C">
            <w:pPr>
              <w:jc w:val="both"/>
              <w:rPr>
                <w:rFonts w:eastAsia="Calibri"/>
              </w:rPr>
            </w:pPr>
          </w:p>
          <w:p w:rsidR="009B18D7" w:rsidRPr="0037381E" w:rsidRDefault="003B00FB" w:rsidP="00A1589C">
            <w:pPr>
              <w:jc w:val="both"/>
            </w:pPr>
            <w:r>
              <w:rPr>
                <w:rFonts w:eastAsia="Calibri"/>
              </w:rPr>
              <w:t xml:space="preserve">Maureen </w:t>
            </w:r>
            <w:proofErr w:type="spellStart"/>
            <w:r>
              <w:rPr>
                <w:rFonts w:eastAsia="Calibri"/>
              </w:rPr>
              <w:t>Horgan</w:t>
            </w:r>
            <w:proofErr w:type="spellEnd"/>
            <w:r>
              <w:rPr>
                <w:rFonts w:eastAsia="Calibri"/>
              </w:rPr>
              <w:t xml:space="preserve"> indicated that she would be circulating the documents to all RPIPC members for an electronic vote of whether to recommend the policy as a motion to the university senate.</w:t>
            </w:r>
          </w:p>
        </w:tc>
        <w:tc>
          <w:tcPr>
            <w:tcW w:w="2816" w:type="dxa"/>
          </w:tcPr>
          <w:p w:rsidR="009B18D7" w:rsidRPr="0037381E" w:rsidRDefault="009B18D7" w:rsidP="009B3E47">
            <w:pPr>
              <w:jc w:val="both"/>
            </w:pPr>
          </w:p>
        </w:tc>
      </w:tr>
      <w:tr w:rsidR="009B18D7">
        <w:trPr>
          <w:trHeight w:val="540"/>
        </w:trPr>
        <w:tc>
          <w:tcPr>
            <w:tcW w:w="3132" w:type="dxa"/>
            <w:tcBorders>
              <w:left w:val="double" w:sz="4" w:space="0" w:color="auto"/>
            </w:tcBorders>
          </w:tcPr>
          <w:p w:rsidR="009B18D7" w:rsidRDefault="009B18D7" w:rsidP="009B3E47">
            <w:pPr>
              <w:tabs>
                <w:tab w:val="left" w:pos="0"/>
              </w:tabs>
              <w:rPr>
                <w:b/>
                <w:bCs/>
              </w:rPr>
            </w:pPr>
            <w:r>
              <w:rPr>
                <w:b/>
                <w:bCs/>
              </w:rPr>
              <w:lastRenderedPageBreak/>
              <w:t>Academic Policy Committee</w:t>
            </w:r>
          </w:p>
          <w:p w:rsidR="009B18D7" w:rsidRDefault="009B18D7" w:rsidP="009B3E47">
            <w:pPr>
              <w:tabs>
                <w:tab w:val="left" w:pos="0"/>
              </w:tabs>
              <w:rPr>
                <w:b/>
                <w:bCs/>
              </w:rPr>
            </w:pPr>
            <w:r>
              <w:rPr>
                <w:b/>
                <w:bCs/>
              </w:rPr>
              <w:t>(APC)</w:t>
            </w:r>
          </w:p>
          <w:p w:rsidR="009B18D7" w:rsidRDefault="009B18D7" w:rsidP="009B3E47">
            <w:pPr>
              <w:tabs>
                <w:tab w:val="left" w:pos="0"/>
              </w:tabs>
              <w:rPr>
                <w:b/>
                <w:bCs/>
              </w:rPr>
            </w:pPr>
          </w:p>
          <w:p w:rsidR="009B18D7" w:rsidRPr="0037381E" w:rsidRDefault="009B18D7" w:rsidP="009B3E47">
            <w:pPr>
              <w:tabs>
                <w:tab w:val="left" w:pos="0"/>
              </w:tabs>
              <w:rPr>
                <w:b/>
                <w:bCs/>
              </w:rPr>
            </w:pPr>
            <w:r>
              <w:rPr>
                <w:b/>
                <w:bCs/>
              </w:rPr>
              <w:t>Howard Woodard</w:t>
            </w:r>
          </w:p>
        </w:tc>
        <w:tc>
          <w:tcPr>
            <w:tcW w:w="4608" w:type="dxa"/>
          </w:tcPr>
          <w:p w:rsidR="009B18D7" w:rsidRDefault="009B18D7" w:rsidP="00BF4D05">
            <w:pPr>
              <w:pStyle w:val="ListParagraph"/>
              <w:numPr>
                <w:ilvl w:val="0"/>
                <w:numId w:val="18"/>
              </w:numPr>
              <w:spacing w:after="160" w:line="256" w:lineRule="auto"/>
              <w:ind w:left="360"/>
              <w:jc w:val="both"/>
            </w:pPr>
            <w:r w:rsidRPr="00FC2CF6">
              <w:rPr>
                <w:b/>
                <w:u w:val="single"/>
              </w:rPr>
              <w:t>Motions</w:t>
            </w:r>
            <w:r>
              <w:t xml:space="preserve"> APC has </w:t>
            </w:r>
            <w:r w:rsidRPr="000816B7">
              <w:t xml:space="preserve">no motions to submit for University Senate consideration at its </w:t>
            </w:r>
            <w:r>
              <w:t>25 Apr</w:t>
            </w:r>
            <w:r w:rsidRPr="000816B7">
              <w:t xml:space="preserve"> 2014 meeting</w:t>
            </w:r>
            <w:r>
              <w:t>.</w:t>
            </w:r>
          </w:p>
          <w:p w:rsidR="009B18D7" w:rsidRPr="00DA3D41" w:rsidRDefault="009B18D7" w:rsidP="00A1589C">
            <w:pPr>
              <w:pStyle w:val="ListParagraph"/>
              <w:numPr>
                <w:ilvl w:val="0"/>
                <w:numId w:val="18"/>
              </w:numPr>
              <w:spacing w:line="257" w:lineRule="auto"/>
              <w:ind w:left="360"/>
              <w:jc w:val="both"/>
            </w:pPr>
            <w:r>
              <w:rPr>
                <w:b/>
                <w:u w:val="single"/>
              </w:rPr>
              <w:t>Did Not Meet</w:t>
            </w:r>
            <w:r w:rsidRPr="00E0670C">
              <w:t xml:space="preserve"> </w:t>
            </w:r>
            <w:r w:rsidRPr="009B18D7">
              <w:rPr>
                <w:color w:val="000000"/>
              </w:rPr>
              <w:t xml:space="preserve">The APC did not meet on Friday </w:t>
            </w:r>
            <w:r>
              <w:rPr>
                <w:color w:val="000000"/>
              </w:rPr>
              <w:t>4 Apr 2014</w:t>
            </w:r>
            <w:r w:rsidRPr="009B18D7">
              <w:rPr>
                <w:color w:val="000000"/>
              </w:rPr>
              <w:t xml:space="preserve">, as the committee had no scheduled business to conduct. The committee completed all scheduled business and issues for the </w:t>
            </w:r>
            <w:r w:rsidR="00A1589C">
              <w:rPr>
                <w:color w:val="000000"/>
              </w:rPr>
              <w:t>2013-14 AY</w:t>
            </w:r>
            <w:r w:rsidRPr="009B18D7">
              <w:rPr>
                <w:color w:val="000000"/>
              </w:rPr>
              <w:t>.</w:t>
            </w:r>
          </w:p>
        </w:tc>
        <w:tc>
          <w:tcPr>
            <w:tcW w:w="3484" w:type="dxa"/>
          </w:tcPr>
          <w:p w:rsidR="009B18D7" w:rsidRPr="0037381E" w:rsidRDefault="009B18D7" w:rsidP="009B3E47">
            <w:pPr>
              <w:tabs>
                <w:tab w:val="left" w:pos="0"/>
              </w:tabs>
              <w:rPr>
                <w:b/>
                <w:bCs/>
              </w:rPr>
            </w:pPr>
          </w:p>
        </w:tc>
        <w:tc>
          <w:tcPr>
            <w:tcW w:w="2816" w:type="dxa"/>
          </w:tcPr>
          <w:p w:rsidR="009B18D7" w:rsidRPr="00DA3D41" w:rsidRDefault="009B18D7" w:rsidP="009B3E47">
            <w:pPr>
              <w:spacing w:after="160" w:line="256" w:lineRule="auto"/>
              <w:jc w:val="both"/>
            </w:pPr>
          </w:p>
        </w:tc>
      </w:tr>
      <w:tr w:rsidR="00710082">
        <w:trPr>
          <w:trHeight w:val="540"/>
        </w:trPr>
        <w:tc>
          <w:tcPr>
            <w:tcW w:w="3132" w:type="dxa"/>
            <w:tcBorders>
              <w:left w:val="double" w:sz="4" w:space="0" w:color="auto"/>
            </w:tcBorders>
          </w:tcPr>
          <w:p w:rsidR="00710082" w:rsidRDefault="00710082" w:rsidP="009B3E47">
            <w:pPr>
              <w:tabs>
                <w:tab w:val="left" w:pos="0"/>
              </w:tabs>
              <w:rPr>
                <w:b/>
                <w:bCs/>
              </w:rPr>
            </w:pPr>
            <w:r>
              <w:rPr>
                <w:b/>
                <w:bCs/>
              </w:rPr>
              <w:t>Faculty Affairs Policy Committee (FAPC)</w:t>
            </w:r>
          </w:p>
          <w:p w:rsidR="00710082" w:rsidRDefault="00710082" w:rsidP="009B3E47">
            <w:pPr>
              <w:tabs>
                <w:tab w:val="left" w:pos="0"/>
              </w:tabs>
              <w:rPr>
                <w:b/>
                <w:bCs/>
              </w:rPr>
            </w:pPr>
          </w:p>
          <w:p w:rsidR="00710082" w:rsidRDefault="00710082" w:rsidP="009B3E47">
            <w:pPr>
              <w:tabs>
                <w:tab w:val="left" w:pos="0"/>
              </w:tabs>
              <w:rPr>
                <w:b/>
                <w:bCs/>
              </w:rPr>
            </w:pPr>
            <w:r>
              <w:rPr>
                <w:b/>
                <w:bCs/>
              </w:rPr>
              <w:t>Alex Blazer</w:t>
            </w:r>
          </w:p>
        </w:tc>
        <w:tc>
          <w:tcPr>
            <w:tcW w:w="4608" w:type="dxa"/>
          </w:tcPr>
          <w:p w:rsidR="00EB5057" w:rsidRDefault="00710082" w:rsidP="00BF4D05">
            <w:pPr>
              <w:pStyle w:val="ListParagraph"/>
              <w:numPr>
                <w:ilvl w:val="0"/>
                <w:numId w:val="8"/>
              </w:numPr>
              <w:ind w:left="360"/>
              <w:jc w:val="both"/>
            </w:pPr>
            <w:r w:rsidRPr="000816B7">
              <w:rPr>
                <w:b/>
                <w:u w:val="single"/>
              </w:rPr>
              <w:t>Motions</w:t>
            </w:r>
            <w:r w:rsidRPr="000816B7">
              <w:t xml:space="preserve"> FAPC has no motions to submit for University Senate consideration at its 14 Feb 2014 meeting.</w:t>
            </w:r>
          </w:p>
          <w:p w:rsidR="00710082" w:rsidRDefault="00EB5057" w:rsidP="00BF4D05">
            <w:pPr>
              <w:pStyle w:val="ListParagraph"/>
              <w:numPr>
                <w:ilvl w:val="0"/>
                <w:numId w:val="8"/>
              </w:numPr>
              <w:ind w:left="360"/>
              <w:jc w:val="both"/>
            </w:pPr>
            <w:r w:rsidRPr="00EB5057">
              <w:rPr>
                <w:b/>
                <w:u w:val="single"/>
              </w:rPr>
              <w:t>Annual Report</w:t>
            </w:r>
            <w:r w:rsidRPr="00EB5057">
              <w:t xml:space="preserve"> The committee discussed which issues to include in </w:t>
            </w:r>
            <w:r w:rsidR="00A1589C">
              <w:t>its</w:t>
            </w:r>
            <w:r w:rsidRPr="00EB5057">
              <w:t xml:space="preserve"> Annual Report for next year’s committee</w:t>
            </w:r>
            <w:r>
              <w:t xml:space="preserve"> (the 2014-2015 FAPC)</w:t>
            </w:r>
            <w:r w:rsidRPr="00EB5057">
              <w:t xml:space="preserve"> </w:t>
            </w:r>
            <w:proofErr w:type="gramStart"/>
            <w:r w:rsidRPr="00EB5057">
              <w:t>to continue</w:t>
            </w:r>
            <w:proofErr w:type="gramEnd"/>
            <w:r w:rsidRPr="00EB5057">
              <w:t xml:space="preserve"> working on.</w:t>
            </w:r>
          </w:p>
          <w:p w:rsidR="00E44CEB" w:rsidRDefault="00E44CEB" w:rsidP="00E44CEB">
            <w:pPr>
              <w:jc w:val="both"/>
            </w:pPr>
          </w:p>
          <w:p w:rsidR="00E44CEB" w:rsidRPr="00ED549C" w:rsidRDefault="00E44CEB" w:rsidP="00A1589C">
            <w:pPr>
              <w:jc w:val="both"/>
            </w:pPr>
            <w:proofErr w:type="spellStart"/>
            <w:r>
              <w:t>Lyndall</w:t>
            </w:r>
            <w:proofErr w:type="spellEnd"/>
            <w:r>
              <w:t xml:space="preserve"> </w:t>
            </w:r>
            <w:proofErr w:type="spellStart"/>
            <w:r>
              <w:t>Muschell</w:t>
            </w:r>
            <w:proofErr w:type="spellEnd"/>
            <w:r>
              <w:t xml:space="preserve"> expressed regret for not forwarding the post-tenure review item of business to FAPC for consideration. She indicated her intent to forward the information to Alex Blazer so that he could ensure it is represented in </w:t>
            </w:r>
            <w:r w:rsidR="00A1589C">
              <w:t>2013-14 FAPC</w:t>
            </w:r>
            <w:r>
              <w:t xml:space="preserve"> annual report as an item for consideration by the 2014-15 FAPC.</w:t>
            </w:r>
          </w:p>
        </w:tc>
        <w:tc>
          <w:tcPr>
            <w:tcW w:w="3484" w:type="dxa"/>
          </w:tcPr>
          <w:p w:rsidR="00710082" w:rsidRPr="0037381E" w:rsidRDefault="00710082" w:rsidP="009B3E47"/>
        </w:tc>
        <w:tc>
          <w:tcPr>
            <w:tcW w:w="2816" w:type="dxa"/>
          </w:tcPr>
          <w:p w:rsidR="00E44CEB" w:rsidRDefault="00E44CEB" w:rsidP="00E44CEB">
            <w:pPr>
              <w:pStyle w:val="ListParagraph"/>
              <w:numPr>
                <w:ilvl w:val="0"/>
                <w:numId w:val="20"/>
              </w:numPr>
              <w:ind w:left="368"/>
              <w:jc w:val="both"/>
            </w:pPr>
            <w:proofErr w:type="spellStart"/>
            <w:r>
              <w:t>Lyndall</w:t>
            </w:r>
            <w:proofErr w:type="spellEnd"/>
            <w:r>
              <w:t xml:space="preserve"> </w:t>
            </w:r>
            <w:proofErr w:type="spellStart"/>
            <w:r>
              <w:t>Muschell</w:t>
            </w:r>
            <w:proofErr w:type="spellEnd"/>
            <w:r>
              <w:t xml:space="preserve"> to forward the post-tenure review item to Alex Blazer for future FAPC consideration.</w:t>
            </w:r>
          </w:p>
          <w:p w:rsidR="00E44CEB" w:rsidRPr="0037381E" w:rsidRDefault="00E44CEB" w:rsidP="00A1589C">
            <w:pPr>
              <w:pStyle w:val="ListParagraph"/>
              <w:numPr>
                <w:ilvl w:val="0"/>
                <w:numId w:val="20"/>
              </w:numPr>
              <w:ind w:left="368"/>
              <w:jc w:val="both"/>
            </w:pPr>
            <w:proofErr w:type="spellStart"/>
            <w:r>
              <w:t>Lyndall</w:t>
            </w:r>
            <w:proofErr w:type="spellEnd"/>
            <w:r>
              <w:t xml:space="preserve"> </w:t>
            </w:r>
            <w:proofErr w:type="spellStart"/>
            <w:r>
              <w:t>Muschell</w:t>
            </w:r>
            <w:proofErr w:type="spellEnd"/>
            <w:r>
              <w:t xml:space="preserve"> to consider including the post-tenure review item in the list of items recommended for the consideration of the 2014-2015 ECUS and </w:t>
            </w:r>
            <w:proofErr w:type="gramStart"/>
            <w:r w:rsidR="00A1589C">
              <w:t>encourage</w:t>
            </w:r>
            <w:proofErr w:type="gramEnd"/>
            <w:r>
              <w:t xml:space="preserve"> that group to ensure that it gets routed to the 2014-15 FAPC.</w:t>
            </w:r>
          </w:p>
        </w:tc>
      </w:tr>
      <w:tr w:rsidR="00710082">
        <w:trPr>
          <w:trHeight w:val="540"/>
        </w:trPr>
        <w:tc>
          <w:tcPr>
            <w:tcW w:w="3132" w:type="dxa"/>
            <w:tcBorders>
              <w:left w:val="double" w:sz="4" w:space="0" w:color="auto"/>
            </w:tcBorders>
          </w:tcPr>
          <w:p w:rsidR="00710082" w:rsidRDefault="00710082" w:rsidP="00C75940">
            <w:pPr>
              <w:tabs>
                <w:tab w:val="left" w:pos="0"/>
              </w:tabs>
              <w:rPr>
                <w:b/>
                <w:bCs/>
              </w:rPr>
            </w:pPr>
            <w:r>
              <w:rPr>
                <w:b/>
                <w:bCs/>
              </w:rPr>
              <w:t>Curriculum and Assessment Policy Committee (CAPC)</w:t>
            </w:r>
          </w:p>
          <w:p w:rsidR="00710082" w:rsidRDefault="00710082" w:rsidP="00C75940">
            <w:pPr>
              <w:tabs>
                <w:tab w:val="left" w:pos="0"/>
              </w:tabs>
              <w:rPr>
                <w:b/>
                <w:bCs/>
              </w:rPr>
            </w:pPr>
          </w:p>
          <w:p w:rsidR="00710082" w:rsidRDefault="00710082" w:rsidP="00C75940">
            <w:pPr>
              <w:tabs>
                <w:tab w:val="left" w:pos="0"/>
              </w:tabs>
              <w:rPr>
                <w:b/>
                <w:bCs/>
              </w:rPr>
            </w:pPr>
            <w:r>
              <w:rPr>
                <w:b/>
                <w:bCs/>
              </w:rPr>
              <w:lastRenderedPageBreak/>
              <w:t xml:space="preserve">Cara </w:t>
            </w:r>
            <w:r w:rsidR="00305BF1">
              <w:rPr>
                <w:b/>
                <w:bCs/>
              </w:rPr>
              <w:t>(</w:t>
            </w:r>
            <w:r>
              <w:rPr>
                <w:b/>
                <w:bCs/>
              </w:rPr>
              <w:t>Meade</w:t>
            </w:r>
            <w:r w:rsidR="00305BF1">
              <w:rPr>
                <w:b/>
                <w:bCs/>
              </w:rPr>
              <w:t>) Smith</w:t>
            </w:r>
          </w:p>
        </w:tc>
        <w:tc>
          <w:tcPr>
            <w:tcW w:w="4608" w:type="dxa"/>
          </w:tcPr>
          <w:p w:rsidR="00A1589C" w:rsidRDefault="00710082" w:rsidP="00A1589C">
            <w:pPr>
              <w:pStyle w:val="ListParagraph"/>
              <w:numPr>
                <w:ilvl w:val="0"/>
                <w:numId w:val="1"/>
              </w:numPr>
              <w:ind w:left="360"/>
              <w:jc w:val="both"/>
            </w:pPr>
            <w:r w:rsidRPr="000816B7">
              <w:rPr>
                <w:b/>
                <w:u w:val="single"/>
              </w:rPr>
              <w:lastRenderedPageBreak/>
              <w:t>Motions</w:t>
            </w:r>
            <w:r w:rsidRPr="000816B7">
              <w:t xml:space="preserve"> CAPC </w:t>
            </w:r>
            <w:r>
              <w:t xml:space="preserve">has </w:t>
            </w:r>
            <w:r w:rsidRPr="000816B7">
              <w:t xml:space="preserve">no motions to submit for University Senate consideration at its </w:t>
            </w:r>
            <w:r>
              <w:t>25 Apr</w:t>
            </w:r>
            <w:r w:rsidRPr="000816B7">
              <w:t xml:space="preserve"> 2014 meeting.</w:t>
            </w:r>
          </w:p>
          <w:p w:rsidR="00710082" w:rsidRPr="000816B7" w:rsidRDefault="00A1589C" w:rsidP="00A1589C">
            <w:pPr>
              <w:pStyle w:val="ListParagraph"/>
              <w:numPr>
                <w:ilvl w:val="0"/>
                <w:numId w:val="1"/>
              </w:numPr>
              <w:ind w:left="360"/>
              <w:jc w:val="both"/>
            </w:pPr>
            <w:r w:rsidRPr="00A1589C">
              <w:rPr>
                <w:b/>
                <w:u w:val="single"/>
              </w:rPr>
              <w:lastRenderedPageBreak/>
              <w:t>4 Apr 2014 Meeting</w:t>
            </w:r>
            <w:r>
              <w:t xml:space="preserve"> </w:t>
            </w:r>
            <w:r w:rsidRPr="00A1589C">
              <w:t>CAPC attendance was below that needed for a quorum on April 4th, therefor</w:t>
            </w:r>
            <w:r>
              <w:t xml:space="preserve">e, the committee did not meet. </w:t>
            </w:r>
            <w:r w:rsidRPr="00A1589C">
              <w:t>Cara Meade (Chair) circulated two information items by mail to the members of the committee</w:t>
            </w:r>
            <w:r w:rsidR="00710082" w:rsidRPr="00A1589C">
              <w:t>.</w:t>
            </w:r>
          </w:p>
        </w:tc>
        <w:tc>
          <w:tcPr>
            <w:tcW w:w="3484" w:type="dxa"/>
          </w:tcPr>
          <w:p w:rsidR="00710082" w:rsidRPr="0037381E" w:rsidRDefault="00710082" w:rsidP="000816B7">
            <w:pPr>
              <w:jc w:val="both"/>
            </w:pPr>
          </w:p>
        </w:tc>
        <w:tc>
          <w:tcPr>
            <w:tcW w:w="2816" w:type="dxa"/>
          </w:tcPr>
          <w:p w:rsidR="00710082" w:rsidRPr="0037381E" w:rsidRDefault="00710082" w:rsidP="00C75940">
            <w:pPr>
              <w:jc w:val="both"/>
            </w:pPr>
          </w:p>
        </w:tc>
      </w:tr>
      <w:tr w:rsidR="00710082">
        <w:trPr>
          <w:trHeight w:val="540"/>
        </w:trPr>
        <w:tc>
          <w:tcPr>
            <w:tcW w:w="3132" w:type="dxa"/>
            <w:tcBorders>
              <w:left w:val="double" w:sz="4" w:space="0" w:color="auto"/>
            </w:tcBorders>
          </w:tcPr>
          <w:p w:rsidR="00710082" w:rsidRDefault="00710082" w:rsidP="00C75940">
            <w:pPr>
              <w:tabs>
                <w:tab w:val="left" w:pos="0"/>
              </w:tabs>
              <w:rPr>
                <w:b/>
                <w:bCs/>
              </w:rPr>
            </w:pPr>
            <w:r>
              <w:rPr>
                <w:b/>
                <w:bCs/>
              </w:rPr>
              <w:lastRenderedPageBreak/>
              <w:t>Student Affairs Policy Committee (SAPC)</w:t>
            </w:r>
          </w:p>
          <w:p w:rsidR="00710082" w:rsidRDefault="00710082" w:rsidP="00C75940">
            <w:pPr>
              <w:tabs>
                <w:tab w:val="left" w:pos="0"/>
              </w:tabs>
              <w:rPr>
                <w:b/>
                <w:bCs/>
              </w:rPr>
            </w:pPr>
          </w:p>
          <w:p w:rsidR="00710082" w:rsidRDefault="00710082" w:rsidP="00C75940">
            <w:pPr>
              <w:tabs>
                <w:tab w:val="left" w:pos="0"/>
              </w:tabs>
              <w:rPr>
                <w:b/>
                <w:bCs/>
              </w:rPr>
            </w:pPr>
            <w:r>
              <w:rPr>
                <w:b/>
                <w:bCs/>
              </w:rPr>
              <w:t xml:space="preserve">Nicole </w:t>
            </w:r>
            <w:proofErr w:type="spellStart"/>
            <w:r>
              <w:rPr>
                <w:b/>
                <w:bCs/>
              </w:rPr>
              <w:t>DeClouette</w:t>
            </w:r>
            <w:proofErr w:type="spellEnd"/>
          </w:p>
          <w:p w:rsidR="00710082" w:rsidRDefault="00710082" w:rsidP="00C75940">
            <w:pPr>
              <w:tabs>
                <w:tab w:val="left" w:pos="0"/>
              </w:tabs>
              <w:rPr>
                <w:b/>
                <w:bCs/>
              </w:rPr>
            </w:pPr>
            <w:r>
              <w:rPr>
                <w:b/>
                <w:bCs/>
              </w:rPr>
              <w:t>reporting for</w:t>
            </w:r>
          </w:p>
          <w:p w:rsidR="00710082" w:rsidRDefault="00710082" w:rsidP="00C75940">
            <w:pPr>
              <w:tabs>
                <w:tab w:val="left" w:pos="0"/>
              </w:tabs>
              <w:rPr>
                <w:b/>
                <w:bCs/>
              </w:rPr>
            </w:pPr>
            <w:r>
              <w:rPr>
                <w:b/>
                <w:bCs/>
              </w:rPr>
              <w:t xml:space="preserve">Doreen </w:t>
            </w:r>
            <w:proofErr w:type="spellStart"/>
            <w:r>
              <w:rPr>
                <w:b/>
                <w:bCs/>
              </w:rPr>
              <w:t>Sams</w:t>
            </w:r>
            <w:proofErr w:type="spellEnd"/>
          </w:p>
        </w:tc>
        <w:tc>
          <w:tcPr>
            <w:tcW w:w="4608" w:type="dxa"/>
          </w:tcPr>
          <w:p w:rsidR="000D36D0" w:rsidRDefault="00710082" w:rsidP="000D36D0">
            <w:pPr>
              <w:pStyle w:val="ListParagraph"/>
              <w:numPr>
                <w:ilvl w:val="0"/>
                <w:numId w:val="2"/>
              </w:numPr>
              <w:ind w:left="360"/>
              <w:jc w:val="both"/>
            </w:pPr>
            <w:r w:rsidRPr="00FC2CF6">
              <w:rPr>
                <w:b/>
                <w:u w:val="single"/>
              </w:rPr>
              <w:t>Motions</w:t>
            </w:r>
            <w:r>
              <w:t xml:space="preserve"> SAPC has no motions to submit for University Senate consideration at its 2</w:t>
            </w:r>
            <w:r w:rsidR="00EB5057">
              <w:t>5 Apr</w:t>
            </w:r>
            <w:r>
              <w:t xml:space="preserve"> 2014 meeting.</w:t>
            </w:r>
          </w:p>
          <w:p w:rsidR="00710082" w:rsidRPr="000D36D0" w:rsidRDefault="000D36D0" w:rsidP="000D36D0">
            <w:pPr>
              <w:pStyle w:val="ListParagraph"/>
              <w:numPr>
                <w:ilvl w:val="0"/>
                <w:numId w:val="2"/>
              </w:numPr>
              <w:ind w:left="360"/>
              <w:jc w:val="both"/>
            </w:pPr>
            <w:r>
              <w:rPr>
                <w:b/>
                <w:u w:val="single"/>
              </w:rPr>
              <w:t>SAPC Annual Report</w:t>
            </w:r>
            <w:r w:rsidRPr="000D36D0">
              <w:t xml:space="preserve"> S</w:t>
            </w:r>
            <w:r w:rsidR="00A1589C">
              <w:t>APC met to review the draft of its</w:t>
            </w:r>
            <w:r w:rsidRPr="000D36D0">
              <w:t xml:space="preserve"> annual report </w:t>
            </w:r>
            <w:r w:rsidR="00A1589C">
              <w:t>prepared</w:t>
            </w:r>
            <w:r w:rsidRPr="000D36D0">
              <w:t xml:space="preserve"> by Dee </w:t>
            </w:r>
            <w:proofErr w:type="spellStart"/>
            <w:r w:rsidRPr="000D36D0">
              <w:t>Sams</w:t>
            </w:r>
            <w:proofErr w:type="spellEnd"/>
            <w:r w:rsidRPr="000D36D0">
              <w:t>.</w:t>
            </w:r>
          </w:p>
          <w:p w:rsidR="00EF6350" w:rsidRPr="00EF6350" w:rsidRDefault="00EF6350" w:rsidP="00EF6350">
            <w:pPr>
              <w:pStyle w:val="ListParagraph"/>
              <w:numPr>
                <w:ilvl w:val="0"/>
                <w:numId w:val="2"/>
              </w:numPr>
              <w:ind w:left="360"/>
              <w:jc w:val="both"/>
              <w:rPr>
                <w:u w:val="single"/>
              </w:rPr>
            </w:pPr>
            <w:r w:rsidRPr="00EF6350">
              <w:rPr>
                <w:b/>
                <w:u w:val="single"/>
              </w:rPr>
              <w:t xml:space="preserve">SGA </w:t>
            </w:r>
            <w:r>
              <w:rPr>
                <w:b/>
                <w:u w:val="single"/>
              </w:rPr>
              <w:t>Participation</w:t>
            </w:r>
            <w:r w:rsidRPr="00BB6136">
              <w:t xml:space="preserve"> </w:t>
            </w:r>
            <w:r w:rsidRPr="00EF6350">
              <w:t xml:space="preserve">SAPC has had almost no student participation this year because of the meeting time conflict with SGA. SAPC's effectiveness is limited without student involvement. </w:t>
            </w:r>
            <w:proofErr w:type="spellStart"/>
            <w:r w:rsidRPr="00EF6350">
              <w:t>Juawn</w:t>
            </w:r>
            <w:proofErr w:type="spellEnd"/>
            <w:r w:rsidRPr="00EF6350">
              <w:t xml:space="preserve"> Jackson </w:t>
            </w:r>
            <w:r>
              <w:t xml:space="preserve">(2014-2015 SGA </w:t>
            </w:r>
            <w:proofErr w:type="gramStart"/>
            <w:r>
              <w:t>President</w:t>
            </w:r>
            <w:proofErr w:type="gramEnd"/>
            <w:r>
              <w:t xml:space="preserve">) </w:t>
            </w:r>
            <w:r w:rsidRPr="00EF6350">
              <w:t xml:space="preserve">has appointed a non-senator student, Moriah Thomas, to SAPC for next year. </w:t>
            </w:r>
            <w:proofErr w:type="spellStart"/>
            <w:r w:rsidRPr="00EF6350">
              <w:t>Juawn</w:t>
            </w:r>
            <w:proofErr w:type="spellEnd"/>
            <w:r w:rsidRPr="00EF6350">
              <w:t xml:space="preserve"> is also looking at changing SGA's meeting time</w:t>
            </w:r>
          </w:p>
          <w:p w:rsidR="00710082" w:rsidRPr="00EF6350" w:rsidRDefault="00EF6350" w:rsidP="00EF6350">
            <w:pPr>
              <w:pStyle w:val="ListParagraph"/>
              <w:numPr>
                <w:ilvl w:val="0"/>
                <w:numId w:val="2"/>
              </w:numPr>
              <w:ind w:left="360"/>
              <w:jc w:val="both"/>
              <w:rPr>
                <w:u w:val="single"/>
              </w:rPr>
            </w:pPr>
            <w:r>
              <w:rPr>
                <w:b/>
                <w:u w:val="single"/>
              </w:rPr>
              <w:t>Military Friendly School</w:t>
            </w:r>
            <w:r w:rsidR="00710082">
              <w:t xml:space="preserve"> </w:t>
            </w:r>
            <w:r w:rsidRPr="00EF6350">
              <w:t xml:space="preserve">Andy </w:t>
            </w:r>
            <w:proofErr w:type="spellStart"/>
            <w:r w:rsidRPr="00EF6350">
              <w:t>Lewter</w:t>
            </w:r>
            <w:proofErr w:type="spellEnd"/>
            <w:r w:rsidRPr="00EF6350">
              <w:t xml:space="preserve"> recently met David Snow at a meeting. David is the new Director of Military Affairs for the BOR. He has been hired to look at funding, scholarship money, v</w:t>
            </w:r>
            <w:r>
              <w:t>eteran centers on campus</w:t>
            </w:r>
            <w:r w:rsidR="00FF46A6">
              <w:t>es</w:t>
            </w:r>
            <w:r>
              <w:t xml:space="preserve">, etc. </w:t>
            </w:r>
            <w:r w:rsidRPr="00EF6350">
              <w:t>David also happens to be a graduate of Georgia College. David volunteered to come to GC to be a part of this conversation with us (e.g., becoming a veteran friendly campus). These issues are timely because there are so many people returning from service and the university system needs to be ready for them</w:t>
            </w:r>
            <w:r w:rsidR="00710082">
              <w:t>.</w:t>
            </w:r>
          </w:p>
        </w:tc>
        <w:tc>
          <w:tcPr>
            <w:tcW w:w="3484" w:type="dxa"/>
          </w:tcPr>
          <w:p w:rsidR="00710082" w:rsidRPr="0037381E" w:rsidRDefault="00710082" w:rsidP="00820B08">
            <w:pPr>
              <w:spacing w:before="100" w:beforeAutospacing="1" w:after="100" w:afterAutospacing="1"/>
            </w:pPr>
          </w:p>
        </w:tc>
        <w:tc>
          <w:tcPr>
            <w:tcW w:w="2816" w:type="dxa"/>
          </w:tcPr>
          <w:p w:rsidR="00710082" w:rsidRPr="0037381E" w:rsidRDefault="00710082" w:rsidP="00C75940">
            <w:pPr>
              <w:jc w:val="both"/>
            </w:pPr>
          </w:p>
        </w:tc>
      </w:tr>
      <w:tr w:rsidR="00710082" w:rsidRPr="0037381E" w:rsidTr="000A3509">
        <w:trPr>
          <w:trHeight w:val="540"/>
        </w:trPr>
        <w:tc>
          <w:tcPr>
            <w:tcW w:w="3132" w:type="dxa"/>
            <w:tcBorders>
              <w:left w:val="double" w:sz="4" w:space="0" w:color="auto"/>
            </w:tcBorders>
          </w:tcPr>
          <w:p w:rsidR="00710082" w:rsidRPr="0037381E" w:rsidRDefault="00710082" w:rsidP="00C75940">
            <w:pPr>
              <w:rPr>
                <w:b/>
                <w:bCs/>
              </w:rPr>
            </w:pPr>
            <w:r w:rsidRPr="0037381E">
              <w:rPr>
                <w:b/>
                <w:bCs/>
              </w:rPr>
              <w:t>V.</w:t>
            </w:r>
            <w:r>
              <w:rPr>
                <w:b/>
                <w:bCs/>
              </w:rPr>
              <w:t xml:space="preserve"> Information Items</w:t>
            </w:r>
          </w:p>
          <w:p w:rsidR="00710082" w:rsidRPr="0037381E" w:rsidRDefault="00710082" w:rsidP="00C75940">
            <w:pPr>
              <w:pStyle w:val="Heading1"/>
              <w:rPr>
                <w:b w:val="0"/>
                <w:bCs w:val="0"/>
              </w:rPr>
            </w:pPr>
            <w:r w:rsidRPr="0037381E">
              <w:rPr>
                <w:b w:val="0"/>
                <w:bCs w:val="0"/>
              </w:rPr>
              <w:t>Actions/Recommendations</w:t>
            </w:r>
          </w:p>
          <w:p w:rsidR="00710082" w:rsidRPr="0037381E" w:rsidRDefault="00710082" w:rsidP="00C75940">
            <w:pPr>
              <w:tabs>
                <w:tab w:val="left" w:pos="0"/>
              </w:tabs>
            </w:pPr>
          </w:p>
        </w:tc>
        <w:tc>
          <w:tcPr>
            <w:tcW w:w="4608" w:type="dxa"/>
          </w:tcPr>
          <w:p w:rsidR="00710082" w:rsidRPr="0037381E" w:rsidRDefault="00710082" w:rsidP="00C75940">
            <w:pPr>
              <w:jc w:val="both"/>
            </w:pPr>
          </w:p>
        </w:tc>
        <w:tc>
          <w:tcPr>
            <w:tcW w:w="3484" w:type="dxa"/>
          </w:tcPr>
          <w:p w:rsidR="00710082" w:rsidRPr="0037381E" w:rsidRDefault="00710082" w:rsidP="00C75940">
            <w:pPr>
              <w:jc w:val="both"/>
            </w:pPr>
          </w:p>
        </w:tc>
        <w:tc>
          <w:tcPr>
            <w:tcW w:w="2816" w:type="dxa"/>
          </w:tcPr>
          <w:p w:rsidR="00710082" w:rsidRPr="0037381E" w:rsidRDefault="00710082" w:rsidP="00C75940">
            <w:pPr>
              <w:jc w:val="both"/>
            </w:pPr>
          </w:p>
        </w:tc>
      </w:tr>
      <w:tr w:rsidR="00710082" w:rsidRPr="0037381E" w:rsidTr="000A3509">
        <w:trPr>
          <w:trHeight w:val="540"/>
        </w:trPr>
        <w:tc>
          <w:tcPr>
            <w:tcW w:w="3132" w:type="dxa"/>
            <w:tcBorders>
              <w:left w:val="double" w:sz="4" w:space="0" w:color="auto"/>
            </w:tcBorders>
          </w:tcPr>
          <w:p w:rsidR="00710082" w:rsidRDefault="00710082" w:rsidP="00C75940">
            <w:pPr>
              <w:rPr>
                <w:b/>
                <w:bCs/>
              </w:rPr>
            </w:pPr>
            <w:r>
              <w:rPr>
                <w:b/>
                <w:bCs/>
              </w:rPr>
              <w:lastRenderedPageBreak/>
              <w:t>University System of Georgia Faculty Council (USGFC) Meeting</w:t>
            </w:r>
          </w:p>
          <w:p w:rsidR="00710082" w:rsidRDefault="00710082" w:rsidP="00C75940">
            <w:pPr>
              <w:rPr>
                <w:b/>
                <w:bCs/>
              </w:rPr>
            </w:pPr>
          </w:p>
          <w:p w:rsidR="00710082" w:rsidRPr="0037381E" w:rsidRDefault="00710082" w:rsidP="00C75940">
            <w:pPr>
              <w:rPr>
                <w:b/>
                <w:bCs/>
              </w:rPr>
            </w:pPr>
            <w:r>
              <w:rPr>
                <w:b/>
                <w:bCs/>
              </w:rPr>
              <w:t xml:space="preserve">Susan Steele </w:t>
            </w:r>
          </w:p>
        </w:tc>
        <w:tc>
          <w:tcPr>
            <w:tcW w:w="4608" w:type="dxa"/>
          </w:tcPr>
          <w:p w:rsidR="006C5C2B" w:rsidRPr="006C5C2B" w:rsidRDefault="006C5C2B" w:rsidP="00BF4D05">
            <w:pPr>
              <w:pStyle w:val="ListParagraph"/>
              <w:numPr>
                <w:ilvl w:val="0"/>
                <w:numId w:val="19"/>
              </w:numPr>
              <w:ind w:left="360"/>
              <w:jc w:val="both"/>
              <w:rPr>
                <w:u w:val="single"/>
              </w:rPr>
            </w:pPr>
            <w:r w:rsidRPr="006C5C2B">
              <w:rPr>
                <w:b/>
                <w:u w:val="single"/>
              </w:rPr>
              <w:t xml:space="preserve">USGFC </w:t>
            </w:r>
            <w:r w:rsidR="00710082" w:rsidRPr="006C5C2B">
              <w:rPr>
                <w:b/>
                <w:u w:val="single"/>
              </w:rPr>
              <w:t>Meeting</w:t>
            </w:r>
            <w:r w:rsidR="00710082" w:rsidRPr="00357009">
              <w:t xml:space="preserve"> </w:t>
            </w:r>
            <w:r w:rsidR="00FF46A6">
              <w:t>was held 1 Mar 2014 on the Georgia College campus.</w:t>
            </w:r>
          </w:p>
          <w:p w:rsidR="006C5C2B" w:rsidRPr="006C5C2B" w:rsidRDefault="00031CDB" w:rsidP="00BF4D05">
            <w:pPr>
              <w:pStyle w:val="ListParagraph"/>
              <w:numPr>
                <w:ilvl w:val="1"/>
                <w:numId w:val="19"/>
              </w:numPr>
              <w:ind w:left="810"/>
              <w:jc w:val="both"/>
              <w:rPr>
                <w:u w:val="single"/>
              </w:rPr>
            </w:pPr>
            <w:r w:rsidRPr="00031CDB">
              <w:rPr>
                <w:b/>
                <w:u w:val="single"/>
              </w:rPr>
              <w:t>Guests</w:t>
            </w:r>
            <w:r>
              <w:t xml:space="preserve"> </w:t>
            </w:r>
            <w:r w:rsidR="006C5C2B">
              <w:t xml:space="preserve">Both Chancellor </w:t>
            </w:r>
            <w:proofErr w:type="spellStart"/>
            <w:r w:rsidR="006C5C2B">
              <w:t>Huckaby</w:t>
            </w:r>
            <w:proofErr w:type="spellEnd"/>
            <w:r w:rsidR="006C5C2B">
              <w:t xml:space="preserve"> and Vice</w:t>
            </w:r>
            <w:r>
              <w:t xml:space="preserve"> Chancellor Davis were present.</w:t>
            </w:r>
            <w:r w:rsidR="006C5C2B">
              <w:t xml:space="preserve"> They provided a legislative update on several key issues:</w:t>
            </w:r>
          </w:p>
          <w:p w:rsidR="006C5C2B" w:rsidRPr="006C5C2B" w:rsidRDefault="00031CDB" w:rsidP="00BF4D05">
            <w:pPr>
              <w:pStyle w:val="ListParagraph"/>
              <w:numPr>
                <w:ilvl w:val="2"/>
                <w:numId w:val="19"/>
              </w:numPr>
              <w:ind w:left="1080"/>
              <w:jc w:val="both"/>
              <w:rPr>
                <w:u w:val="single"/>
              </w:rPr>
            </w:pPr>
            <w:r w:rsidRPr="00031CDB">
              <w:rPr>
                <w:b/>
                <w:u w:val="single"/>
              </w:rPr>
              <w:t>Merit Raise</w:t>
            </w:r>
            <w:r>
              <w:t xml:space="preserve"> </w:t>
            </w:r>
            <w:r w:rsidR="006C5C2B">
              <w:t>They were optimistic about a budget allocation for merit increases for faculty.</w:t>
            </w:r>
          </w:p>
          <w:p w:rsidR="006C5C2B" w:rsidRPr="006C5C2B" w:rsidRDefault="00031CDB" w:rsidP="00BF4D05">
            <w:pPr>
              <w:pStyle w:val="ListParagraph"/>
              <w:numPr>
                <w:ilvl w:val="2"/>
                <w:numId w:val="19"/>
              </w:numPr>
              <w:ind w:left="1080"/>
              <w:jc w:val="both"/>
              <w:rPr>
                <w:u w:val="single"/>
              </w:rPr>
            </w:pPr>
            <w:r w:rsidRPr="00031CDB">
              <w:rPr>
                <w:b/>
                <w:u w:val="single"/>
              </w:rPr>
              <w:t>ORP to TRS</w:t>
            </w:r>
            <w:r>
              <w:t xml:space="preserve"> </w:t>
            </w:r>
            <w:r w:rsidR="006C5C2B">
              <w:t>Passage of a</w:t>
            </w:r>
            <w:r>
              <w:t xml:space="preserve"> bill that would permit a</w:t>
            </w:r>
            <w:r w:rsidR="006C5C2B">
              <w:t xml:space="preserve"> buy-in to the Teacher’s Retirement </w:t>
            </w:r>
            <w:r>
              <w:t>S</w:t>
            </w:r>
            <w:r w:rsidR="006C5C2B">
              <w:t>ystem</w:t>
            </w:r>
            <w:r>
              <w:t xml:space="preserve"> (TRS)</w:t>
            </w:r>
            <w:r w:rsidR="006C5C2B">
              <w:t xml:space="preserve"> by </w:t>
            </w:r>
            <w:r>
              <w:t xml:space="preserve">participants of the </w:t>
            </w:r>
            <w:r w:rsidR="006C5C2B">
              <w:t xml:space="preserve">Optional Retirement </w:t>
            </w:r>
            <w:r>
              <w:t>Plan (ORP)</w:t>
            </w:r>
            <w:r w:rsidR="006C5C2B">
              <w:t xml:space="preserve"> is not likely in this legislative session.</w:t>
            </w:r>
          </w:p>
          <w:p w:rsidR="006C5C2B" w:rsidRPr="006C5C2B" w:rsidRDefault="00031CDB" w:rsidP="00BF4D05">
            <w:pPr>
              <w:pStyle w:val="ListParagraph"/>
              <w:numPr>
                <w:ilvl w:val="2"/>
                <w:numId w:val="19"/>
              </w:numPr>
              <w:ind w:left="1080"/>
              <w:jc w:val="both"/>
              <w:rPr>
                <w:u w:val="single"/>
              </w:rPr>
            </w:pPr>
            <w:r w:rsidRPr="00031CDB">
              <w:rPr>
                <w:b/>
                <w:u w:val="single"/>
              </w:rPr>
              <w:t>Gun Bill</w:t>
            </w:r>
            <w:r>
              <w:t xml:space="preserve"> </w:t>
            </w:r>
            <w:r w:rsidR="006C5C2B">
              <w:t>Permission to carry concealed weapons on campus has been successfully removed from bill.</w:t>
            </w:r>
          </w:p>
          <w:p w:rsidR="006C5C2B" w:rsidRDefault="00031CDB" w:rsidP="00BF4D05">
            <w:pPr>
              <w:pStyle w:val="ListParagraph"/>
              <w:numPr>
                <w:ilvl w:val="1"/>
                <w:numId w:val="19"/>
              </w:numPr>
              <w:ind w:left="720"/>
              <w:jc w:val="both"/>
            </w:pPr>
            <w:r>
              <w:rPr>
                <w:b/>
                <w:u w:val="single"/>
              </w:rPr>
              <w:t>GALILEO</w:t>
            </w:r>
            <w:r>
              <w:t xml:space="preserve"> </w:t>
            </w:r>
            <w:r w:rsidR="006C5C2B">
              <w:t xml:space="preserve">Chancellor </w:t>
            </w:r>
            <w:proofErr w:type="spellStart"/>
            <w:r w:rsidR="006C5C2B">
              <w:t>Huckaby</w:t>
            </w:r>
            <w:proofErr w:type="spellEnd"/>
            <w:r w:rsidR="006C5C2B">
              <w:t xml:space="preserve"> also reported that funds have been allocated for a major upgrade of the G</w:t>
            </w:r>
            <w:r>
              <w:t>ALILEO (Georgia Library Learning Online)</w:t>
            </w:r>
            <w:r w:rsidR="006C5C2B">
              <w:t xml:space="preserve"> system to support the affordable Georgia initiatives.</w:t>
            </w:r>
          </w:p>
          <w:p w:rsidR="00031CDB" w:rsidRDefault="00031CDB" w:rsidP="00BF4D05">
            <w:pPr>
              <w:pStyle w:val="ListParagraph"/>
              <w:numPr>
                <w:ilvl w:val="1"/>
                <w:numId w:val="19"/>
              </w:numPr>
              <w:ind w:left="720"/>
              <w:jc w:val="both"/>
            </w:pPr>
            <w:r>
              <w:rPr>
                <w:b/>
                <w:u w:val="single"/>
              </w:rPr>
              <w:t>Consolidations</w:t>
            </w:r>
            <w:r>
              <w:t xml:space="preserve"> A</w:t>
            </w:r>
            <w:r w:rsidR="006C5C2B">
              <w:t>lthough there are no immediate plans for consolidation</w:t>
            </w:r>
            <w:r>
              <w:t>s</w:t>
            </w:r>
            <w:r w:rsidR="006C5C2B">
              <w:t xml:space="preserve"> within the </w:t>
            </w:r>
            <w:r>
              <w:t xml:space="preserve">university </w:t>
            </w:r>
            <w:r w:rsidR="006C5C2B">
              <w:t>system</w:t>
            </w:r>
            <w:r>
              <w:t xml:space="preserve"> other than the one </w:t>
            </w:r>
            <w:r w:rsidR="00FF46A6">
              <w:t xml:space="preserve">currently </w:t>
            </w:r>
            <w:r>
              <w:t>in progress (consolidation of KSU with SPSU)</w:t>
            </w:r>
            <w:r w:rsidR="006C5C2B">
              <w:t>, representatives from consolidated campuses discussed concerns.</w:t>
            </w:r>
          </w:p>
          <w:p w:rsidR="00031CDB" w:rsidRDefault="00031CDB" w:rsidP="00BF4D05">
            <w:pPr>
              <w:pStyle w:val="ListParagraph"/>
              <w:numPr>
                <w:ilvl w:val="1"/>
                <w:numId w:val="19"/>
              </w:numPr>
              <w:ind w:left="720"/>
              <w:jc w:val="both"/>
            </w:pPr>
            <w:r w:rsidRPr="00031CDB">
              <w:rPr>
                <w:b/>
                <w:u w:val="single"/>
              </w:rPr>
              <w:t>12-month Pay Optio</w:t>
            </w:r>
            <w:r>
              <w:rPr>
                <w:b/>
                <w:u w:val="single"/>
              </w:rPr>
              <w:t>n</w:t>
            </w:r>
            <w:r w:rsidR="006C5C2B">
              <w:t xml:space="preserve"> Chancellor </w:t>
            </w:r>
            <w:proofErr w:type="spellStart"/>
            <w:r w:rsidR="006C5C2B">
              <w:t>Huckaby</w:t>
            </w:r>
            <w:proofErr w:type="spellEnd"/>
            <w:r w:rsidR="006C5C2B">
              <w:t xml:space="preserve"> reported that a 12</w:t>
            </w:r>
            <w:r w:rsidR="00FF46A6">
              <w:t>-</w:t>
            </w:r>
            <w:r w:rsidR="006C5C2B">
              <w:t xml:space="preserve">month pay option </w:t>
            </w:r>
            <w:r w:rsidR="00FF46A6">
              <w:t xml:space="preserve">for academic year faculty </w:t>
            </w:r>
            <w:r w:rsidR="006C5C2B">
              <w:lastRenderedPageBreak/>
              <w:t>is being considered very positively for the near future. Expiration of the contract for payroll services currently provided by ADP is coming up soon, and this will be a major issue in the selection process of a new vendor.</w:t>
            </w:r>
          </w:p>
          <w:p w:rsidR="00031CDB" w:rsidRPr="00031CDB" w:rsidRDefault="006C5C2B" w:rsidP="00BF4D05">
            <w:pPr>
              <w:pStyle w:val="ListParagraph"/>
              <w:numPr>
                <w:ilvl w:val="0"/>
                <w:numId w:val="19"/>
              </w:numPr>
              <w:ind w:left="360"/>
              <w:jc w:val="both"/>
              <w:rPr>
                <w:u w:val="single"/>
              </w:rPr>
            </w:pPr>
            <w:r w:rsidRPr="00031CDB">
              <w:rPr>
                <w:b/>
                <w:u w:val="single"/>
              </w:rPr>
              <w:t xml:space="preserve">MOOCS and Beyond </w:t>
            </w:r>
            <w:r w:rsidR="00031CDB" w:rsidRPr="00031CDB">
              <w:rPr>
                <w:b/>
                <w:u w:val="single"/>
              </w:rPr>
              <w:t>(</w:t>
            </w:r>
            <w:r w:rsidRPr="00031CDB">
              <w:rPr>
                <w:b/>
                <w:u w:val="single"/>
              </w:rPr>
              <w:t>N</w:t>
            </w:r>
            <w:r w:rsidR="00031CDB" w:rsidRPr="00031CDB">
              <w:rPr>
                <w:b/>
                <w:u w:val="single"/>
              </w:rPr>
              <w:t>ovember</w:t>
            </w:r>
            <w:r w:rsidRPr="00031CDB">
              <w:rPr>
                <w:b/>
                <w:u w:val="single"/>
              </w:rPr>
              <w:t xml:space="preserve"> 2013</w:t>
            </w:r>
            <w:r w:rsidR="00031CDB" w:rsidRPr="00031CDB">
              <w:rPr>
                <w:b/>
                <w:u w:val="single"/>
              </w:rPr>
              <w:t>)</w:t>
            </w:r>
          </w:p>
          <w:p w:rsidR="00710082" w:rsidRPr="0037381E" w:rsidRDefault="006C5C2B" w:rsidP="00031CDB">
            <w:pPr>
              <w:pStyle w:val="ListParagraph"/>
              <w:ind w:left="360"/>
              <w:jc w:val="both"/>
            </w:pPr>
            <w:r>
              <w:t xml:space="preserve">Susan </w:t>
            </w:r>
            <w:r w:rsidR="00031CDB">
              <w:t xml:space="preserve">Steele </w:t>
            </w:r>
            <w:r>
              <w:t>has led two round table discussions as follow-up to this session to share the USG initiatives regarding distance learning and to solicit faculty input regarding their own development nee</w:t>
            </w:r>
            <w:r w:rsidR="00FF46A6">
              <w:t xml:space="preserve">ds regarding technology usage. </w:t>
            </w:r>
            <w:r w:rsidR="00031CDB">
              <w:t>All of the f</w:t>
            </w:r>
            <w:r>
              <w:t xml:space="preserve">aculty educational requests </w:t>
            </w:r>
            <w:r w:rsidR="00031CDB">
              <w:t xml:space="preserve">she received </w:t>
            </w:r>
            <w:r>
              <w:t>have been communicated to Dr. Steven Jones and to the USG office (Dr. Mike Rogers).</w:t>
            </w:r>
          </w:p>
        </w:tc>
        <w:tc>
          <w:tcPr>
            <w:tcW w:w="3484" w:type="dxa"/>
          </w:tcPr>
          <w:p w:rsidR="00710082" w:rsidRPr="0037381E" w:rsidRDefault="00710082" w:rsidP="00C75940">
            <w:pPr>
              <w:jc w:val="both"/>
            </w:pPr>
          </w:p>
        </w:tc>
        <w:tc>
          <w:tcPr>
            <w:tcW w:w="2816" w:type="dxa"/>
          </w:tcPr>
          <w:p w:rsidR="00710082" w:rsidRPr="0037381E" w:rsidRDefault="00710082" w:rsidP="00C75940">
            <w:pPr>
              <w:jc w:val="both"/>
            </w:pPr>
          </w:p>
        </w:tc>
      </w:tr>
      <w:tr w:rsidR="00710082" w:rsidRPr="0037381E" w:rsidTr="000A3509">
        <w:trPr>
          <w:trHeight w:val="503"/>
        </w:trPr>
        <w:tc>
          <w:tcPr>
            <w:tcW w:w="3132" w:type="dxa"/>
            <w:tcBorders>
              <w:left w:val="double" w:sz="4" w:space="0" w:color="auto"/>
            </w:tcBorders>
          </w:tcPr>
          <w:p w:rsidR="00710082" w:rsidRDefault="00710082" w:rsidP="00C7594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710082" w:rsidRDefault="00710082" w:rsidP="00C75940">
            <w:pPr>
              <w:rPr>
                <w:b/>
                <w:bCs/>
              </w:rPr>
            </w:pPr>
          </w:p>
        </w:tc>
        <w:tc>
          <w:tcPr>
            <w:tcW w:w="4608" w:type="dxa"/>
          </w:tcPr>
          <w:p w:rsidR="00710082" w:rsidRPr="0037381E" w:rsidRDefault="00710082" w:rsidP="00C75940">
            <w:pPr>
              <w:jc w:val="both"/>
            </w:pPr>
          </w:p>
        </w:tc>
        <w:tc>
          <w:tcPr>
            <w:tcW w:w="3484" w:type="dxa"/>
          </w:tcPr>
          <w:p w:rsidR="00710082" w:rsidRPr="0037381E" w:rsidRDefault="00710082" w:rsidP="00C75940">
            <w:pPr>
              <w:jc w:val="both"/>
            </w:pPr>
          </w:p>
        </w:tc>
        <w:tc>
          <w:tcPr>
            <w:tcW w:w="2816" w:type="dxa"/>
          </w:tcPr>
          <w:p w:rsidR="00710082" w:rsidRPr="0037381E" w:rsidRDefault="00710082" w:rsidP="00C75940">
            <w:pPr>
              <w:jc w:val="both"/>
            </w:pPr>
          </w:p>
        </w:tc>
      </w:tr>
      <w:tr w:rsidR="00710082" w:rsidRPr="008B1877">
        <w:trPr>
          <w:trHeight w:val="530"/>
        </w:trPr>
        <w:tc>
          <w:tcPr>
            <w:tcW w:w="3132" w:type="dxa"/>
            <w:tcBorders>
              <w:left w:val="double" w:sz="4" w:space="0" w:color="auto"/>
            </w:tcBorders>
          </w:tcPr>
          <w:p w:rsidR="00710082" w:rsidRPr="00DE499B" w:rsidRDefault="00710082" w:rsidP="00C75940">
            <w:pPr>
              <w:rPr>
                <w:b/>
                <w:bCs/>
              </w:rPr>
            </w:pPr>
            <w:r w:rsidRPr="00DE499B">
              <w:rPr>
                <w:b/>
                <w:bCs/>
              </w:rPr>
              <w:t>Celebrating Ten Years of Shared Governance</w:t>
            </w:r>
          </w:p>
          <w:p w:rsidR="00710082" w:rsidRPr="00DE499B" w:rsidRDefault="00710082" w:rsidP="00C75940">
            <w:pPr>
              <w:rPr>
                <w:b/>
                <w:bCs/>
                <w:i/>
              </w:rPr>
            </w:pPr>
          </w:p>
        </w:tc>
        <w:tc>
          <w:tcPr>
            <w:tcW w:w="4608" w:type="dxa"/>
          </w:tcPr>
          <w:p w:rsidR="00710082" w:rsidRPr="00DE499B" w:rsidRDefault="00710082" w:rsidP="00DE499B">
            <w:pPr>
              <w:jc w:val="both"/>
              <w:rPr>
                <w:i/>
              </w:rPr>
            </w:pPr>
            <w:r w:rsidRPr="00DE499B">
              <w:rPr>
                <w:b/>
                <w:i/>
                <w:u w:val="single"/>
              </w:rPr>
              <w:t>24 Jan 2014</w:t>
            </w:r>
          </w:p>
          <w:p w:rsidR="00710082" w:rsidRPr="00DE499B" w:rsidRDefault="00710082" w:rsidP="00BF4D05">
            <w:pPr>
              <w:pStyle w:val="ListParagraph"/>
              <w:numPr>
                <w:ilvl w:val="0"/>
                <w:numId w:val="9"/>
              </w:numPr>
              <w:ind w:left="450"/>
              <w:jc w:val="both"/>
              <w:rPr>
                <w:i/>
              </w:rPr>
            </w:pPr>
            <w:r w:rsidRPr="00DE499B">
              <w:rPr>
                <w:b/>
                <w:i/>
                <w:u w:val="single"/>
              </w:rPr>
              <w:t>Happy Birthday</w:t>
            </w:r>
            <w:r w:rsidRPr="00DE499B">
              <w:rPr>
                <w:i/>
              </w:rPr>
              <w:t xml:space="preserve"> The first meeting of the University Senate was called to order at 12:30 p.m. on 20 Oct 2003 by its Presiding Officer, Interim President David G. Brown. This means that the tenth birthday of the University Senate occurred during the fall semester of 2013.</w:t>
            </w:r>
          </w:p>
          <w:p w:rsidR="00710082" w:rsidRPr="00DE499B" w:rsidRDefault="00710082" w:rsidP="00BF4D05">
            <w:pPr>
              <w:pStyle w:val="ListParagraph"/>
              <w:numPr>
                <w:ilvl w:val="0"/>
                <w:numId w:val="9"/>
              </w:numPr>
              <w:ind w:left="450"/>
              <w:jc w:val="both"/>
              <w:rPr>
                <w:i/>
              </w:rPr>
            </w:pPr>
            <w:r w:rsidRPr="00DE499B">
              <w:rPr>
                <w:b/>
                <w:i/>
                <w:u w:val="single"/>
              </w:rPr>
              <w:t>Celebrate?</w:t>
            </w:r>
            <w:r w:rsidRPr="00DE499B">
              <w:rPr>
                <w:i/>
              </w:rPr>
              <w:t xml:space="preserve"> The question “Should we have a celebration of ten years of shared governance?” was answered with a resounding “Yes!” by those present.</w:t>
            </w:r>
          </w:p>
          <w:p w:rsidR="00710082" w:rsidRDefault="00710082" w:rsidP="00BF4D05">
            <w:pPr>
              <w:pStyle w:val="ListParagraph"/>
              <w:numPr>
                <w:ilvl w:val="0"/>
                <w:numId w:val="9"/>
              </w:numPr>
              <w:ind w:left="450"/>
              <w:jc w:val="both"/>
              <w:rPr>
                <w:i/>
              </w:rPr>
            </w:pPr>
            <w:r w:rsidRPr="00DE499B">
              <w:rPr>
                <w:b/>
                <w:i/>
                <w:u w:val="single"/>
              </w:rPr>
              <w:t>Celebration Committee</w:t>
            </w:r>
            <w:r w:rsidRPr="00DE499B">
              <w:rPr>
                <w:i/>
              </w:rPr>
              <w:t xml:space="preserve"> A celebration committee will be formed. The initial membership will be a member of each </w:t>
            </w:r>
            <w:r w:rsidRPr="00DE499B">
              <w:rPr>
                <w:i/>
              </w:rPr>
              <w:lastRenderedPageBreak/>
              <w:t>committee represented at the ECUS-SCC meeting. ECUS named Catherine Whelan (who volunteered) to serve. The representatives of APC, CAPC, FAPC, RPIPC, and SAPC present at the meeting will take action to ensure that a representative from their respective committee is identified to serve as a member of the Shared Governance Celebration Committee. The charge of this committee is simply to make recommendations on how to celebrate ten years of shared governance. There was general agreement that funds from the university senate budget could be used to implement recommendations and that invitees to such celebrations should be the university community.</w:t>
            </w:r>
          </w:p>
          <w:p w:rsidR="003B00FB" w:rsidRDefault="003B00FB" w:rsidP="003B00FB">
            <w:pPr>
              <w:jc w:val="both"/>
              <w:rPr>
                <w:i/>
              </w:rPr>
            </w:pPr>
          </w:p>
          <w:p w:rsidR="003B00FB" w:rsidRPr="003B00FB" w:rsidRDefault="003B00FB" w:rsidP="003B00FB">
            <w:pPr>
              <w:jc w:val="both"/>
              <w:rPr>
                <w:b/>
                <w:u w:val="single"/>
              </w:rPr>
            </w:pPr>
            <w:r w:rsidRPr="003B00FB">
              <w:rPr>
                <w:b/>
                <w:u w:val="single"/>
              </w:rPr>
              <w:t>4 Apr 2014</w:t>
            </w:r>
          </w:p>
          <w:p w:rsidR="003B00FB" w:rsidRDefault="003B00FB" w:rsidP="003B00FB">
            <w:pPr>
              <w:pStyle w:val="ListParagraph"/>
              <w:numPr>
                <w:ilvl w:val="0"/>
                <w:numId w:val="5"/>
              </w:numPr>
              <w:ind w:left="360"/>
              <w:jc w:val="both"/>
            </w:pPr>
            <w:r>
              <w:t xml:space="preserve">Catherine Whelan indicated that she had not received the names of the individuals selected by each standing committee to serve on the Celebration Committee, and thus had not </w:t>
            </w:r>
            <w:r w:rsidR="00FF46A6">
              <w:t xml:space="preserve">yet </w:t>
            </w:r>
            <w:r>
              <w:t>called a meeting.</w:t>
            </w:r>
          </w:p>
          <w:p w:rsidR="003B00FB" w:rsidRDefault="003B00FB" w:rsidP="003B00FB">
            <w:pPr>
              <w:pStyle w:val="ListParagraph"/>
              <w:numPr>
                <w:ilvl w:val="0"/>
                <w:numId w:val="5"/>
              </w:numPr>
              <w:ind w:left="360"/>
              <w:jc w:val="both"/>
            </w:pPr>
            <w:r>
              <w:t xml:space="preserve">A committee was formed by noting that RPIPC had named Jan Clark, SAPC had named Mandy </w:t>
            </w:r>
            <w:proofErr w:type="spellStart"/>
            <w:r>
              <w:t>Jarriel</w:t>
            </w:r>
            <w:proofErr w:type="spellEnd"/>
            <w:r>
              <w:t xml:space="preserve">, </w:t>
            </w:r>
            <w:proofErr w:type="gramStart"/>
            <w:r>
              <w:t>CAPC</w:t>
            </w:r>
            <w:proofErr w:type="gramEnd"/>
            <w:r>
              <w:t xml:space="preserve"> had named Angel Abney. Cara Meade volunteered to serve on the committee as well.</w:t>
            </w:r>
          </w:p>
          <w:p w:rsidR="003B00FB" w:rsidRDefault="00E44CEB" w:rsidP="003B00FB">
            <w:pPr>
              <w:pStyle w:val="ListParagraph"/>
              <w:numPr>
                <w:ilvl w:val="0"/>
                <w:numId w:val="5"/>
              </w:numPr>
              <w:ind w:left="360"/>
              <w:jc w:val="both"/>
            </w:pPr>
            <w:r>
              <w:t xml:space="preserve">There was general agreement that there </w:t>
            </w:r>
            <w:proofErr w:type="gramStart"/>
            <w:r>
              <w:t>w</w:t>
            </w:r>
            <w:r w:rsidR="00FF46A6">
              <w:t>as</w:t>
            </w:r>
            <w:proofErr w:type="gramEnd"/>
            <w:r>
              <w:t xml:space="preserve"> </w:t>
            </w:r>
            <w:r w:rsidR="00FF46A6">
              <w:t xml:space="preserve">now a sufficient number of members </w:t>
            </w:r>
            <w:r>
              <w:t>named to t</w:t>
            </w:r>
            <w:r w:rsidR="00FF46A6">
              <w:t>he committee to hold a meeting.</w:t>
            </w:r>
          </w:p>
          <w:p w:rsidR="00E44CEB" w:rsidRPr="00E44CEB" w:rsidRDefault="00E44CEB" w:rsidP="003B00FB">
            <w:pPr>
              <w:pStyle w:val="ListParagraph"/>
              <w:numPr>
                <w:ilvl w:val="0"/>
                <w:numId w:val="5"/>
              </w:numPr>
              <w:ind w:left="360"/>
              <w:jc w:val="both"/>
            </w:pPr>
            <w:r>
              <w:t xml:space="preserve">Catherine Whelan will coordinate one or more meetings of the group and will share information about celebration events as they emerge from committee </w:t>
            </w:r>
            <w:r>
              <w:lastRenderedPageBreak/>
              <w:t>deliberation.</w:t>
            </w:r>
          </w:p>
        </w:tc>
        <w:tc>
          <w:tcPr>
            <w:tcW w:w="3484" w:type="dxa"/>
          </w:tcPr>
          <w:p w:rsidR="00710082" w:rsidRPr="00DE499B" w:rsidRDefault="00710082" w:rsidP="00C75940">
            <w:pPr>
              <w:jc w:val="both"/>
              <w:rPr>
                <w:i/>
              </w:rPr>
            </w:pPr>
          </w:p>
        </w:tc>
        <w:tc>
          <w:tcPr>
            <w:tcW w:w="2816" w:type="dxa"/>
          </w:tcPr>
          <w:p w:rsidR="00710082" w:rsidRPr="00DE499B" w:rsidRDefault="00710082" w:rsidP="00DE499B">
            <w:pPr>
              <w:jc w:val="both"/>
              <w:rPr>
                <w:i/>
              </w:rPr>
            </w:pPr>
            <w:r w:rsidRPr="00DE499B">
              <w:rPr>
                <w:b/>
                <w:i/>
                <w:u w:val="single"/>
              </w:rPr>
              <w:t>24 Jan 2014</w:t>
            </w:r>
          </w:p>
          <w:p w:rsidR="00710082" w:rsidRPr="00DE499B" w:rsidRDefault="00710082" w:rsidP="00BF4D05">
            <w:pPr>
              <w:pStyle w:val="ListParagraph"/>
              <w:numPr>
                <w:ilvl w:val="0"/>
                <w:numId w:val="10"/>
              </w:numPr>
              <w:ind w:left="278" w:hanging="270"/>
              <w:jc w:val="both"/>
              <w:rPr>
                <w:i/>
                <w:sz w:val="22"/>
                <w:szCs w:val="22"/>
              </w:rPr>
            </w:pPr>
            <w:r w:rsidRPr="00DE499B">
              <w:rPr>
                <w:i/>
                <w:sz w:val="22"/>
                <w:szCs w:val="22"/>
              </w:rPr>
              <w:t xml:space="preserve">Howard Woodard, Cara Meade, Alex Blazer, Maureen </w:t>
            </w:r>
            <w:proofErr w:type="spellStart"/>
            <w:r w:rsidRPr="00DE499B">
              <w:rPr>
                <w:i/>
                <w:sz w:val="22"/>
                <w:szCs w:val="22"/>
              </w:rPr>
              <w:t>Horgan</w:t>
            </w:r>
            <w:proofErr w:type="spellEnd"/>
            <w:r w:rsidRPr="00DE499B">
              <w:rPr>
                <w:i/>
                <w:sz w:val="22"/>
                <w:szCs w:val="22"/>
              </w:rPr>
              <w:t xml:space="preserve">, and Mandy </w:t>
            </w:r>
            <w:proofErr w:type="spellStart"/>
            <w:r w:rsidRPr="00DE499B">
              <w:rPr>
                <w:i/>
                <w:sz w:val="22"/>
                <w:szCs w:val="22"/>
              </w:rPr>
              <w:t>Jarriel</w:t>
            </w:r>
            <w:proofErr w:type="spellEnd"/>
            <w:r w:rsidRPr="00DE499B">
              <w:rPr>
                <w:i/>
                <w:sz w:val="22"/>
                <w:szCs w:val="22"/>
              </w:rPr>
              <w:t xml:space="preserve"> to ensure that a  representative of APC, CAPC, FAPC, RPIPC, and SAPC, respectively, is identified to serve as a member of the Shared Governance Celebration Committee.</w:t>
            </w:r>
          </w:p>
        </w:tc>
      </w:tr>
      <w:tr w:rsidR="00EB5057" w:rsidRPr="008B1877">
        <w:trPr>
          <w:trHeight w:val="530"/>
        </w:trPr>
        <w:tc>
          <w:tcPr>
            <w:tcW w:w="3132" w:type="dxa"/>
            <w:tcBorders>
              <w:left w:val="double" w:sz="4" w:space="0" w:color="auto"/>
            </w:tcBorders>
          </w:tcPr>
          <w:p w:rsidR="00EB5057" w:rsidRPr="0037381E" w:rsidRDefault="00EB5057" w:rsidP="009B3E47">
            <w:pPr>
              <w:rPr>
                <w:b/>
                <w:bCs/>
              </w:rPr>
            </w:pPr>
            <w:r w:rsidRPr="0037381E">
              <w:rPr>
                <w:b/>
                <w:bCs/>
              </w:rPr>
              <w:lastRenderedPageBreak/>
              <w:t>V</w:t>
            </w:r>
            <w:r>
              <w:rPr>
                <w:b/>
                <w:bCs/>
              </w:rPr>
              <w:t xml:space="preserve">II. </w:t>
            </w:r>
            <w:r w:rsidRPr="0037381E">
              <w:rPr>
                <w:b/>
                <w:bCs/>
              </w:rPr>
              <w:t>New Business</w:t>
            </w:r>
          </w:p>
          <w:p w:rsidR="00EB5057" w:rsidRPr="00187BE4" w:rsidRDefault="00EB5057" w:rsidP="009B3E47">
            <w:pPr>
              <w:pStyle w:val="Heading1"/>
              <w:rPr>
                <w:b w:val="0"/>
                <w:bCs w:val="0"/>
              </w:rPr>
            </w:pPr>
            <w:r w:rsidRPr="0037381E">
              <w:rPr>
                <w:b w:val="0"/>
                <w:bCs w:val="0"/>
              </w:rPr>
              <w:t>Actions/Recommendations</w:t>
            </w:r>
          </w:p>
        </w:tc>
        <w:tc>
          <w:tcPr>
            <w:tcW w:w="4608" w:type="dxa"/>
          </w:tcPr>
          <w:p w:rsidR="00EB5057" w:rsidRPr="0037381E" w:rsidRDefault="00EB5057" w:rsidP="009B3E47">
            <w:pPr>
              <w:jc w:val="both"/>
            </w:pPr>
          </w:p>
        </w:tc>
        <w:tc>
          <w:tcPr>
            <w:tcW w:w="3484" w:type="dxa"/>
          </w:tcPr>
          <w:p w:rsidR="00EB5057" w:rsidRPr="0037381E" w:rsidRDefault="00EB5057" w:rsidP="009B3E47">
            <w:pPr>
              <w:jc w:val="both"/>
            </w:pPr>
          </w:p>
        </w:tc>
        <w:tc>
          <w:tcPr>
            <w:tcW w:w="2816" w:type="dxa"/>
          </w:tcPr>
          <w:p w:rsidR="00EB5057" w:rsidRPr="0037381E" w:rsidRDefault="00EB5057" w:rsidP="009B3E47">
            <w:pPr>
              <w:jc w:val="both"/>
            </w:pPr>
          </w:p>
        </w:tc>
      </w:tr>
      <w:tr w:rsidR="00710082" w:rsidRPr="008B1877">
        <w:trPr>
          <w:trHeight w:val="530"/>
        </w:trPr>
        <w:tc>
          <w:tcPr>
            <w:tcW w:w="3132" w:type="dxa"/>
            <w:tcBorders>
              <w:left w:val="double" w:sz="4" w:space="0" w:color="auto"/>
            </w:tcBorders>
          </w:tcPr>
          <w:p w:rsidR="00710082" w:rsidRPr="004F619E" w:rsidRDefault="00710082" w:rsidP="00C75940">
            <w:pPr>
              <w:ind w:left="342" w:hanging="342"/>
              <w:rPr>
                <w:b/>
                <w:bCs/>
              </w:rPr>
            </w:pPr>
            <w:r w:rsidRPr="004F619E">
              <w:rPr>
                <w:b/>
                <w:bCs/>
              </w:rPr>
              <w:t>University Senate Agenda and Minutes Review</w:t>
            </w:r>
          </w:p>
        </w:tc>
        <w:tc>
          <w:tcPr>
            <w:tcW w:w="4608" w:type="dxa"/>
          </w:tcPr>
          <w:p w:rsidR="00710082" w:rsidRDefault="00710082" w:rsidP="00BF4D05">
            <w:pPr>
              <w:pStyle w:val="ListParagraph"/>
              <w:numPr>
                <w:ilvl w:val="0"/>
                <w:numId w:val="5"/>
              </w:numPr>
              <w:ind w:left="360"/>
              <w:jc w:val="both"/>
            </w:pPr>
            <w:r>
              <w:rPr>
                <w:b/>
                <w:u w:val="single"/>
              </w:rPr>
              <w:t>Tentative Agenda 2</w:t>
            </w:r>
            <w:r w:rsidR="00EB5057">
              <w:rPr>
                <w:b/>
                <w:u w:val="single"/>
              </w:rPr>
              <w:t>5</w:t>
            </w:r>
            <w:r>
              <w:rPr>
                <w:b/>
                <w:u w:val="single"/>
              </w:rPr>
              <w:t xml:space="preserve"> </w:t>
            </w:r>
            <w:r w:rsidR="00EB5057">
              <w:rPr>
                <w:b/>
                <w:u w:val="single"/>
              </w:rPr>
              <w:t>Ap</w:t>
            </w:r>
            <w:r>
              <w:rPr>
                <w:b/>
                <w:u w:val="single"/>
              </w:rPr>
              <w:t>r</w:t>
            </w:r>
            <w:r w:rsidRPr="00F02C85">
              <w:rPr>
                <w:b/>
                <w:u w:val="single"/>
              </w:rPr>
              <w:t xml:space="preserve"> 201</w:t>
            </w:r>
            <w:r>
              <w:rPr>
                <w:b/>
                <w:u w:val="single"/>
              </w:rPr>
              <w:t>4</w:t>
            </w:r>
            <w:r w:rsidRPr="00F02C85">
              <w:t>: Based on the committee reports at this meeting,</w:t>
            </w:r>
          </w:p>
          <w:p w:rsidR="00710082" w:rsidRDefault="00710082" w:rsidP="00BF4D05">
            <w:pPr>
              <w:pStyle w:val="ListParagraph"/>
              <w:numPr>
                <w:ilvl w:val="1"/>
                <w:numId w:val="5"/>
              </w:numPr>
              <w:ind w:left="720"/>
              <w:jc w:val="both"/>
            </w:pPr>
            <w:r w:rsidRPr="00827723">
              <w:rPr>
                <w:b/>
                <w:u w:val="single"/>
              </w:rPr>
              <w:t>Motions</w:t>
            </w:r>
            <w:r>
              <w:t xml:space="preserve"> T</w:t>
            </w:r>
            <w:r w:rsidRPr="00F02C85">
              <w:t xml:space="preserve">here will be </w:t>
            </w:r>
            <w:r>
              <w:t>up to two motions on the agenda of the 2</w:t>
            </w:r>
            <w:r w:rsidR="00EB5057">
              <w:t>5</w:t>
            </w:r>
            <w:r>
              <w:t xml:space="preserve"> </w:t>
            </w:r>
            <w:r w:rsidR="00EB5057">
              <w:t>Ap</w:t>
            </w:r>
            <w:r>
              <w:t>r 2014</w:t>
            </w:r>
            <w:r w:rsidRPr="00F02C85">
              <w:t xml:space="preserve"> m</w:t>
            </w:r>
            <w:r>
              <w:t>eeting of the University Senate, specifically</w:t>
            </w:r>
          </w:p>
          <w:p w:rsidR="00710082" w:rsidRDefault="00710082" w:rsidP="00BF4D05">
            <w:pPr>
              <w:pStyle w:val="ListParagraph"/>
              <w:numPr>
                <w:ilvl w:val="2"/>
                <w:numId w:val="5"/>
              </w:numPr>
              <w:ind w:left="990"/>
              <w:jc w:val="both"/>
            </w:pPr>
            <w:r>
              <w:t>ECUS (1) Bylaws Revisions</w:t>
            </w:r>
          </w:p>
          <w:p w:rsidR="00710082" w:rsidRDefault="00710082" w:rsidP="00BF4D05">
            <w:pPr>
              <w:pStyle w:val="ListParagraph"/>
              <w:numPr>
                <w:ilvl w:val="2"/>
                <w:numId w:val="5"/>
              </w:numPr>
              <w:ind w:left="990"/>
              <w:jc w:val="both"/>
            </w:pPr>
            <w:r>
              <w:t xml:space="preserve">RPIPC (1) Consideration of the </w:t>
            </w:r>
            <w:r w:rsidR="00EB5057" w:rsidRPr="00FF46A6">
              <w:rPr>
                <w:i/>
              </w:rPr>
              <w:t>Policy on Development, Review, Revision, and Archiving of University Policy</w:t>
            </w:r>
            <w:r w:rsidR="00EB5057">
              <w:t xml:space="preserve"> </w:t>
            </w:r>
            <w:r>
              <w:t xml:space="preserve">(contingent on the </w:t>
            </w:r>
            <w:r w:rsidR="00EB5057">
              <w:t xml:space="preserve">results of the electronic vote </w:t>
            </w:r>
            <w:r>
              <w:t>of the RPIPC me</w:t>
            </w:r>
            <w:r w:rsidR="00EB5057">
              <w:t>mbers</w:t>
            </w:r>
            <w:r>
              <w:t>)</w:t>
            </w:r>
          </w:p>
          <w:p w:rsidR="00710082" w:rsidRDefault="00710082" w:rsidP="00BF4D05">
            <w:pPr>
              <w:pStyle w:val="ListParagraph"/>
              <w:numPr>
                <w:ilvl w:val="1"/>
                <w:numId w:val="5"/>
              </w:numPr>
              <w:ind w:left="720"/>
              <w:jc w:val="both"/>
            </w:pPr>
            <w:r w:rsidRPr="00827723">
              <w:rPr>
                <w:b/>
                <w:u w:val="single"/>
              </w:rPr>
              <w:t>Reports</w:t>
            </w:r>
            <w:r>
              <w:t xml:space="preserve"> A</w:t>
            </w:r>
            <w:r w:rsidRPr="00F02C85">
              <w:t>dministrative reports</w:t>
            </w:r>
            <w:r>
              <w:t xml:space="preserve">, a QEP Report, and committee reports </w:t>
            </w:r>
            <w:r w:rsidRPr="00F02C85">
              <w:t>will also be agenda items.</w:t>
            </w:r>
          </w:p>
          <w:p w:rsidR="00710082" w:rsidRDefault="00710082" w:rsidP="00C75940">
            <w:pPr>
              <w:jc w:val="both"/>
            </w:pPr>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710082" w:rsidRPr="00F02C85" w:rsidRDefault="00710082" w:rsidP="00BF4D05">
            <w:pPr>
              <w:pStyle w:val="ListParagraph"/>
              <w:numPr>
                <w:ilvl w:val="0"/>
                <w:numId w:val="7"/>
              </w:numPr>
              <w:ind w:left="360"/>
              <w:jc w:val="both"/>
            </w:pPr>
            <w:r w:rsidRPr="000B0A1E">
              <w:rPr>
                <w:smallCaps/>
              </w:rPr>
              <w:t xml:space="preserve">A </w:t>
            </w:r>
            <w:r w:rsidRPr="000B0A1E">
              <w:rPr>
                <w:b/>
                <w:smallCaps/>
                <w:u w:val="single"/>
              </w:rPr>
              <w:t>motion</w:t>
            </w:r>
            <w:r>
              <w:t xml:space="preserve"> </w:t>
            </w:r>
            <w:r>
              <w:rPr>
                <w:i/>
              </w:rPr>
              <w:t>that</w:t>
            </w:r>
            <w:r w:rsidRPr="000B0A1E">
              <w:rPr>
                <w:i/>
              </w:rPr>
              <w:t xml:space="preserve"> the DRAFT minutes of the </w:t>
            </w:r>
            <w:r w:rsidR="00EB5057">
              <w:rPr>
                <w:i/>
              </w:rPr>
              <w:t>28 Mar</w:t>
            </w:r>
            <w:r>
              <w:rPr>
                <w:i/>
              </w:rPr>
              <w:t xml:space="preserve"> </w:t>
            </w:r>
            <w:r w:rsidRPr="000B0A1E">
              <w:rPr>
                <w:i/>
              </w:rPr>
              <w:t>201</w:t>
            </w:r>
            <w:r>
              <w:rPr>
                <w:i/>
              </w:rPr>
              <w:t>4</w:t>
            </w:r>
            <w:r w:rsidRPr="000B0A1E">
              <w:rPr>
                <w:i/>
              </w:rPr>
              <w:t xml:space="preserve"> </w:t>
            </w:r>
            <w:r>
              <w:rPr>
                <w:i/>
              </w:rPr>
              <w:t xml:space="preserve">University Senate </w:t>
            </w:r>
            <w:r w:rsidRPr="000B0A1E">
              <w:rPr>
                <w:i/>
              </w:rPr>
              <w:t xml:space="preserve">meeting </w:t>
            </w:r>
            <w:r>
              <w:rPr>
                <w:i/>
              </w:rPr>
              <w:t>be circulated for university senator review</w:t>
            </w:r>
            <w:r w:rsidRPr="000B0A1E">
              <w:rPr>
                <w:i/>
              </w:rPr>
              <w:t xml:space="preserve"> </w:t>
            </w:r>
            <w:r>
              <w:t>was made and seconded.</w:t>
            </w:r>
          </w:p>
        </w:tc>
        <w:tc>
          <w:tcPr>
            <w:tcW w:w="3484" w:type="dxa"/>
          </w:tcPr>
          <w:p w:rsidR="00710082" w:rsidRPr="00F02C85" w:rsidRDefault="00710082" w:rsidP="00EB5057">
            <w:pPr>
              <w:jc w:val="both"/>
            </w:pPr>
            <w:r>
              <w:t xml:space="preserve">The motion (circulate minutes) was approved with </w:t>
            </w:r>
            <w:r w:rsidR="00EB5057">
              <w:t xml:space="preserve">no </w:t>
            </w:r>
            <w:r>
              <w:t>discussion.</w:t>
            </w:r>
          </w:p>
        </w:tc>
        <w:tc>
          <w:tcPr>
            <w:tcW w:w="2816" w:type="dxa"/>
          </w:tcPr>
          <w:p w:rsidR="00710082" w:rsidRDefault="00710082" w:rsidP="00BF4D05">
            <w:pPr>
              <w:pStyle w:val="ListParagraph"/>
              <w:numPr>
                <w:ilvl w:val="0"/>
                <w:numId w:val="6"/>
              </w:numPr>
              <w:ind w:left="368"/>
              <w:jc w:val="both"/>
            </w:pPr>
            <w:proofErr w:type="spellStart"/>
            <w:r>
              <w:t>Lyndall</w:t>
            </w:r>
            <w:proofErr w:type="spellEnd"/>
            <w:r>
              <w:t xml:space="preserve"> </w:t>
            </w:r>
            <w:proofErr w:type="spellStart"/>
            <w:r>
              <w:t>Muschell</w:t>
            </w:r>
            <w:proofErr w:type="spellEnd"/>
            <w:r w:rsidRPr="00F02C85">
              <w:t xml:space="preserve"> </w:t>
            </w:r>
            <w:r>
              <w:t>sha</w:t>
            </w:r>
            <w:r w:rsidRPr="00F02C85">
              <w:t xml:space="preserve">ll draft </w:t>
            </w:r>
            <w:r>
              <w:t>the tentative agenda of the 2</w:t>
            </w:r>
            <w:r w:rsidR="00EB5057">
              <w:t>5</w:t>
            </w:r>
            <w:r>
              <w:t xml:space="preserve"> </w:t>
            </w:r>
            <w:r w:rsidR="00EB5057">
              <w:t>Ap</w:t>
            </w:r>
            <w:r>
              <w:t xml:space="preserve">r </w:t>
            </w:r>
            <w:r w:rsidRPr="00F02C85">
              <w:t>201</w:t>
            </w:r>
            <w:r>
              <w:t>4</w:t>
            </w:r>
            <w:r w:rsidRPr="00F02C85">
              <w:t xml:space="preserve"> meeting of the University Senate.</w:t>
            </w:r>
          </w:p>
          <w:p w:rsidR="00710082" w:rsidRPr="00F02C85" w:rsidRDefault="00710082" w:rsidP="00BF4D05">
            <w:pPr>
              <w:pStyle w:val="ListParagraph"/>
              <w:numPr>
                <w:ilvl w:val="0"/>
                <w:numId w:val="6"/>
              </w:numPr>
              <w:ind w:left="368"/>
              <w:jc w:val="both"/>
            </w:pPr>
            <w:r>
              <w:t>Motion</w:t>
            </w:r>
            <w:r w:rsidRPr="00F02C85">
              <w:t xml:space="preserve"> to be entered into the online motion database by </w:t>
            </w:r>
            <w:r>
              <w:t>possibly RPIPC.</w:t>
            </w:r>
            <w:r w:rsidR="006C5C2B">
              <w:t xml:space="preserve"> The ECUS motion is receiving its second reading</w:t>
            </w:r>
            <w:r w:rsidR="00FF46A6">
              <w:t xml:space="preserve"> on 25 Apr 2014</w:t>
            </w:r>
            <w:r w:rsidR="006C5C2B">
              <w:t xml:space="preserve"> and is already in the online motion database.</w:t>
            </w:r>
          </w:p>
          <w:p w:rsidR="00710082" w:rsidRPr="00F02C85" w:rsidRDefault="00710082" w:rsidP="00BF4D05">
            <w:pPr>
              <w:pStyle w:val="ListParagraph"/>
              <w:numPr>
                <w:ilvl w:val="0"/>
                <w:numId w:val="6"/>
              </w:numPr>
              <w:ind w:left="368"/>
              <w:jc w:val="both"/>
            </w:pPr>
            <w:r>
              <w:t xml:space="preserve">Craig Turner shall circulate the DRAFT minutes of the </w:t>
            </w:r>
            <w:r w:rsidR="00EB5057">
              <w:t>28 Mar</w:t>
            </w:r>
            <w:r>
              <w:t xml:space="preserve"> 2014 meeting of the University Senate to university senators for review</w:t>
            </w:r>
            <w:r w:rsidRPr="00F02C85">
              <w:t>.</w:t>
            </w:r>
          </w:p>
        </w:tc>
      </w:tr>
      <w:tr w:rsidR="00710082" w:rsidRPr="008B1877">
        <w:trPr>
          <w:trHeight w:val="530"/>
        </w:trPr>
        <w:tc>
          <w:tcPr>
            <w:tcW w:w="3132" w:type="dxa"/>
            <w:tcBorders>
              <w:left w:val="double" w:sz="4" w:space="0" w:color="auto"/>
            </w:tcBorders>
          </w:tcPr>
          <w:p w:rsidR="00710082" w:rsidRPr="0037381E" w:rsidRDefault="00710082" w:rsidP="00C75940">
            <w:pPr>
              <w:pStyle w:val="Heading1"/>
            </w:pPr>
            <w:r w:rsidRPr="0037381E">
              <w:t>VI</w:t>
            </w:r>
            <w:r>
              <w:t>II. Next</w:t>
            </w:r>
            <w:r w:rsidRPr="0037381E">
              <w:t xml:space="preserve"> Meeting</w:t>
            </w:r>
          </w:p>
          <w:p w:rsidR="00710082" w:rsidRPr="0037381E" w:rsidRDefault="00710082" w:rsidP="00C75940">
            <w:r>
              <w:t>(Tentative Agenda, Calendar)</w:t>
            </w:r>
          </w:p>
        </w:tc>
        <w:tc>
          <w:tcPr>
            <w:tcW w:w="4608" w:type="dxa"/>
          </w:tcPr>
          <w:p w:rsidR="00710082" w:rsidRPr="0037381E" w:rsidRDefault="00710082" w:rsidP="00C75940">
            <w:pPr>
              <w:jc w:val="both"/>
            </w:pPr>
          </w:p>
        </w:tc>
        <w:tc>
          <w:tcPr>
            <w:tcW w:w="3484" w:type="dxa"/>
          </w:tcPr>
          <w:p w:rsidR="00710082" w:rsidRPr="0037381E" w:rsidRDefault="00710082" w:rsidP="00C75940">
            <w:pPr>
              <w:jc w:val="both"/>
            </w:pPr>
          </w:p>
        </w:tc>
        <w:tc>
          <w:tcPr>
            <w:tcW w:w="2816" w:type="dxa"/>
          </w:tcPr>
          <w:p w:rsidR="00710082" w:rsidRPr="0037381E" w:rsidRDefault="00710082" w:rsidP="00C75940">
            <w:pPr>
              <w:jc w:val="both"/>
            </w:pPr>
          </w:p>
        </w:tc>
      </w:tr>
      <w:tr w:rsidR="00710082" w:rsidRPr="008B1877">
        <w:trPr>
          <w:trHeight w:val="530"/>
        </w:trPr>
        <w:tc>
          <w:tcPr>
            <w:tcW w:w="3132" w:type="dxa"/>
            <w:tcBorders>
              <w:left w:val="double" w:sz="4" w:space="0" w:color="auto"/>
            </w:tcBorders>
          </w:tcPr>
          <w:p w:rsidR="00710082" w:rsidRPr="000226C8" w:rsidRDefault="00710082" w:rsidP="00C75940">
            <w:pPr>
              <w:rPr>
                <w:b/>
                <w:bCs/>
              </w:rPr>
            </w:pPr>
            <w:r w:rsidRPr="000226C8">
              <w:rPr>
                <w:b/>
              </w:rPr>
              <w:t>1. Calendar</w:t>
            </w:r>
          </w:p>
        </w:tc>
        <w:tc>
          <w:tcPr>
            <w:tcW w:w="4608" w:type="dxa"/>
          </w:tcPr>
          <w:p w:rsidR="00710082" w:rsidRPr="00B8552B" w:rsidRDefault="00710082" w:rsidP="00C75940">
            <w:pPr>
              <w:jc w:val="both"/>
              <w:rPr>
                <w:sz w:val="22"/>
                <w:szCs w:val="22"/>
              </w:rPr>
            </w:pPr>
            <w:r>
              <w:rPr>
                <w:sz w:val="22"/>
                <w:szCs w:val="22"/>
              </w:rPr>
              <w:t>25 Apr 2014</w:t>
            </w:r>
            <w:r w:rsidRPr="00B8552B">
              <w:rPr>
                <w:sz w:val="22"/>
                <w:szCs w:val="22"/>
              </w:rPr>
              <w:t xml:space="preserve"> @ 2pm Univ. Senate A&amp;S 2-72</w:t>
            </w:r>
          </w:p>
          <w:p w:rsidR="00710082" w:rsidRPr="008C3E5F" w:rsidRDefault="00710082" w:rsidP="008C3E5F">
            <w:pPr>
              <w:jc w:val="both"/>
              <w:rPr>
                <w:sz w:val="22"/>
                <w:szCs w:val="22"/>
              </w:rPr>
            </w:pPr>
            <w:r>
              <w:rPr>
                <w:sz w:val="22"/>
                <w:szCs w:val="22"/>
              </w:rPr>
              <w:t xml:space="preserve">2 May </w:t>
            </w:r>
            <w:r w:rsidRPr="00B8552B">
              <w:rPr>
                <w:sz w:val="22"/>
                <w:szCs w:val="22"/>
              </w:rPr>
              <w:t>201</w:t>
            </w:r>
            <w:r>
              <w:rPr>
                <w:sz w:val="22"/>
                <w:szCs w:val="22"/>
              </w:rPr>
              <w:t>4</w:t>
            </w:r>
            <w:r w:rsidRPr="00B8552B">
              <w:rPr>
                <w:sz w:val="22"/>
                <w:szCs w:val="22"/>
              </w:rPr>
              <w:t xml:space="preserve"> @ 2pm </w:t>
            </w:r>
            <w:r>
              <w:rPr>
                <w:sz w:val="22"/>
                <w:szCs w:val="22"/>
              </w:rPr>
              <w:t>Organizational Meeting of the 2014-15 University</w:t>
            </w:r>
            <w:r w:rsidRPr="00B8552B">
              <w:rPr>
                <w:sz w:val="22"/>
                <w:szCs w:val="22"/>
              </w:rPr>
              <w:t xml:space="preserve"> Senate </w:t>
            </w:r>
            <w:r>
              <w:rPr>
                <w:sz w:val="22"/>
                <w:szCs w:val="22"/>
              </w:rPr>
              <w:t xml:space="preserve">and its </w:t>
            </w:r>
            <w:r w:rsidRPr="00B8552B">
              <w:rPr>
                <w:sz w:val="22"/>
                <w:szCs w:val="22"/>
              </w:rPr>
              <w:t>committees</w:t>
            </w:r>
            <w:r>
              <w:rPr>
                <w:sz w:val="22"/>
                <w:szCs w:val="22"/>
              </w:rPr>
              <w:t xml:space="preserve"> in A&amp;S 2-72</w:t>
            </w:r>
          </w:p>
        </w:tc>
        <w:tc>
          <w:tcPr>
            <w:tcW w:w="3484" w:type="dxa"/>
          </w:tcPr>
          <w:p w:rsidR="00710082" w:rsidRPr="0037381E" w:rsidRDefault="00710082" w:rsidP="00C75940">
            <w:pPr>
              <w:jc w:val="both"/>
            </w:pPr>
          </w:p>
        </w:tc>
        <w:tc>
          <w:tcPr>
            <w:tcW w:w="2816" w:type="dxa"/>
          </w:tcPr>
          <w:p w:rsidR="00710082" w:rsidRPr="0037381E" w:rsidRDefault="00710082" w:rsidP="00C75940">
            <w:pPr>
              <w:jc w:val="both"/>
            </w:pPr>
          </w:p>
        </w:tc>
      </w:tr>
      <w:tr w:rsidR="00710082" w:rsidRPr="008B1877">
        <w:trPr>
          <w:trHeight w:val="530"/>
        </w:trPr>
        <w:tc>
          <w:tcPr>
            <w:tcW w:w="3132" w:type="dxa"/>
            <w:tcBorders>
              <w:left w:val="double" w:sz="4" w:space="0" w:color="auto"/>
            </w:tcBorders>
          </w:tcPr>
          <w:p w:rsidR="00710082" w:rsidRPr="000226C8" w:rsidRDefault="00710082" w:rsidP="00C75940">
            <w:pPr>
              <w:rPr>
                <w:b/>
              </w:rPr>
            </w:pPr>
            <w:r w:rsidRPr="000226C8">
              <w:rPr>
                <w:b/>
              </w:rPr>
              <w:t>2. Tentative Agenda</w:t>
            </w:r>
          </w:p>
        </w:tc>
        <w:tc>
          <w:tcPr>
            <w:tcW w:w="4608" w:type="dxa"/>
          </w:tcPr>
          <w:p w:rsidR="00710082" w:rsidRPr="0037381E" w:rsidRDefault="00710082" w:rsidP="00C75940">
            <w:pPr>
              <w:jc w:val="both"/>
            </w:pPr>
            <w:r>
              <w:t>Some of the deliberation today may have generated tentative agenda items for future ECUS and ECUS-SCC meetings.</w:t>
            </w:r>
          </w:p>
        </w:tc>
        <w:tc>
          <w:tcPr>
            <w:tcW w:w="3484" w:type="dxa"/>
          </w:tcPr>
          <w:p w:rsidR="00710082" w:rsidRPr="0037381E" w:rsidRDefault="00710082" w:rsidP="00C75940">
            <w:pPr>
              <w:jc w:val="both"/>
            </w:pPr>
          </w:p>
        </w:tc>
        <w:tc>
          <w:tcPr>
            <w:tcW w:w="2816" w:type="dxa"/>
          </w:tcPr>
          <w:p w:rsidR="00710082" w:rsidRPr="0037381E" w:rsidRDefault="006C5C2B" w:rsidP="00C75940">
            <w:pPr>
              <w:jc w:val="both"/>
            </w:pPr>
            <w:proofErr w:type="spellStart"/>
            <w:r w:rsidRPr="006C5C2B">
              <w:t>Lyndall</w:t>
            </w:r>
            <w:proofErr w:type="spellEnd"/>
            <w:r w:rsidRPr="006C5C2B">
              <w:t xml:space="preserve"> </w:t>
            </w:r>
            <w:proofErr w:type="spellStart"/>
            <w:r w:rsidRPr="006C5C2B">
              <w:t>Muschell</w:t>
            </w:r>
            <w:proofErr w:type="spellEnd"/>
            <w:r w:rsidRPr="006C5C2B">
              <w:t xml:space="preserve"> will ensure that such items are communicated to Susan Steele (possibly via the 2013-2014 ECUS Annual Report) so that they might be (if necessary) added to </w:t>
            </w:r>
            <w:r w:rsidRPr="006C5C2B">
              <w:lastRenderedPageBreak/>
              <w:t>agendas of the appropriat</w:t>
            </w:r>
            <w:r>
              <w:t>e ECUS and/or ECUS-SCC meetings</w:t>
            </w:r>
            <w:r w:rsidR="00710082">
              <w:t>.</w:t>
            </w:r>
          </w:p>
        </w:tc>
      </w:tr>
      <w:tr w:rsidR="00710082" w:rsidRPr="008B1877">
        <w:trPr>
          <w:trHeight w:val="548"/>
        </w:trPr>
        <w:tc>
          <w:tcPr>
            <w:tcW w:w="3132" w:type="dxa"/>
            <w:tcBorders>
              <w:left w:val="double" w:sz="4" w:space="0" w:color="auto"/>
            </w:tcBorders>
          </w:tcPr>
          <w:p w:rsidR="00710082" w:rsidRPr="000226C8" w:rsidRDefault="00710082" w:rsidP="00C75940">
            <w:pPr>
              <w:rPr>
                <w:b/>
                <w:bCs/>
              </w:rPr>
            </w:pPr>
            <w:r w:rsidRPr="000226C8">
              <w:rPr>
                <w:b/>
              </w:rPr>
              <w:lastRenderedPageBreak/>
              <w:t>IX. Adjournment</w:t>
            </w:r>
          </w:p>
        </w:tc>
        <w:tc>
          <w:tcPr>
            <w:tcW w:w="4608" w:type="dxa"/>
          </w:tcPr>
          <w:p w:rsidR="00710082" w:rsidRPr="0037381E" w:rsidRDefault="00710082" w:rsidP="00C7594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710082" w:rsidRPr="0037381E" w:rsidRDefault="00710082" w:rsidP="006C5C2B">
            <w:pPr>
              <w:jc w:val="both"/>
            </w:pPr>
            <w:r>
              <w:t>The motion to adjourn was approved and the meeting adjourned at 4:</w:t>
            </w:r>
            <w:r w:rsidR="006C5C2B">
              <w:t>37</w:t>
            </w:r>
            <w:r>
              <w:t xml:space="preserve"> pm.</w:t>
            </w:r>
          </w:p>
        </w:tc>
        <w:tc>
          <w:tcPr>
            <w:tcW w:w="2816" w:type="dxa"/>
          </w:tcPr>
          <w:p w:rsidR="00710082" w:rsidRPr="0037381E" w:rsidRDefault="00710082" w:rsidP="00C75940">
            <w:pPr>
              <w:jc w:val="both"/>
            </w:pPr>
          </w:p>
        </w:tc>
      </w:tr>
    </w:tbl>
    <w:p w:rsidR="0014666D" w:rsidRPr="00CB2506" w:rsidRDefault="008B1877" w:rsidP="00C75940">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C75940">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rsidP="00C75940">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923C9">
        <w:rPr>
          <w:bCs/>
          <w:smallCaps/>
          <w:sz w:val="28"/>
          <w:szCs w:val="28"/>
        </w:rPr>
        <w:t>Lyndall</w:t>
      </w:r>
      <w:proofErr w:type="spellEnd"/>
      <w:r w:rsidR="008923C9">
        <w:rPr>
          <w:bCs/>
          <w:smallCaps/>
          <w:sz w:val="28"/>
          <w:szCs w:val="28"/>
        </w:rPr>
        <w:t xml:space="preserve"> </w:t>
      </w:r>
      <w:proofErr w:type="spellStart"/>
      <w:r w:rsidR="008923C9">
        <w:rPr>
          <w:bCs/>
          <w:smallCaps/>
          <w:sz w:val="28"/>
          <w:szCs w:val="28"/>
        </w:rPr>
        <w:t>Muschell</w:t>
      </w:r>
      <w:proofErr w:type="spellEnd"/>
      <w:r w:rsidR="00866471" w:rsidRPr="00866471">
        <w:rPr>
          <w:bCs/>
          <w:smallCaps/>
          <w:sz w:val="28"/>
          <w:szCs w:val="28"/>
        </w:rPr>
        <w:t xml:space="preserve"> (Chair), </w:t>
      </w:r>
      <w:r w:rsidR="008923C9">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923C9">
        <w:rPr>
          <w:bCs/>
          <w:smallCaps/>
          <w:sz w:val="28"/>
          <w:szCs w:val="28"/>
        </w:rPr>
        <w:t>3</w:t>
      </w:r>
      <w:r w:rsidR="00866471" w:rsidRPr="00866471">
        <w:rPr>
          <w:bCs/>
          <w:smallCaps/>
          <w:sz w:val="28"/>
          <w:szCs w:val="28"/>
        </w:rPr>
        <w:t>-201</w:t>
      </w:r>
      <w:r w:rsidR="008923C9">
        <w:rPr>
          <w:bCs/>
          <w:smallCaps/>
          <w:sz w:val="28"/>
          <w:szCs w:val="28"/>
        </w:rPr>
        <w:t>4</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7B52CB"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7B52CB" w:rsidRPr="0014666D" w:rsidRDefault="007B52CB" w:rsidP="00C75940">
            <w:pPr>
              <w:rPr>
                <w:sz w:val="20"/>
              </w:rPr>
            </w:pPr>
            <w:r w:rsidRPr="0014666D">
              <w:rPr>
                <w:sz w:val="20"/>
              </w:rPr>
              <w:t>Meeting Dates</w:t>
            </w:r>
          </w:p>
        </w:tc>
        <w:tc>
          <w:tcPr>
            <w:tcW w:w="1010" w:type="dxa"/>
            <w:tcBorders>
              <w:bottom w:val="single" w:sz="4" w:space="0" w:color="auto"/>
            </w:tcBorders>
            <w:vAlign w:val="center"/>
          </w:tcPr>
          <w:p w:rsidR="007B52CB" w:rsidRPr="0014666D" w:rsidRDefault="007B52CB" w:rsidP="00C75940">
            <w:pPr>
              <w:rPr>
                <w:sz w:val="20"/>
              </w:rPr>
            </w:pPr>
            <w:r>
              <w:rPr>
                <w:sz w:val="20"/>
              </w:rPr>
              <w:t>08-23-13</w:t>
            </w:r>
          </w:p>
        </w:tc>
        <w:tc>
          <w:tcPr>
            <w:tcW w:w="1010" w:type="dxa"/>
            <w:tcBorders>
              <w:bottom w:val="single" w:sz="4" w:space="0" w:color="auto"/>
            </w:tcBorders>
            <w:vAlign w:val="center"/>
          </w:tcPr>
          <w:p w:rsidR="007B52CB" w:rsidRPr="0014666D" w:rsidRDefault="007B52CB" w:rsidP="00C75940">
            <w:pPr>
              <w:rPr>
                <w:sz w:val="20"/>
              </w:rPr>
            </w:pPr>
            <w:r>
              <w:rPr>
                <w:sz w:val="20"/>
              </w:rPr>
              <w:t>10-04-13</w:t>
            </w:r>
          </w:p>
        </w:tc>
        <w:tc>
          <w:tcPr>
            <w:tcW w:w="1010" w:type="dxa"/>
            <w:gridSpan w:val="2"/>
            <w:tcBorders>
              <w:bottom w:val="single" w:sz="4" w:space="0" w:color="auto"/>
            </w:tcBorders>
            <w:vAlign w:val="center"/>
          </w:tcPr>
          <w:p w:rsidR="007B52CB" w:rsidRPr="0014666D" w:rsidRDefault="007B52CB" w:rsidP="00C75940">
            <w:pPr>
              <w:rPr>
                <w:sz w:val="20"/>
              </w:rPr>
            </w:pPr>
            <w:r>
              <w:rPr>
                <w:sz w:val="20"/>
              </w:rPr>
              <w:t>11-15-13</w:t>
            </w:r>
          </w:p>
        </w:tc>
        <w:tc>
          <w:tcPr>
            <w:tcW w:w="1010" w:type="dxa"/>
            <w:tcBorders>
              <w:bottom w:val="single" w:sz="4" w:space="0" w:color="auto"/>
            </w:tcBorders>
            <w:vAlign w:val="center"/>
          </w:tcPr>
          <w:p w:rsidR="007B52CB" w:rsidRPr="0014666D" w:rsidRDefault="007B52CB" w:rsidP="00C75940">
            <w:pPr>
              <w:rPr>
                <w:sz w:val="20"/>
              </w:rPr>
            </w:pPr>
            <w:r>
              <w:rPr>
                <w:sz w:val="20"/>
              </w:rPr>
              <w:t>01-24-14</w:t>
            </w:r>
          </w:p>
        </w:tc>
        <w:tc>
          <w:tcPr>
            <w:tcW w:w="1010" w:type="dxa"/>
            <w:tcBorders>
              <w:bottom w:val="single" w:sz="4" w:space="0" w:color="auto"/>
            </w:tcBorders>
            <w:vAlign w:val="center"/>
          </w:tcPr>
          <w:p w:rsidR="007B52CB" w:rsidRPr="0014666D" w:rsidRDefault="007B52CB" w:rsidP="0072343C">
            <w:pPr>
              <w:rPr>
                <w:sz w:val="20"/>
              </w:rPr>
            </w:pPr>
            <w:r>
              <w:rPr>
                <w:sz w:val="20"/>
              </w:rPr>
              <w:t>02-28-14</w:t>
            </w:r>
          </w:p>
        </w:tc>
        <w:tc>
          <w:tcPr>
            <w:tcW w:w="1010" w:type="dxa"/>
            <w:tcBorders>
              <w:bottom w:val="single" w:sz="4" w:space="0" w:color="auto"/>
            </w:tcBorders>
            <w:vAlign w:val="center"/>
          </w:tcPr>
          <w:p w:rsidR="007B52CB" w:rsidRPr="0014666D" w:rsidRDefault="007B52CB" w:rsidP="008C3E5F">
            <w:pPr>
              <w:rPr>
                <w:sz w:val="20"/>
              </w:rPr>
            </w:pPr>
            <w:r>
              <w:rPr>
                <w:sz w:val="20"/>
              </w:rPr>
              <w:t>04-04-14</w:t>
            </w:r>
          </w:p>
        </w:tc>
        <w:tc>
          <w:tcPr>
            <w:tcW w:w="1010" w:type="dxa"/>
            <w:tcBorders>
              <w:bottom w:val="single" w:sz="4" w:space="0" w:color="auto"/>
            </w:tcBorders>
            <w:vAlign w:val="center"/>
          </w:tcPr>
          <w:p w:rsidR="007B52CB" w:rsidRPr="0014666D" w:rsidRDefault="008C3E5F" w:rsidP="00C75940">
            <w:pPr>
              <w:rPr>
                <w:sz w:val="20"/>
              </w:rPr>
            </w:pPr>
            <w:r>
              <w:rPr>
                <w:sz w:val="20"/>
              </w:rPr>
              <w:t>Present</w:t>
            </w:r>
          </w:p>
        </w:tc>
        <w:tc>
          <w:tcPr>
            <w:tcW w:w="1010" w:type="dxa"/>
            <w:tcBorders>
              <w:bottom w:val="single" w:sz="4" w:space="0" w:color="auto"/>
            </w:tcBorders>
            <w:vAlign w:val="center"/>
          </w:tcPr>
          <w:p w:rsidR="007B52CB" w:rsidRPr="0014666D" w:rsidRDefault="008C3E5F" w:rsidP="00C75940">
            <w:pPr>
              <w:rPr>
                <w:sz w:val="20"/>
              </w:rPr>
            </w:pPr>
            <w:r>
              <w:rPr>
                <w:sz w:val="20"/>
              </w:rPr>
              <w:t>Regrets</w:t>
            </w:r>
          </w:p>
        </w:tc>
        <w:tc>
          <w:tcPr>
            <w:tcW w:w="1010" w:type="dxa"/>
            <w:tcBorders>
              <w:bottom w:val="single" w:sz="4" w:space="0" w:color="auto"/>
              <w:right w:val="double" w:sz="4" w:space="0" w:color="auto"/>
            </w:tcBorders>
            <w:vAlign w:val="center"/>
          </w:tcPr>
          <w:p w:rsidR="007B52CB" w:rsidRPr="0014666D" w:rsidRDefault="008C3E5F" w:rsidP="00C75940">
            <w:pPr>
              <w:rPr>
                <w:sz w:val="20"/>
              </w:rPr>
            </w:pPr>
            <w:r>
              <w:rPr>
                <w:sz w:val="20"/>
              </w:rPr>
              <w:t>Absent</w:t>
            </w:r>
          </w:p>
        </w:tc>
      </w:tr>
      <w:tr w:rsidR="007B52CB"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7B52CB" w:rsidRDefault="007B52CB" w:rsidP="00C75940">
            <w:r>
              <w:t>Kelli Brown</w:t>
            </w:r>
          </w:p>
          <w:p w:rsidR="007B52CB" w:rsidRPr="00BD5C98" w:rsidRDefault="007B52CB" w:rsidP="00C75940">
            <w:pPr>
              <w:rPr>
                <w:i/>
              </w:rPr>
            </w:pPr>
            <w:r>
              <w:rPr>
                <w:i/>
              </w:rPr>
              <w:t>Provost</w:t>
            </w:r>
          </w:p>
        </w:tc>
        <w:tc>
          <w:tcPr>
            <w:tcW w:w="1010" w:type="dxa"/>
            <w:tcBorders>
              <w:bottom w:val="single" w:sz="4" w:space="0" w:color="auto"/>
            </w:tcBorders>
            <w:shd w:val="clear" w:color="auto" w:fill="FFFFFF"/>
            <w:vAlign w:val="center"/>
          </w:tcPr>
          <w:p w:rsidR="007B52CB" w:rsidRPr="00B46245" w:rsidRDefault="007B52CB" w:rsidP="00EB02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7B52CB" w:rsidRPr="00B46245" w:rsidRDefault="007B52CB"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7B52CB" w:rsidRPr="00B46245" w:rsidRDefault="007B52CB" w:rsidP="008B7765">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7B52CB" w:rsidRPr="00B46245" w:rsidRDefault="007B52CB" w:rsidP="00B75BF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7B52CB" w:rsidRPr="00B46245" w:rsidRDefault="007B52CB"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7B52CB" w:rsidRPr="00B46245" w:rsidRDefault="007B52CB" w:rsidP="008C3E5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7B52CB" w:rsidRPr="00B46245" w:rsidRDefault="008C3E5F" w:rsidP="008C3E5F">
            <w:pPr>
              <w:jc w:val="center"/>
              <w:rPr>
                <w:sz w:val="36"/>
                <w:szCs w:val="36"/>
              </w:rPr>
            </w:pPr>
            <w:r>
              <w:rPr>
                <w:sz w:val="36"/>
                <w:szCs w:val="36"/>
              </w:rPr>
              <w:t>2</w:t>
            </w:r>
          </w:p>
        </w:tc>
        <w:tc>
          <w:tcPr>
            <w:tcW w:w="1010" w:type="dxa"/>
            <w:shd w:val="clear" w:color="auto" w:fill="FFFFFF"/>
            <w:vAlign w:val="center"/>
          </w:tcPr>
          <w:p w:rsidR="007B52CB" w:rsidRPr="00B46245" w:rsidRDefault="008C3E5F" w:rsidP="008C3E5F">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7B52CB"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C3E5F" w:rsidRDefault="008C3E5F" w:rsidP="00C75940">
            <w:r>
              <w:t>Steve Dorman</w:t>
            </w:r>
          </w:p>
          <w:p w:rsidR="008C3E5F" w:rsidRDefault="008C3E5F" w:rsidP="00C75940">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8B7765">
            <w:pPr>
              <w:jc w:val="center"/>
              <w:rPr>
                <w:sz w:val="36"/>
                <w:szCs w:val="36"/>
              </w:rPr>
            </w:pPr>
            <w:r>
              <w:rPr>
                <w:sz w:val="36"/>
                <w:szCs w:val="36"/>
              </w:rPr>
              <w:t>R</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8777C2">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29520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4</w:t>
            </w:r>
          </w:p>
        </w:tc>
        <w:tc>
          <w:tcPr>
            <w:tcW w:w="1010" w:type="dxa"/>
            <w:tcBorders>
              <w:right w:val="doub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C3E5F" w:rsidRDefault="008C3E5F" w:rsidP="00C75940">
            <w:r>
              <w:t>Joshua Kitchens</w:t>
            </w:r>
          </w:p>
          <w:p w:rsidR="008C3E5F" w:rsidRPr="00BD5C98" w:rsidRDefault="008C3E5F" w:rsidP="00C75940">
            <w:pPr>
              <w:rPr>
                <w:i/>
              </w:rPr>
            </w:pPr>
            <w:r>
              <w:rPr>
                <w:i/>
              </w:rPr>
              <w:t>EFS; Library</w:t>
            </w:r>
          </w:p>
        </w:tc>
        <w:tc>
          <w:tcPr>
            <w:tcW w:w="1010" w:type="dxa"/>
            <w:tcBorders>
              <w:top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C3E5F" w:rsidRPr="00B46245" w:rsidRDefault="008C3E5F" w:rsidP="008B7765">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8C3E5F" w:rsidRPr="00B46245" w:rsidRDefault="008C3E5F" w:rsidP="008777C2">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C3E5F" w:rsidRPr="00B46245" w:rsidRDefault="008C3E5F" w:rsidP="0029520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5</w:t>
            </w:r>
          </w:p>
        </w:tc>
        <w:tc>
          <w:tcPr>
            <w:tcW w:w="1010" w:type="dxa"/>
            <w:shd w:val="clear" w:color="auto" w:fill="FFFFFF"/>
            <w:vAlign w:val="center"/>
          </w:tcPr>
          <w:p w:rsidR="008C3E5F" w:rsidRPr="00B46245" w:rsidRDefault="008C3E5F" w:rsidP="008C3E5F">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C3E5F" w:rsidRDefault="008C3E5F" w:rsidP="00C75940">
            <w:proofErr w:type="spellStart"/>
            <w:r>
              <w:t>Lyndall</w:t>
            </w:r>
            <w:proofErr w:type="spellEnd"/>
            <w:r>
              <w:t xml:space="preserve"> </w:t>
            </w:r>
            <w:proofErr w:type="spellStart"/>
            <w:r>
              <w:t>Muschell</w:t>
            </w:r>
            <w:proofErr w:type="spellEnd"/>
          </w:p>
          <w:p w:rsidR="008C3E5F" w:rsidRPr="00BD5C98" w:rsidRDefault="008C3E5F" w:rsidP="00C75940">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C3E5F" w:rsidRPr="00B46245" w:rsidRDefault="008C3E5F"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C3E5F" w:rsidRPr="00B46245" w:rsidRDefault="008C3E5F"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C3E5F" w:rsidRDefault="008C3E5F" w:rsidP="00C75940">
            <w:r>
              <w:t>Susan Steele</w:t>
            </w:r>
          </w:p>
          <w:p w:rsidR="008C3E5F" w:rsidRPr="00BD5C98" w:rsidRDefault="008C3E5F" w:rsidP="00C75940">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8C3E5F" w:rsidRPr="00B46245" w:rsidRDefault="008C3E5F" w:rsidP="00EB022F">
            <w:pPr>
              <w:jc w:val="center"/>
              <w:rPr>
                <w:sz w:val="36"/>
                <w:szCs w:val="36"/>
              </w:rPr>
            </w:pPr>
            <w:r>
              <w:rPr>
                <w:sz w:val="36"/>
                <w:szCs w:val="36"/>
              </w:rPr>
              <w:t>P</w:t>
            </w:r>
          </w:p>
        </w:tc>
        <w:tc>
          <w:tcPr>
            <w:tcW w:w="1010" w:type="dxa"/>
            <w:shd w:val="clear" w:color="auto" w:fill="FFFFFF"/>
            <w:vAlign w:val="center"/>
          </w:tcPr>
          <w:p w:rsidR="008C3E5F" w:rsidRPr="00B46245" w:rsidRDefault="008C3E5F" w:rsidP="00EB022F">
            <w:pPr>
              <w:jc w:val="center"/>
              <w:rPr>
                <w:sz w:val="36"/>
                <w:szCs w:val="36"/>
              </w:rPr>
            </w:pPr>
            <w:r>
              <w:rPr>
                <w:sz w:val="36"/>
                <w:szCs w:val="36"/>
              </w:rPr>
              <w:t>P</w:t>
            </w:r>
          </w:p>
        </w:tc>
        <w:tc>
          <w:tcPr>
            <w:tcW w:w="950" w:type="dxa"/>
            <w:shd w:val="clear" w:color="auto" w:fill="FFFFFF"/>
            <w:vAlign w:val="center"/>
          </w:tcPr>
          <w:p w:rsidR="008C3E5F" w:rsidRPr="00B46245" w:rsidRDefault="008C3E5F" w:rsidP="008B7765">
            <w:pPr>
              <w:jc w:val="center"/>
              <w:rPr>
                <w:sz w:val="36"/>
                <w:szCs w:val="36"/>
              </w:rPr>
            </w:pPr>
            <w:r>
              <w:rPr>
                <w:sz w:val="36"/>
                <w:szCs w:val="36"/>
              </w:rPr>
              <w:t>P</w:t>
            </w:r>
          </w:p>
        </w:tc>
        <w:tc>
          <w:tcPr>
            <w:tcW w:w="1070" w:type="dxa"/>
            <w:gridSpan w:val="2"/>
            <w:shd w:val="clear" w:color="auto" w:fill="FFFFFF"/>
            <w:vAlign w:val="center"/>
          </w:tcPr>
          <w:p w:rsidR="008C3E5F" w:rsidRPr="00B46245" w:rsidRDefault="008C3E5F" w:rsidP="008777C2">
            <w:pPr>
              <w:jc w:val="center"/>
              <w:rPr>
                <w:sz w:val="36"/>
                <w:szCs w:val="36"/>
              </w:rPr>
            </w:pPr>
            <w:r>
              <w:rPr>
                <w:sz w:val="36"/>
                <w:szCs w:val="36"/>
              </w:rPr>
              <w:t>P</w:t>
            </w:r>
          </w:p>
        </w:tc>
        <w:tc>
          <w:tcPr>
            <w:tcW w:w="1010" w:type="dxa"/>
            <w:shd w:val="clear" w:color="auto" w:fill="FFFFFF"/>
            <w:vAlign w:val="center"/>
          </w:tcPr>
          <w:p w:rsidR="008C3E5F" w:rsidRPr="00B46245" w:rsidRDefault="008C3E5F" w:rsidP="0029520F">
            <w:pPr>
              <w:jc w:val="center"/>
              <w:rPr>
                <w:sz w:val="36"/>
                <w:szCs w:val="36"/>
              </w:rPr>
            </w:pPr>
            <w:r>
              <w:rPr>
                <w:sz w:val="36"/>
                <w:szCs w:val="36"/>
              </w:rPr>
              <w:t>P</w:t>
            </w:r>
          </w:p>
        </w:tc>
        <w:tc>
          <w:tcPr>
            <w:tcW w:w="1010" w:type="dxa"/>
            <w:shd w:val="clear" w:color="auto" w:fill="FFFFFF"/>
            <w:vAlign w:val="center"/>
          </w:tcPr>
          <w:p w:rsidR="008C3E5F" w:rsidRPr="00B46245" w:rsidRDefault="008C3E5F" w:rsidP="008C3E5F">
            <w:pPr>
              <w:jc w:val="center"/>
              <w:rPr>
                <w:sz w:val="36"/>
                <w:szCs w:val="36"/>
              </w:rPr>
            </w:pPr>
            <w:r>
              <w:rPr>
                <w:sz w:val="36"/>
                <w:szCs w:val="36"/>
              </w:rPr>
              <w:t>P</w:t>
            </w:r>
          </w:p>
        </w:tc>
        <w:tc>
          <w:tcPr>
            <w:tcW w:w="1010" w:type="dxa"/>
            <w:shd w:val="clear" w:color="auto" w:fill="FFFFFF"/>
            <w:vAlign w:val="center"/>
          </w:tcPr>
          <w:p w:rsidR="008C3E5F" w:rsidRPr="00B46245" w:rsidRDefault="008C3E5F" w:rsidP="008C3E5F">
            <w:pPr>
              <w:jc w:val="center"/>
              <w:rPr>
                <w:sz w:val="36"/>
                <w:szCs w:val="36"/>
              </w:rPr>
            </w:pPr>
            <w:r>
              <w:rPr>
                <w:sz w:val="36"/>
                <w:szCs w:val="36"/>
              </w:rPr>
              <w:t>6</w:t>
            </w:r>
          </w:p>
        </w:tc>
        <w:tc>
          <w:tcPr>
            <w:tcW w:w="1010" w:type="dxa"/>
            <w:shd w:val="clear" w:color="auto" w:fill="FFFFFF"/>
            <w:vAlign w:val="center"/>
          </w:tcPr>
          <w:p w:rsidR="008C3E5F" w:rsidRPr="00B46245" w:rsidRDefault="008C3E5F" w:rsidP="008C3E5F">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C3E5F" w:rsidRDefault="008C3E5F" w:rsidP="00C75940">
            <w:r>
              <w:t>Craig Turner</w:t>
            </w:r>
          </w:p>
          <w:p w:rsidR="008C3E5F" w:rsidRPr="00BD5C98" w:rsidRDefault="008C3E5F" w:rsidP="00C75940">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C3E5F" w:rsidRPr="00B46245" w:rsidRDefault="008C3E5F"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C3E5F" w:rsidRPr="00B46245" w:rsidRDefault="008C3E5F"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29520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6</w:t>
            </w:r>
          </w:p>
        </w:tc>
        <w:tc>
          <w:tcPr>
            <w:tcW w:w="1010" w:type="dxa"/>
            <w:tcBorders>
              <w:bottom w:val="sing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8C3E5F" w:rsidRPr="00B46245" w:rsidRDefault="008C3E5F" w:rsidP="008C3E5F">
            <w:pPr>
              <w:jc w:val="center"/>
              <w:rPr>
                <w:sz w:val="36"/>
                <w:szCs w:val="36"/>
              </w:rPr>
            </w:pPr>
            <w:r>
              <w:rPr>
                <w:sz w:val="36"/>
                <w:szCs w:val="36"/>
              </w:rPr>
              <w:t>0</w:t>
            </w:r>
          </w:p>
        </w:tc>
      </w:tr>
      <w:tr w:rsidR="008C3E5F"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C3E5F" w:rsidRDefault="008C3E5F" w:rsidP="00C75940">
            <w:r>
              <w:t>Catherine Whelan</w:t>
            </w:r>
          </w:p>
          <w:p w:rsidR="008C3E5F" w:rsidRPr="00BD5C98" w:rsidRDefault="008C3E5F" w:rsidP="00C75940">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C3E5F" w:rsidRPr="00B46245" w:rsidRDefault="008C3E5F"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8C3E5F" w:rsidRPr="00B46245" w:rsidRDefault="008C3E5F" w:rsidP="00EB022F">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C3E5F" w:rsidRPr="00B46245" w:rsidRDefault="008C3E5F" w:rsidP="008B7765">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8C3E5F" w:rsidRPr="00B46245" w:rsidRDefault="008C3E5F" w:rsidP="008777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8C3E5F" w:rsidRPr="00B46245" w:rsidRDefault="008C3E5F" w:rsidP="0029520F">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8C3E5F" w:rsidRPr="00B46245" w:rsidRDefault="008C3E5F" w:rsidP="008C3E5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8C3E5F" w:rsidRPr="00B46245" w:rsidRDefault="008C3E5F" w:rsidP="008C3E5F">
            <w:pPr>
              <w:jc w:val="center"/>
              <w:rPr>
                <w:sz w:val="36"/>
                <w:szCs w:val="36"/>
              </w:rPr>
            </w:pPr>
            <w:r>
              <w:rPr>
                <w:sz w:val="36"/>
                <w:szCs w:val="36"/>
              </w:rPr>
              <w:t>5</w:t>
            </w:r>
          </w:p>
        </w:tc>
        <w:tc>
          <w:tcPr>
            <w:tcW w:w="1010" w:type="dxa"/>
            <w:tcBorders>
              <w:bottom w:val="single" w:sz="4" w:space="0" w:color="auto"/>
            </w:tcBorders>
            <w:shd w:val="clear" w:color="auto" w:fill="auto"/>
            <w:vAlign w:val="center"/>
          </w:tcPr>
          <w:p w:rsidR="008C3E5F" w:rsidRPr="00B46245" w:rsidRDefault="008C3E5F" w:rsidP="008C3E5F">
            <w:pPr>
              <w:jc w:val="center"/>
              <w:rPr>
                <w:sz w:val="36"/>
                <w:szCs w:val="36"/>
              </w:rPr>
            </w:pPr>
            <w:r>
              <w:rPr>
                <w:sz w:val="36"/>
                <w:szCs w:val="36"/>
              </w:rPr>
              <w:t>1</w:t>
            </w:r>
          </w:p>
        </w:tc>
        <w:tc>
          <w:tcPr>
            <w:tcW w:w="1010" w:type="dxa"/>
            <w:tcBorders>
              <w:bottom w:val="single" w:sz="4" w:space="0" w:color="auto"/>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8C3E5F" w:rsidRPr="0014666D" w:rsidTr="008C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8C3E5F" w:rsidRDefault="008C3E5F" w:rsidP="00C75940">
            <w:r>
              <w:t>Howard Woodard</w:t>
            </w:r>
          </w:p>
          <w:p w:rsidR="008C3E5F" w:rsidRPr="0014666D" w:rsidRDefault="008C3E5F" w:rsidP="00C75940">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950" w:type="dxa"/>
            <w:shd w:val="clear" w:color="auto" w:fill="auto"/>
            <w:vAlign w:val="bottom"/>
          </w:tcPr>
          <w:p w:rsidR="008C3E5F" w:rsidRPr="00B46245" w:rsidRDefault="008C3E5F" w:rsidP="008B7765">
            <w:pPr>
              <w:jc w:val="center"/>
              <w:rPr>
                <w:sz w:val="36"/>
                <w:szCs w:val="36"/>
              </w:rPr>
            </w:pPr>
            <w:r>
              <w:rPr>
                <w:sz w:val="36"/>
                <w:szCs w:val="36"/>
              </w:rPr>
              <w:t>R</w:t>
            </w:r>
          </w:p>
        </w:tc>
        <w:tc>
          <w:tcPr>
            <w:tcW w:w="1070" w:type="dxa"/>
            <w:gridSpan w:val="2"/>
            <w:shd w:val="clear" w:color="auto" w:fill="auto"/>
            <w:vAlign w:val="bottom"/>
          </w:tcPr>
          <w:p w:rsidR="008C3E5F" w:rsidRPr="00B46245" w:rsidRDefault="008C3E5F" w:rsidP="008777C2">
            <w:pPr>
              <w:jc w:val="center"/>
              <w:rPr>
                <w:sz w:val="36"/>
                <w:szCs w:val="36"/>
              </w:rPr>
            </w:pPr>
            <w:r>
              <w:rPr>
                <w:sz w:val="36"/>
                <w:szCs w:val="36"/>
              </w:rPr>
              <w:t>P</w:t>
            </w:r>
          </w:p>
        </w:tc>
        <w:tc>
          <w:tcPr>
            <w:tcW w:w="1010" w:type="dxa"/>
            <w:shd w:val="clear" w:color="auto" w:fill="auto"/>
            <w:vAlign w:val="bottom"/>
          </w:tcPr>
          <w:p w:rsidR="008C3E5F" w:rsidRPr="00B46245" w:rsidRDefault="008C3E5F" w:rsidP="0029520F">
            <w:pPr>
              <w:jc w:val="center"/>
              <w:rPr>
                <w:sz w:val="36"/>
                <w:szCs w:val="36"/>
              </w:rPr>
            </w:pPr>
            <w:r>
              <w:rPr>
                <w:sz w:val="36"/>
                <w:szCs w:val="36"/>
              </w:rPr>
              <w:t>P</w:t>
            </w:r>
          </w:p>
        </w:tc>
        <w:tc>
          <w:tcPr>
            <w:tcW w:w="1010" w:type="dxa"/>
            <w:shd w:val="clear" w:color="auto" w:fill="auto"/>
            <w:vAlign w:val="bottom"/>
          </w:tcPr>
          <w:p w:rsidR="008C3E5F" w:rsidRPr="00B46245" w:rsidRDefault="008C3E5F" w:rsidP="008C3E5F">
            <w:pPr>
              <w:jc w:val="center"/>
              <w:rPr>
                <w:sz w:val="36"/>
                <w:szCs w:val="36"/>
              </w:rPr>
            </w:pPr>
            <w:r>
              <w:rPr>
                <w:sz w:val="36"/>
                <w:szCs w:val="36"/>
              </w:rPr>
              <w:t>R</w:t>
            </w:r>
          </w:p>
        </w:tc>
        <w:tc>
          <w:tcPr>
            <w:tcW w:w="1010" w:type="dxa"/>
            <w:shd w:val="clear" w:color="auto" w:fill="auto"/>
            <w:vAlign w:val="center"/>
          </w:tcPr>
          <w:p w:rsidR="008C3E5F" w:rsidRPr="00B46245" w:rsidRDefault="008C3E5F" w:rsidP="008C3E5F">
            <w:pPr>
              <w:jc w:val="center"/>
              <w:rPr>
                <w:sz w:val="36"/>
                <w:szCs w:val="36"/>
              </w:rPr>
            </w:pPr>
            <w:r>
              <w:rPr>
                <w:sz w:val="36"/>
                <w:szCs w:val="36"/>
              </w:rPr>
              <w:t>4</w:t>
            </w:r>
          </w:p>
        </w:tc>
        <w:tc>
          <w:tcPr>
            <w:tcW w:w="1010" w:type="dxa"/>
            <w:shd w:val="clear" w:color="auto" w:fill="auto"/>
            <w:vAlign w:val="center"/>
          </w:tcPr>
          <w:p w:rsidR="008C3E5F" w:rsidRPr="00B46245" w:rsidRDefault="008C3E5F" w:rsidP="008C3E5F">
            <w:pPr>
              <w:jc w:val="center"/>
              <w:rPr>
                <w:sz w:val="36"/>
                <w:szCs w:val="36"/>
              </w:rPr>
            </w:pPr>
            <w:r>
              <w:rPr>
                <w:sz w:val="36"/>
                <w:szCs w:val="36"/>
              </w:rPr>
              <w:t>2</w:t>
            </w:r>
          </w:p>
        </w:tc>
        <w:tc>
          <w:tcPr>
            <w:tcW w:w="1010" w:type="dxa"/>
            <w:tcBorders>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8C3E5F" w:rsidRPr="0014666D" w:rsidTr="008C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8C3E5F" w:rsidRDefault="008C3E5F" w:rsidP="00C75940">
            <w:r>
              <w:t>Cara Meade</w:t>
            </w:r>
          </w:p>
          <w:p w:rsidR="008C3E5F" w:rsidRDefault="008C3E5F" w:rsidP="00C75940">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950" w:type="dxa"/>
            <w:shd w:val="clear" w:color="auto" w:fill="auto"/>
            <w:vAlign w:val="bottom"/>
          </w:tcPr>
          <w:p w:rsidR="008C3E5F" w:rsidRPr="00B46245" w:rsidRDefault="008C3E5F" w:rsidP="008B7765">
            <w:pPr>
              <w:jc w:val="center"/>
              <w:rPr>
                <w:sz w:val="36"/>
                <w:szCs w:val="36"/>
              </w:rPr>
            </w:pPr>
            <w:r>
              <w:rPr>
                <w:sz w:val="36"/>
                <w:szCs w:val="36"/>
              </w:rPr>
              <w:t>R</w:t>
            </w:r>
          </w:p>
        </w:tc>
        <w:tc>
          <w:tcPr>
            <w:tcW w:w="1070" w:type="dxa"/>
            <w:gridSpan w:val="2"/>
            <w:shd w:val="clear" w:color="auto" w:fill="auto"/>
            <w:vAlign w:val="bottom"/>
          </w:tcPr>
          <w:p w:rsidR="008C3E5F" w:rsidRPr="00B46245" w:rsidRDefault="008C3E5F" w:rsidP="008777C2">
            <w:pPr>
              <w:jc w:val="center"/>
              <w:rPr>
                <w:sz w:val="36"/>
                <w:szCs w:val="36"/>
              </w:rPr>
            </w:pPr>
            <w:r>
              <w:rPr>
                <w:sz w:val="36"/>
                <w:szCs w:val="36"/>
              </w:rPr>
              <w:t>P</w:t>
            </w:r>
          </w:p>
        </w:tc>
        <w:tc>
          <w:tcPr>
            <w:tcW w:w="1010" w:type="dxa"/>
            <w:shd w:val="clear" w:color="auto" w:fill="auto"/>
            <w:vAlign w:val="bottom"/>
          </w:tcPr>
          <w:p w:rsidR="008C3E5F" w:rsidRPr="00B46245" w:rsidRDefault="008C3E5F" w:rsidP="0029520F">
            <w:pPr>
              <w:jc w:val="center"/>
              <w:rPr>
                <w:sz w:val="36"/>
                <w:szCs w:val="36"/>
              </w:rPr>
            </w:pPr>
            <w:r>
              <w:rPr>
                <w:sz w:val="36"/>
                <w:szCs w:val="36"/>
              </w:rPr>
              <w:t>R</w:t>
            </w:r>
          </w:p>
        </w:tc>
        <w:tc>
          <w:tcPr>
            <w:tcW w:w="1010" w:type="dxa"/>
            <w:shd w:val="clear" w:color="auto" w:fill="auto"/>
            <w:vAlign w:val="bottom"/>
          </w:tcPr>
          <w:p w:rsidR="008C3E5F" w:rsidRPr="00B46245" w:rsidRDefault="008C3E5F" w:rsidP="008C3E5F">
            <w:pPr>
              <w:jc w:val="center"/>
              <w:rPr>
                <w:sz w:val="36"/>
                <w:szCs w:val="36"/>
              </w:rPr>
            </w:pPr>
            <w:r>
              <w:rPr>
                <w:sz w:val="36"/>
                <w:szCs w:val="36"/>
              </w:rPr>
              <w:t>P</w:t>
            </w:r>
          </w:p>
        </w:tc>
        <w:tc>
          <w:tcPr>
            <w:tcW w:w="1010" w:type="dxa"/>
            <w:shd w:val="clear" w:color="auto" w:fill="auto"/>
            <w:vAlign w:val="center"/>
          </w:tcPr>
          <w:p w:rsidR="008C3E5F" w:rsidRPr="00B46245" w:rsidRDefault="008C3E5F" w:rsidP="008C3E5F">
            <w:pPr>
              <w:jc w:val="center"/>
              <w:rPr>
                <w:sz w:val="36"/>
                <w:szCs w:val="36"/>
              </w:rPr>
            </w:pPr>
            <w:r>
              <w:rPr>
                <w:sz w:val="36"/>
                <w:szCs w:val="36"/>
              </w:rPr>
              <w:t>4</w:t>
            </w:r>
          </w:p>
        </w:tc>
        <w:tc>
          <w:tcPr>
            <w:tcW w:w="1010" w:type="dxa"/>
            <w:shd w:val="clear" w:color="auto" w:fill="auto"/>
            <w:vAlign w:val="center"/>
          </w:tcPr>
          <w:p w:rsidR="008C3E5F" w:rsidRPr="00B46245" w:rsidRDefault="008C3E5F" w:rsidP="008C3E5F">
            <w:pPr>
              <w:jc w:val="center"/>
              <w:rPr>
                <w:sz w:val="36"/>
                <w:szCs w:val="36"/>
              </w:rPr>
            </w:pPr>
            <w:r>
              <w:rPr>
                <w:sz w:val="36"/>
                <w:szCs w:val="36"/>
              </w:rPr>
              <w:t>2</w:t>
            </w:r>
          </w:p>
        </w:tc>
        <w:tc>
          <w:tcPr>
            <w:tcW w:w="1010" w:type="dxa"/>
            <w:tcBorders>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8C3E5F" w:rsidRPr="0014666D" w:rsidTr="008C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8C3E5F" w:rsidRDefault="008C3E5F" w:rsidP="00C75940">
            <w:r>
              <w:t>Alex Blazer</w:t>
            </w:r>
          </w:p>
          <w:p w:rsidR="008C3E5F" w:rsidRDefault="008C3E5F" w:rsidP="00C75940">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950" w:type="dxa"/>
            <w:shd w:val="clear" w:color="auto" w:fill="auto"/>
            <w:vAlign w:val="bottom"/>
          </w:tcPr>
          <w:p w:rsidR="008C3E5F" w:rsidRPr="00B46245" w:rsidRDefault="008C3E5F" w:rsidP="008B7765">
            <w:pPr>
              <w:jc w:val="center"/>
              <w:rPr>
                <w:sz w:val="36"/>
                <w:szCs w:val="36"/>
              </w:rPr>
            </w:pPr>
            <w:r>
              <w:rPr>
                <w:sz w:val="36"/>
                <w:szCs w:val="36"/>
              </w:rPr>
              <w:t>P</w:t>
            </w:r>
          </w:p>
        </w:tc>
        <w:tc>
          <w:tcPr>
            <w:tcW w:w="1070" w:type="dxa"/>
            <w:gridSpan w:val="2"/>
            <w:shd w:val="clear" w:color="auto" w:fill="auto"/>
            <w:vAlign w:val="bottom"/>
          </w:tcPr>
          <w:p w:rsidR="008C3E5F" w:rsidRPr="00B46245" w:rsidRDefault="008C3E5F" w:rsidP="008777C2">
            <w:pPr>
              <w:jc w:val="center"/>
              <w:rPr>
                <w:sz w:val="36"/>
                <w:szCs w:val="36"/>
              </w:rPr>
            </w:pPr>
            <w:r>
              <w:rPr>
                <w:sz w:val="36"/>
                <w:szCs w:val="36"/>
              </w:rPr>
              <w:t>P</w:t>
            </w:r>
          </w:p>
        </w:tc>
        <w:tc>
          <w:tcPr>
            <w:tcW w:w="1010" w:type="dxa"/>
            <w:shd w:val="clear" w:color="auto" w:fill="auto"/>
            <w:vAlign w:val="bottom"/>
          </w:tcPr>
          <w:p w:rsidR="008C3E5F" w:rsidRPr="00B46245" w:rsidRDefault="008C3E5F" w:rsidP="0029520F">
            <w:pPr>
              <w:jc w:val="center"/>
              <w:rPr>
                <w:sz w:val="36"/>
                <w:szCs w:val="36"/>
              </w:rPr>
            </w:pPr>
            <w:r>
              <w:rPr>
                <w:sz w:val="36"/>
                <w:szCs w:val="36"/>
              </w:rPr>
              <w:t>P</w:t>
            </w:r>
          </w:p>
        </w:tc>
        <w:tc>
          <w:tcPr>
            <w:tcW w:w="1010" w:type="dxa"/>
            <w:shd w:val="clear" w:color="auto" w:fill="auto"/>
            <w:vAlign w:val="bottom"/>
          </w:tcPr>
          <w:p w:rsidR="008C3E5F" w:rsidRPr="00B46245" w:rsidRDefault="008C3E5F" w:rsidP="008C3E5F">
            <w:pPr>
              <w:jc w:val="center"/>
              <w:rPr>
                <w:sz w:val="36"/>
                <w:szCs w:val="36"/>
              </w:rPr>
            </w:pPr>
            <w:r>
              <w:rPr>
                <w:sz w:val="36"/>
                <w:szCs w:val="36"/>
              </w:rPr>
              <w:t>P</w:t>
            </w:r>
          </w:p>
        </w:tc>
        <w:tc>
          <w:tcPr>
            <w:tcW w:w="1010" w:type="dxa"/>
            <w:shd w:val="clear" w:color="auto" w:fill="auto"/>
            <w:vAlign w:val="center"/>
          </w:tcPr>
          <w:p w:rsidR="008C3E5F" w:rsidRPr="00B46245" w:rsidRDefault="008C3E5F" w:rsidP="008C3E5F">
            <w:pPr>
              <w:jc w:val="center"/>
              <w:rPr>
                <w:sz w:val="36"/>
                <w:szCs w:val="36"/>
              </w:rPr>
            </w:pPr>
            <w:r>
              <w:rPr>
                <w:sz w:val="36"/>
                <w:szCs w:val="36"/>
              </w:rPr>
              <w:t>6</w:t>
            </w:r>
          </w:p>
        </w:tc>
        <w:tc>
          <w:tcPr>
            <w:tcW w:w="1010" w:type="dxa"/>
            <w:shd w:val="clear" w:color="auto" w:fill="auto"/>
            <w:vAlign w:val="center"/>
          </w:tcPr>
          <w:p w:rsidR="008C3E5F" w:rsidRPr="00B46245" w:rsidRDefault="008C3E5F" w:rsidP="008C3E5F">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8C3E5F" w:rsidRPr="0014666D" w:rsidTr="008C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8C3E5F" w:rsidRDefault="008C3E5F" w:rsidP="00C75940">
            <w:r>
              <w:t xml:space="preserve">Maureen </w:t>
            </w:r>
            <w:proofErr w:type="spellStart"/>
            <w:r>
              <w:t>Horgan</w:t>
            </w:r>
            <w:proofErr w:type="spellEnd"/>
          </w:p>
          <w:p w:rsidR="008C3E5F" w:rsidRDefault="008C3E5F" w:rsidP="00C75940">
            <w:r>
              <w:rPr>
                <w:i/>
              </w:rPr>
              <w:t>EFS; CoAS, RPIPC</w:t>
            </w:r>
            <w:r w:rsidRPr="00BD5C98">
              <w:rPr>
                <w:i/>
              </w:rPr>
              <w:t xml:space="preserve"> Chair</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950" w:type="dxa"/>
            <w:shd w:val="clear" w:color="auto" w:fill="auto"/>
            <w:vAlign w:val="bottom"/>
          </w:tcPr>
          <w:p w:rsidR="008C3E5F" w:rsidRPr="00B46245" w:rsidRDefault="008C3E5F" w:rsidP="008B7765">
            <w:pPr>
              <w:jc w:val="center"/>
              <w:rPr>
                <w:sz w:val="36"/>
                <w:szCs w:val="36"/>
              </w:rPr>
            </w:pPr>
            <w:r>
              <w:rPr>
                <w:sz w:val="36"/>
                <w:szCs w:val="36"/>
              </w:rPr>
              <w:t>P</w:t>
            </w:r>
          </w:p>
        </w:tc>
        <w:tc>
          <w:tcPr>
            <w:tcW w:w="1070" w:type="dxa"/>
            <w:gridSpan w:val="2"/>
            <w:shd w:val="clear" w:color="auto" w:fill="auto"/>
            <w:vAlign w:val="bottom"/>
          </w:tcPr>
          <w:p w:rsidR="008C3E5F" w:rsidRPr="00B46245" w:rsidRDefault="008C3E5F" w:rsidP="008777C2">
            <w:pPr>
              <w:jc w:val="center"/>
              <w:rPr>
                <w:sz w:val="36"/>
                <w:szCs w:val="36"/>
              </w:rPr>
            </w:pPr>
            <w:r>
              <w:rPr>
                <w:sz w:val="36"/>
                <w:szCs w:val="36"/>
              </w:rPr>
              <w:t>P</w:t>
            </w:r>
          </w:p>
        </w:tc>
        <w:tc>
          <w:tcPr>
            <w:tcW w:w="1010" w:type="dxa"/>
            <w:shd w:val="clear" w:color="auto" w:fill="auto"/>
            <w:vAlign w:val="bottom"/>
          </w:tcPr>
          <w:p w:rsidR="008C3E5F" w:rsidRPr="00B46245" w:rsidRDefault="008C3E5F" w:rsidP="0029520F">
            <w:pPr>
              <w:jc w:val="center"/>
              <w:rPr>
                <w:sz w:val="36"/>
                <w:szCs w:val="36"/>
              </w:rPr>
            </w:pPr>
            <w:r>
              <w:rPr>
                <w:sz w:val="36"/>
                <w:szCs w:val="36"/>
              </w:rPr>
              <w:t>P</w:t>
            </w:r>
          </w:p>
        </w:tc>
        <w:tc>
          <w:tcPr>
            <w:tcW w:w="1010" w:type="dxa"/>
            <w:shd w:val="clear" w:color="auto" w:fill="auto"/>
            <w:vAlign w:val="bottom"/>
          </w:tcPr>
          <w:p w:rsidR="008C3E5F" w:rsidRPr="00B46245" w:rsidRDefault="008C3E5F" w:rsidP="008C3E5F">
            <w:pPr>
              <w:jc w:val="center"/>
              <w:rPr>
                <w:sz w:val="36"/>
                <w:szCs w:val="36"/>
              </w:rPr>
            </w:pPr>
            <w:r>
              <w:rPr>
                <w:sz w:val="36"/>
                <w:szCs w:val="36"/>
              </w:rPr>
              <w:t>P</w:t>
            </w:r>
          </w:p>
        </w:tc>
        <w:tc>
          <w:tcPr>
            <w:tcW w:w="1010" w:type="dxa"/>
            <w:shd w:val="clear" w:color="auto" w:fill="auto"/>
            <w:vAlign w:val="center"/>
          </w:tcPr>
          <w:p w:rsidR="008C3E5F" w:rsidRPr="00B46245" w:rsidRDefault="008C3E5F" w:rsidP="008C3E5F">
            <w:pPr>
              <w:jc w:val="center"/>
              <w:rPr>
                <w:sz w:val="36"/>
                <w:szCs w:val="36"/>
              </w:rPr>
            </w:pPr>
            <w:r>
              <w:rPr>
                <w:sz w:val="36"/>
                <w:szCs w:val="36"/>
              </w:rPr>
              <w:t>6</w:t>
            </w:r>
          </w:p>
        </w:tc>
        <w:tc>
          <w:tcPr>
            <w:tcW w:w="1010" w:type="dxa"/>
            <w:shd w:val="clear" w:color="auto" w:fill="auto"/>
            <w:vAlign w:val="center"/>
          </w:tcPr>
          <w:p w:rsidR="008C3E5F" w:rsidRPr="00B46245" w:rsidRDefault="008C3E5F" w:rsidP="008C3E5F">
            <w:pPr>
              <w:jc w:val="center"/>
              <w:rPr>
                <w:sz w:val="36"/>
                <w:szCs w:val="36"/>
              </w:rPr>
            </w:pPr>
            <w:r>
              <w:rPr>
                <w:sz w:val="36"/>
                <w:szCs w:val="36"/>
              </w:rPr>
              <w:t>0</w:t>
            </w:r>
          </w:p>
        </w:tc>
        <w:tc>
          <w:tcPr>
            <w:tcW w:w="1010" w:type="dxa"/>
            <w:tcBorders>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8C3E5F" w:rsidRPr="0014666D" w:rsidTr="008C3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8C3E5F" w:rsidRDefault="008C3E5F" w:rsidP="00C75940">
            <w:r>
              <w:t xml:space="preserve">Doreen </w:t>
            </w:r>
            <w:proofErr w:type="spellStart"/>
            <w:r>
              <w:t>Sams</w:t>
            </w:r>
            <w:proofErr w:type="spellEnd"/>
          </w:p>
          <w:p w:rsidR="008C3E5F" w:rsidRDefault="008C3E5F" w:rsidP="00C75940">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1010" w:type="dxa"/>
            <w:shd w:val="clear" w:color="auto" w:fill="auto"/>
            <w:vAlign w:val="bottom"/>
          </w:tcPr>
          <w:p w:rsidR="008C3E5F" w:rsidRPr="00B46245" w:rsidRDefault="008C3E5F" w:rsidP="00EB022F">
            <w:pPr>
              <w:jc w:val="center"/>
              <w:rPr>
                <w:sz w:val="36"/>
                <w:szCs w:val="36"/>
              </w:rPr>
            </w:pPr>
            <w:r>
              <w:rPr>
                <w:sz w:val="36"/>
                <w:szCs w:val="36"/>
              </w:rPr>
              <w:t>P</w:t>
            </w:r>
          </w:p>
        </w:tc>
        <w:tc>
          <w:tcPr>
            <w:tcW w:w="950" w:type="dxa"/>
            <w:shd w:val="clear" w:color="auto" w:fill="auto"/>
            <w:vAlign w:val="bottom"/>
          </w:tcPr>
          <w:p w:rsidR="008C3E5F" w:rsidRPr="00B46245" w:rsidRDefault="008C3E5F" w:rsidP="008B7765">
            <w:pPr>
              <w:jc w:val="center"/>
              <w:rPr>
                <w:sz w:val="36"/>
                <w:szCs w:val="36"/>
              </w:rPr>
            </w:pPr>
            <w:r>
              <w:rPr>
                <w:sz w:val="36"/>
                <w:szCs w:val="36"/>
              </w:rPr>
              <w:t>R</w:t>
            </w:r>
          </w:p>
        </w:tc>
        <w:tc>
          <w:tcPr>
            <w:tcW w:w="1070" w:type="dxa"/>
            <w:gridSpan w:val="2"/>
            <w:shd w:val="clear" w:color="auto" w:fill="auto"/>
            <w:vAlign w:val="bottom"/>
          </w:tcPr>
          <w:p w:rsidR="008C3E5F" w:rsidRPr="00B46245" w:rsidRDefault="008C3E5F" w:rsidP="008777C2">
            <w:pPr>
              <w:jc w:val="center"/>
              <w:rPr>
                <w:sz w:val="36"/>
                <w:szCs w:val="36"/>
              </w:rPr>
            </w:pPr>
            <w:r>
              <w:rPr>
                <w:sz w:val="36"/>
                <w:szCs w:val="36"/>
              </w:rPr>
              <w:t>R</w:t>
            </w:r>
          </w:p>
        </w:tc>
        <w:tc>
          <w:tcPr>
            <w:tcW w:w="1010" w:type="dxa"/>
            <w:shd w:val="clear" w:color="auto" w:fill="auto"/>
            <w:vAlign w:val="bottom"/>
          </w:tcPr>
          <w:p w:rsidR="008C3E5F" w:rsidRPr="00B46245" w:rsidRDefault="008C3E5F" w:rsidP="0029520F">
            <w:pPr>
              <w:jc w:val="center"/>
              <w:rPr>
                <w:sz w:val="36"/>
                <w:szCs w:val="36"/>
              </w:rPr>
            </w:pPr>
            <w:r>
              <w:rPr>
                <w:sz w:val="36"/>
                <w:szCs w:val="36"/>
              </w:rPr>
              <w:t>P</w:t>
            </w:r>
          </w:p>
        </w:tc>
        <w:tc>
          <w:tcPr>
            <w:tcW w:w="1010" w:type="dxa"/>
            <w:shd w:val="clear" w:color="auto" w:fill="auto"/>
            <w:vAlign w:val="bottom"/>
          </w:tcPr>
          <w:p w:rsidR="008C3E5F" w:rsidRPr="00B46245" w:rsidRDefault="008C3E5F" w:rsidP="008C3E5F">
            <w:pPr>
              <w:jc w:val="center"/>
              <w:rPr>
                <w:sz w:val="36"/>
                <w:szCs w:val="36"/>
              </w:rPr>
            </w:pPr>
            <w:r>
              <w:rPr>
                <w:sz w:val="36"/>
                <w:szCs w:val="36"/>
              </w:rPr>
              <w:t>R</w:t>
            </w:r>
          </w:p>
        </w:tc>
        <w:tc>
          <w:tcPr>
            <w:tcW w:w="1010" w:type="dxa"/>
            <w:shd w:val="clear" w:color="auto" w:fill="auto"/>
            <w:vAlign w:val="center"/>
          </w:tcPr>
          <w:p w:rsidR="008C3E5F" w:rsidRPr="00B46245" w:rsidRDefault="008C3E5F" w:rsidP="008C3E5F">
            <w:pPr>
              <w:jc w:val="center"/>
              <w:rPr>
                <w:sz w:val="36"/>
                <w:szCs w:val="36"/>
              </w:rPr>
            </w:pPr>
            <w:r>
              <w:rPr>
                <w:sz w:val="36"/>
                <w:szCs w:val="36"/>
              </w:rPr>
              <w:t>3</w:t>
            </w:r>
          </w:p>
        </w:tc>
        <w:tc>
          <w:tcPr>
            <w:tcW w:w="1010" w:type="dxa"/>
            <w:shd w:val="clear" w:color="auto" w:fill="auto"/>
            <w:vAlign w:val="center"/>
          </w:tcPr>
          <w:p w:rsidR="008C3E5F" w:rsidRPr="00B46245" w:rsidRDefault="008C3E5F" w:rsidP="008C3E5F">
            <w:pPr>
              <w:jc w:val="center"/>
              <w:rPr>
                <w:sz w:val="36"/>
                <w:szCs w:val="36"/>
              </w:rPr>
            </w:pPr>
            <w:r>
              <w:rPr>
                <w:sz w:val="36"/>
                <w:szCs w:val="36"/>
              </w:rPr>
              <w:t>3</w:t>
            </w:r>
          </w:p>
        </w:tc>
        <w:tc>
          <w:tcPr>
            <w:tcW w:w="1010" w:type="dxa"/>
            <w:tcBorders>
              <w:right w:val="double" w:sz="4" w:space="0" w:color="auto"/>
            </w:tcBorders>
            <w:shd w:val="clear" w:color="auto" w:fill="auto"/>
            <w:vAlign w:val="center"/>
          </w:tcPr>
          <w:p w:rsidR="008C3E5F" w:rsidRPr="00B46245" w:rsidRDefault="008C3E5F" w:rsidP="008C3E5F">
            <w:pPr>
              <w:jc w:val="center"/>
              <w:rPr>
                <w:sz w:val="36"/>
                <w:szCs w:val="36"/>
              </w:rPr>
            </w:pPr>
            <w:r>
              <w:rPr>
                <w:sz w:val="36"/>
                <w:szCs w:val="36"/>
              </w:rPr>
              <w:t>0</w:t>
            </w:r>
          </w:p>
        </w:tc>
      </w:tr>
      <w:tr w:rsidR="007B52CB"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7B52CB" w:rsidRPr="004772AD" w:rsidRDefault="007B52CB" w:rsidP="00C75940"/>
        </w:tc>
        <w:tc>
          <w:tcPr>
            <w:tcW w:w="1010" w:type="dxa"/>
            <w:tcBorders>
              <w:bottom w:val="double" w:sz="4" w:space="0" w:color="auto"/>
            </w:tcBorders>
            <w:shd w:val="clear" w:color="auto" w:fill="auto"/>
            <w:vAlign w:val="bottom"/>
          </w:tcPr>
          <w:p w:rsidR="007B52CB" w:rsidRPr="004772AD" w:rsidRDefault="007B52CB" w:rsidP="00C75940"/>
        </w:tc>
        <w:tc>
          <w:tcPr>
            <w:tcW w:w="1010" w:type="dxa"/>
            <w:tcBorders>
              <w:bottom w:val="double" w:sz="4" w:space="0" w:color="auto"/>
            </w:tcBorders>
            <w:shd w:val="clear" w:color="auto" w:fill="auto"/>
            <w:vAlign w:val="bottom"/>
          </w:tcPr>
          <w:p w:rsidR="007B52CB" w:rsidRPr="004772AD" w:rsidRDefault="007B52CB" w:rsidP="00C75940"/>
        </w:tc>
        <w:tc>
          <w:tcPr>
            <w:tcW w:w="950" w:type="dxa"/>
            <w:tcBorders>
              <w:bottom w:val="double" w:sz="4" w:space="0" w:color="auto"/>
            </w:tcBorders>
            <w:shd w:val="clear" w:color="auto" w:fill="auto"/>
            <w:vAlign w:val="bottom"/>
          </w:tcPr>
          <w:p w:rsidR="007B52CB" w:rsidRPr="004772AD" w:rsidRDefault="007B52CB" w:rsidP="008B7765">
            <w:pPr>
              <w:jc w:val="center"/>
            </w:pPr>
          </w:p>
        </w:tc>
        <w:tc>
          <w:tcPr>
            <w:tcW w:w="1070" w:type="dxa"/>
            <w:gridSpan w:val="2"/>
            <w:tcBorders>
              <w:bottom w:val="double" w:sz="4" w:space="0" w:color="auto"/>
            </w:tcBorders>
            <w:shd w:val="clear" w:color="auto" w:fill="auto"/>
            <w:vAlign w:val="bottom"/>
          </w:tcPr>
          <w:p w:rsidR="007B52CB" w:rsidRPr="004772AD" w:rsidRDefault="007B52CB" w:rsidP="008777C2"/>
        </w:tc>
        <w:tc>
          <w:tcPr>
            <w:tcW w:w="1010" w:type="dxa"/>
            <w:tcBorders>
              <w:bottom w:val="double" w:sz="4" w:space="0" w:color="auto"/>
            </w:tcBorders>
            <w:shd w:val="clear" w:color="auto" w:fill="auto"/>
            <w:vAlign w:val="bottom"/>
          </w:tcPr>
          <w:p w:rsidR="007B52CB" w:rsidRPr="004772AD" w:rsidRDefault="007B52CB" w:rsidP="00C75940"/>
        </w:tc>
        <w:tc>
          <w:tcPr>
            <w:tcW w:w="1010" w:type="dxa"/>
            <w:tcBorders>
              <w:bottom w:val="double" w:sz="4" w:space="0" w:color="auto"/>
            </w:tcBorders>
            <w:shd w:val="clear" w:color="auto" w:fill="auto"/>
            <w:vAlign w:val="bottom"/>
          </w:tcPr>
          <w:p w:rsidR="007B52CB" w:rsidRPr="004772AD" w:rsidRDefault="007B52CB" w:rsidP="00C75940"/>
        </w:tc>
        <w:tc>
          <w:tcPr>
            <w:tcW w:w="1010" w:type="dxa"/>
            <w:tcBorders>
              <w:bottom w:val="double" w:sz="4" w:space="0" w:color="auto"/>
            </w:tcBorders>
            <w:shd w:val="clear" w:color="auto" w:fill="auto"/>
            <w:vAlign w:val="bottom"/>
          </w:tcPr>
          <w:p w:rsidR="007B52CB" w:rsidRPr="004772AD" w:rsidRDefault="007B52CB" w:rsidP="00C75940"/>
        </w:tc>
        <w:tc>
          <w:tcPr>
            <w:tcW w:w="1010" w:type="dxa"/>
            <w:tcBorders>
              <w:bottom w:val="double" w:sz="4" w:space="0" w:color="auto"/>
            </w:tcBorders>
            <w:shd w:val="clear" w:color="auto" w:fill="auto"/>
            <w:vAlign w:val="bottom"/>
          </w:tcPr>
          <w:p w:rsidR="007B52CB" w:rsidRPr="004772AD" w:rsidRDefault="007B52CB" w:rsidP="00C75940"/>
        </w:tc>
        <w:tc>
          <w:tcPr>
            <w:tcW w:w="1010" w:type="dxa"/>
            <w:tcBorders>
              <w:bottom w:val="double" w:sz="4" w:space="0" w:color="auto"/>
              <w:right w:val="double" w:sz="4" w:space="0" w:color="auto"/>
            </w:tcBorders>
            <w:shd w:val="clear" w:color="auto" w:fill="auto"/>
            <w:vAlign w:val="bottom"/>
          </w:tcPr>
          <w:p w:rsidR="007B52CB" w:rsidRPr="004772AD" w:rsidRDefault="007B52CB" w:rsidP="00C75940"/>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10"/>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B4" w:rsidRDefault="006972B4">
      <w:r>
        <w:separator/>
      </w:r>
    </w:p>
    <w:p w:rsidR="006972B4" w:rsidRDefault="006972B4"/>
  </w:endnote>
  <w:endnote w:type="continuationSeparator" w:id="0">
    <w:p w:rsidR="006972B4" w:rsidRDefault="006972B4">
      <w:r>
        <w:continuationSeparator/>
      </w:r>
    </w:p>
    <w:p w:rsidR="006972B4" w:rsidRDefault="0069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5F" w:rsidRPr="00BB568D" w:rsidRDefault="00AB5409" w:rsidP="002D4E22">
    <w:pPr>
      <w:pStyle w:val="Footer"/>
      <w:tabs>
        <w:tab w:val="clear" w:pos="4320"/>
        <w:tab w:val="clear" w:pos="8640"/>
        <w:tab w:val="right" w:pos="13770"/>
      </w:tabs>
      <w:ind w:left="-180"/>
      <w:rPr>
        <w:i/>
        <w:sz w:val="20"/>
        <w:szCs w:val="20"/>
      </w:rPr>
    </w:pPr>
    <w:r>
      <w:rPr>
        <w:i/>
        <w:sz w:val="20"/>
        <w:szCs w:val="20"/>
      </w:rPr>
      <w:t>4 April</w:t>
    </w:r>
    <w:r w:rsidR="008C3E5F" w:rsidRPr="00BB568D">
      <w:rPr>
        <w:i/>
        <w:sz w:val="20"/>
        <w:szCs w:val="20"/>
      </w:rPr>
      <w:t xml:space="preserve"> 2014 ECUS-SCC</w:t>
    </w:r>
    <w:r>
      <w:rPr>
        <w:i/>
        <w:sz w:val="20"/>
        <w:szCs w:val="20"/>
      </w:rPr>
      <w:t>-</w:t>
    </w:r>
    <w:proofErr w:type="spellStart"/>
    <w:r>
      <w:rPr>
        <w:i/>
        <w:sz w:val="20"/>
        <w:szCs w:val="20"/>
      </w:rPr>
      <w:t>SCoN</w:t>
    </w:r>
    <w:proofErr w:type="spellEnd"/>
    <w:r w:rsidR="008C3E5F" w:rsidRPr="00BB568D">
      <w:rPr>
        <w:i/>
        <w:sz w:val="20"/>
        <w:szCs w:val="20"/>
      </w:rPr>
      <w:t xml:space="preserve"> Meeting Minutes (</w:t>
    </w:r>
    <w:r w:rsidR="007A4446">
      <w:rPr>
        <w:i/>
        <w:sz w:val="20"/>
        <w:szCs w:val="20"/>
      </w:rPr>
      <w:t>FINAL DRAFT</w:t>
    </w:r>
    <w:r w:rsidR="008C3E5F" w:rsidRPr="00BB568D">
      <w:rPr>
        <w:i/>
        <w:sz w:val="20"/>
        <w:szCs w:val="20"/>
      </w:rPr>
      <w:t>)</w:t>
    </w:r>
    <w:r w:rsidR="008C3E5F" w:rsidRPr="00BB568D">
      <w:rPr>
        <w:i/>
        <w:sz w:val="20"/>
        <w:szCs w:val="20"/>
      </w:rPr>
      <w:tab/>
    </w:r>
    <w:sdt>
      <w:sdtPr>
        <w:rPr>
          <w:i/>
          <w:sz w:val="20"/>
          <w:szCs w:val="20"/>
        </w:rPr>
        <w:id w:val="-110549153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r w:rsidR="008C3E5F" w:rsidRPr="00BB568D">
              <w:rPr>
                <w:i/>
                <w:sz w:val="20"/>
                <w:szCs w:val="20"/>
              </w:rPr>
              <w:t xml:space="preserve">Page </w:t>
            </w:r>
            <w:r w:rsidR="008C3E5F" w:rsidRPr="00BB568D">
              <w:rPr>
                <w:bCs/>
                <w:i/>
                <w:sz w:val="20"/>
                <w:szCs w:val="20"/>
              </w:rPr>
              <w:fldChar w:fldCharType="begin"/>
            </w:r>
            <w:r w:rsidR="008C3E5F" w:rsidRPr="00BB568D">
              <w:rPr>
                <w:bCs/>
                <w:i/>
                <w:sz w:val="20"/>
                <w:szCs w:val="20"/>
              </w:rPr>
              <w:instrText xml:space="preserve"> PAGE </w:instrText>
            </w:r>
            <w:r w:rsidR="008C3E5F" w:rsidRPr="00BB568D">
              <w:rPr>
                <w:bCs/>
                <w:i/>
                <w:sz w:val="20"/>
                <w:szCs w:val="20"/>
              </w:rPr>
              <w:fldChar w:fldCharType="separate"/>
            </w:r>
            <w:r w:rsidR="00282974">
              <w:rPr>
                <w:bCs/>
                <w:i/>
                <w:noProof/>
                <w:sz w:val="20"/>
                <w:szCs w:val="20"/>
              </w:rPr>
              <w:t>13</w:t>
            </w:r>
            <w:r w:rsidR="008C3E5F" w:rsidRPr="00BB568D">
              <w:rPr>
                <w:bCs/>
                <w:i/>
                <w:sz w:val="20"/>
                <w:szCs w:val="20"/>
              </w:rPr>
              <w:fldChar w:fldCharType="end"/>
            </w:r>
            <w:r w:rsidR="008C3E5F" w:rsidRPr="00BB568D">
              <w:rPr>
                <w:i/>
                <w:sz w:val="20"/>
                <w:szCs w:val="20"/>
              </w:rPr>
              <w:t xml:space="preserve"> of </w:t>
            </w:r>
            <w:r w:rsidR="008C3E5F" w:rsidRPr="00BB568D">
              <w:rPr>
                <w:bCs/>
                <w:i/>
                <w:sz w:val="20"/>
                <w:szCs w:val="20"/>
              </w:rPr>
              <w:fldChar w:fldCharType="begin"/>
            </w:r>
            <w:r w:rsidR="008C3E5F" w:rsidRPr="00BB568D">
              <w:rPr>
                <w:bCs/>
                <w:i/>
                <w:sz w:val="20"/>
                <w:szCs w:val="20"/>
              </w:rPr>
              <w:instrText xml:space="preserve"> NUMPAGES  </w:instrText>
            </w:r>
            <w:r w:rsidR="008C3E5F" w:rsidRPr="00BB568D">
              <w:rPr>
                <w:bCs/>
                <w:i/>
                <w:sz w:val="20"/>
                <w:szCs w:val="20"/>
              </w:rPr>
              <w:fldChar w:fldCharType="separate"/>
            </w:r>
            <w:r w:rsidR="00282974">
              <w:rPr>
                <w:bCs/>
                <w:i/>
                <w:noProof/>
                <w:sz w:val="20"/>
                <w:szCs w:val="20"/>
              </w:rPr>
              <w:t>13</w:t>
            </w:r>
            <w:r w:rsidR="008C3E5F" w:rsidRPr="00BB568D">
              <w:rPr>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B4" w:rsidRDefault="006972B4">
      <w:r>
        <w:separator/>
      </w:r>
    </w:p>
    <w:p w:rsidR="006972B4" w:rsidRDefault="006972B4"/>
  </w:footnote>
  <w:footnote w:type="continuationSeparator" w:id="0">
    <w:p w:rsidR="006972B4" w:rsidRDefault="006972B4">
      <w:r>
        <w:continuationSeparator/>
      </w:r>
    </w:p>
    <w:p w:rsidR="006972B4" w:rsidRDefault="006972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60FAE"/>
    <w:multiLevelType w:val="hybridMultilevel"/>
    <w:tmpl w:val="9072DEEA"/>
    <w:lvl w:ilvl="0" w:tplc="202EFDE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830E6"/>
    <w:multiLevelType w:val="hybridMultilevel"/>
    <w:tmpl w:val="2882605C"/>
    <w:lvl w:ilvl="0" w:tplc="67B88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01302"/>
    <w:multiLevelType w:val="hybridMultilevel"/>
    <w:tmpl w:val="D02261D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C4D40"/>
    <w:multiLevelType w:val="hybridMultilevel"/>
    <w:tmpl w:val="BF0842F4"/>
    <w:lvl w:ilvl="0" w:tplc="806874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C3C64DB"/>
    <w:multiLevelType w:val="hybridMultilevel"/>
    <w:tmpl w:val="ED6AA092"/>
    <w:lvl w:ilvl="0" w:tplc="BCBCE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D38E1"/>
    <w:multiLevelType w:val="hybridMultilevel"/>
    <w:tmpl w:val="A2CE417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B31B6B"/>
    <w:multiLevelType w:val="hybridMultilevel"/>
    <w:tmpl w:val="147AF2FE"/>
    <w:lvl w:ilvl="0" w:tplc="FB8A99C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526AB7"/>
    <w:multiLevelType w:val="hybridMultilevel"/>
    <w:tmpl w:val="166C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7610E"/>
    <w:multiLevelType w:val="hybridMultilevel"/>
    <w:tmpl w:val="D0BC5AA6"/>
    <w:lvl w:ilvl="0" w:tplc="BCBCEB54">
      <w:start w:val="1"/>
      <w:numFmt w:val="lowerLetter"/>
      <w:lvlText w:val="%1."/>
      <w:lvlJc w:val="left"/>
      <w:pPr>
        <w:ind w:left="720" w:hanging="360"/>
      </w:pPr>
      <w:rPr>
        <w:rFonts w:hint="default"/>
      </w:rPr>
    </w:lvl>
    <w:lvl w:ilvl="1" w:tplc="F88460C8">
      <w:start w:val="1"/>
      <w:numFmt w:val="decimal"/>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955445"/>
    <w:multiLevelType w:val="hybridMultilevel"/>
    <w:tmpl w:val="4B184F26"/>
    <w:lvl w:ilvl="0" w:tplc="806874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55802"/>
    <w:multiLevelType w:val="hybridMultilevel"/>
    <w:tmpl w:val="0F22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7"/>
  </w:num>
  <w:num w:numId="7">
    <w:abstractNumId w:val="11"/>
  </w:num>
  <w:num w:numId="8">
    <w:abstractNumId w:val="2"/>
  </w:num>
  <w:num w:numId="9">
    <w:abstractNumId w:val="14"/>
  </w:num>
  <w:num w:numId="10">
    <w:abstractNumId w:val="19"/>
  </w:num>
  <w:num w:numId="11">
    <w:abstractNumId w:val="16"/>
  </w:num>
  <w:num w:numId="12">
    <w:abstractNumId w:val="5"/>
  </w:num>
  <w:num w:numId="13">
    <w:abstractNumId w:val="1"/>
  </w:num>
  <w:num w:numId="14">
    <w:abstractNumId w:val="12"/>
  </w:num>
  <w:num w:numId="15">
    <w:abstractNumId w:val="10"/>
  </w:num>
  <w:num w:numId="16">
    <w:abstractNumId w:val="9"/>
  </w:num>
  <w:num w:numId="17">
    <w:abstractNumId w:val="15"/>
  </w:num>
  <w:num w:numId="18">
    <w:abstractNumId w:val="18"/>
  </w:num>
  <w:num w:numId="19">
    <w:abstractNumId w:val="6"/>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1E5"/>
    <w:rsid w:val="00001629"/>
    <w:rsid w:val="0000296E"/>
    <w:rsid w:val="0000563D"/>
    <w:rsid w:val="00006170"/>
    <w:rsid w:val="00007112"/>
    <w:rsid w:val="00007160"/>
    <w:rsid w:val="00010F53"/>
    <w:rsid w:val="000115C2"/>
    <w:rsid w:val="000139B8"/>
    <w:rsid w:val="00016A4B"/>
    <w:rsid w:val="00016C7B"/>
    <w:rsid w:val="0001759E"/>
    <w:rsid w:val="000226C8"/>
    <w:rsid w:val="00031CDB"/>
    <w:rsid w:val="00035B8E"/>
    <w:rsid w:val="00035FEC"/>
    <w:rsid w:val="000368E5"/>
    <w:rsid w:val="00037E40"/>
    <w:rsid w:val="00043D67"/>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6E2D"/>
    <w:rsid w:val="000D1100"/>
    <w:rsid w:val="000D2E8A"/>
    <w:rsid w:val="000D36D0"/>
    <w:rsid w:val="000D4A8A"/>
    <w:rsid w:val="000D4B08"/>
    <w:rsid w:val="000D58CF"/>
    <w:rsid w:val="000D74B8"/>
    <w:rsid w:val="000D7D25"/>
    <w:rsid w:val="000E4924"/>
    <w:rsid w:val="000E63BF"/>
    <w:rsid w:val="000E7AAE"/>
    <w:rsid w:val="000F1C97"/>
    <w:rsid w:val="000F2C7C"/>
    <w:rsid w:val="000F3792"/>
    <w:rsid w:val="000F5251"/>
    <w:rsid w:val="00100625"/>
    <w:rsid w:val="0010559F"/>
    <w:rsid w:val="00114127"/>
    <w:rsid w:val="001173DF"/>
    <w:rsid w:val="00117638"/>
    <w:rsid w:val="00122B28"/>
    <w:rsid w:val="001261D8"/>
    <w:rsid w:val="001302B7"/>
    <w:rsid w:val="001304C3"/>
    <w:rsid w:val="00141937"/>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1625"/>
    <w:rsid w:val="001D1AE8"/>
    <w:rsid w:val="001D333E"/>
    <w:rsid w:val="001D4B7A"/>
    <w:rsid w:val="001E511A"/>
    <w:rsid w:val="001F0E49"/>
    <w:rsid w:val="001F2FB0"/>
    <w:rsid w:val="001F7104"/>
    <w:rsid w:val="002009D4"/>
    <w:rsid w:val="00205B67"/>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219F"/>
    <w:rsid w:val="00273F36"/>
    <w:rsid w:val="00276814"/>
    <w:rsid w:val="00282974"/>
    <w:rsid w:val="00284FFE"/>
    <w:rsid w:val="0029394F"/>
    <w:rsid w:val="00293D3D"/>
    <w:rsid w:val="0029520F"/>
    <w:rsid w:val="00297C9B"/>
    <w:rsid w:val="002A0EF9"/>
    <w:rsid w:val="002A188C"/>
    <w:rsid w:val="002A6129"/>
    <w:rsid w:val="002C221C"/>
    <w:rsid w:val="002C3502"/>
    <w:rsid w:val="002D35C6"/>
    <w:rsid w:val="002D4E22"/>
    <w:rsid w:val="002D6044"/>
    <w:rsid w:val="002E176C"/>
    <w:rsid w:val="002E1DA7"/>
    <w:rsid w:val="002E2810"/>
    <w:rsid w:val="002E2D4A"/>
    <w:rsid w:val="002E7D9A"/>
    <w:rsid w:val="002F186D"/>
    <w:rsid w:val="002F2058"/>
    <w:rsid w:val="00300223"/>
    <w:rsid w:val="00305BF1"/>
    <w:rsid w:val="00315DAC"/>
    <w:rsid w:val="0031727B"/>
    <w:rsid w:val="003321CA"/>
    <w:rsid w:val="00335459"/>
    <w:rsid w:val="0033587C"/>
    <w:rsid w:val="00335B6A"/>
    <w:rsid w:val="00335DDC"/>
    <w:rsid w:val="00336191"/>
    <w:rsid w:val="003411D6"/>
    <w:rsid w:val="003433AD"/>
    <w:rsid w:val="00344DC9"/>
    <w:rsid w:val="00344E3A"/>
    <w:rsid w:val="0034571A"/>
    <w:rsid w:val="003466E1"/>
    <w:rsid w:val="00352A47"/>
    <w:rsid w:val="003541A3"/>
    <w:rsid w:val="00357009"/>
    <w:rsid w:val="00360F2F"/>
    <w:rsid w:val="00364D20"/>
    <w:rsid w:val="003650C6"/>
    <w:rsid w:val="00372537"/>
    <w:rsid w:val="0037381E"/>
    <w:rsid w:val="003757CB"/>
    <w:rsid w:val="003821DA"/>
    <w:rsid w:val="003865FF"/>
    <w:rsid w:val="00387A79"/>
    <w:rsid w:val="003911FF"/>
    <w:rsid w:val="00394D04"/>
    <w:rsid w:val="00395F7F"/>
    <w:rsid w:val="003977C1"/>
    <w:rsid w:val="003A05E8"/>
    <w:rsid w:val="003A1462"/>
    <w:rsid w:val="003A3F81"/>
    <w:rsid w:val="003A4753"/>
    <w:rsid w:val="003B00FB"/>
    <w:rsid w:val="003B1B8C"/>
    <w:rsid w:val="003D488A"/>
    <w:rsid w:val="003D5786"/>
    <w:rsid w:val="003F4AA3"/>
    <w:rsid w:val="003F707D"/>
    <w:rsid w:val="00400D60"/>
    <w:rsid w:val="0040146E"/>
    <w:rsid w:val="0040653E"/>
    <w:rsid w:val="00407CEC"/>
    <w:rsid w:val="004138E9"/>
    <w:rsid w:val="004156F1"/>
    <w:rsid w:val="00420C5C"/>
    <w:rsid w:val="004252D2"/>
    <w:rsid w:val="0042583D"/>
    <w:rsid w:val="00430B21"/>
    <w:rsid w:val="00446EF4"/>
    <w:rsid w:val="00447558"/>
    <w:rsid w:val="00447A2A"/>
    <w:rsid w:val="00450256"/>
    <w:rsid w:val="004514D1"/>
    <w:rsid w:val="004551DC"/>
    <w:rsid w:val="00455A30"/>
    <w:rsid w:val="00461ADD"/>
    <w:rsid w:val="00462582"/>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36A40"/>
    <w:rsid w:val="00537BDC"/>
    <w:rsid w:val="005431A0"/>
    <w:rsid w:val="00544564"/>
    <w:rsid w:val="00546818"/>
    <w:rsid w:val="00554E3E"/>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C731C"/>
    <w:rsid w:val="005D0871"/>
    <w:rsid w:val="005D365E"/>
    <w:rsid w:val="005E05D9"/>
    <w:rsid w:val="005E16EA"/>
    <w:rsid w:val="005E16FB"/>
    <w:rsid w:val="005E2918"/>
    <w:rsid w:val="005E3206"/>
    <w:rsid w:val="005E41C5"/>
    <w:rsid w:val="005E6DE5"/>
    <w:rsid w:val="005F1E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7E69"/>
    <w:rsid w:val="00680104"/>
    <w:rsid w:val="006822B6"/>
    <w:rsid w:val="00683899"/>
    <w:rsid w:val="006859CC"/>
    <w:rsid w:val="00690525"/>
    <w:rsid w:val="00690AD1"/>
    <w:rsid w:val="00691580"/>
    <w:rsid w:val="00696F10"/>
    <w:rsid w:val="006972B4"/>
    <w:rsid w:val="006A31A9"/>
    <w:rsid w:val="006A7D1F"/>
    <w:rsid w:val="006B458E"/>
    <w:rsid w:val="006B5259"/>
    <w:rsid w:val="006C00A9"/>
    <w:rsid w:val="006C48C8"/>
    <w:rsid w:val="006C4A4B"/>
    <w:rsid w:val="006C4D9E"/>
    <w:rsid w:val="006C4E45"/>
    <w:rsid w:val="006C5053"/>
    <w:rsid w:val="006C5C2B"/>
    <w:rsid w:val="006D3D37"/>
    <w:rsid w:val="006D4A47"/>
    <w:rsid w:val="006D4FCC"/>
    <w:rsid w:val="006E0D73"/>
    <w:rsid w:val="006E196D"/>
    <w:rsid w:val="006E6389"/>
    <w:rsid w:val="006F2644"/>
    <w:rsid w:val="006F3BB8"/>
    <w:rsid w:val="006F53EF"/>
    <w:rsid w:val="006F6C70"/>
    <w:rsid w:val="00700C46"/>
    <w:rsid w:val="00702185"/>
    <w:rsid w:val="0070767D"/>
    <w:rsid w:val="00710082"/>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80F44"/>
    <w:rsid w:val="007815EC"/>
    <w:rsid w:val="00786D58"/>
    <w:rsid w:val="0079008F"/>
    <w:rsid w:val="00790D29"/>
    <w:rsid w:val="0079568F"/>
    <w:rsid w:val="007A1C8D"/>
    <w:rsid w:val="007A223E"/>
    <w:rsid w:val="007A43CA"/>
    <w:rsid w:val="007A4446"/>
    <w:rsid w:val="007A6BFA"/>
    <w:rsid w:val="007B10D7"/>
    <w:rsid w:val="007B4E9D"/>
    <w:rsid w:val="007B52CB"/>
    <w:rsid w:val="007B6447"/>
    <w:rsid w:val="007C573D"/>
    <w:rsid w:val="007D0963"/>
    <w:rsid w:val="007D2387"/>
    <w:rsid w:val="007D6605"/>
    <w:rsid w:val="007D6CB9"/>
    <w:rsid w:val="007E4751"/>
    <w:rsid w:val="007E6311"/>
    <w:rsid w:val="007F3DC0"/>
    <w:rsid w:val="007F49A8"/>
    <w:rsid w:val="007F6396"/>
    <w:rsid w:val="00802385"/>
    <w:rsid w:val="00807199"/>
    <w:rsid w:val="00812A42"/>
    <w:rsid w:val="00814D44"/>
    <w:rsid w:val="008153AC"/>
    <w:rsid w:val="008202B5"/>
    <w:rsid w:val="00820B08"/>
    <w:rsid w:val="00832C35"/>
    <w:rsid w:val="0083321E"/>
    <w:rsid w:val="00833863"/>
    <w:rsid w:val="00834B30"/>
    <w:rsid w:val="00836B6D"/>
    <w:rsid w:val="0084426C"/>
    <w:rsid w:val="00845E78"/>
    <w:rsid w:val="0084691C"/>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3598"/>
    <w:rsid w:val="008B47DA"/>
    <w:rsid w:val="008B7765"/>
    <w:rsid w:val="008B78A7"/>
    <w:rsid w:val="008C3E5F"/>
    <w:rsid w:val="008C501F"/>
    <w:rsid w:val="008C53ED"/>
    <w:rsid w:val="008D3E2C"/>
    <w:rsid w:val="008D40C0"/>
    <w:rsid w:val="008D5F30"/>
    <w:rsid w:val="008E0109"/>
    <w:rsid w:val="008E09E4"/>
    <w:rsid w:val="008E1BF3"/>
    <w:rsid w:val="008E7EEB"/>
    <w:rsid w:val="008F022D"/>
    <w:rsid w:val="008F0E7B"/>
    <w:rsid w:val="008F2283"/>
    <w:rsid w:val="008F4E62"/>
    <w:rsid w:val="0090052F"/>
    <w:rsid w:val="00900B92"/>
    <w:rsid w:val="00901D22"/>
    <w:rsid w:val="0090611D"/>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4974"/>
    <w:rsid w:val="00967EF8"/>
    <w:rsid w:val="009725CB"/>
    <w:rsid w:val="0097350B"/>
    <w:rsid w:val="00973B2D"/>
    <w:rsid w:val="00973FD5"/>
    <w:rsid w:val="0097400C"/>
    <w:rsid w:val="00974C09"/>
    <w:rsid w:val="00974CCE"/>
    <w:rsid w:val="009841D6"/>
    <w:rsid w:val="00987B5B"/>
    <w:rsid w:val="00990989"/>
    <w:rsid w:val="009915FE"/>
    <w:rsid w:val="009929E5"/>
    <w:rsid w:val="009971C5"/>
    <w:rsid w:val="009A05E3"/>
    <w:rsid w:val="009A40E3"/>
    <w:rsid w:val="009A7AE6"/>
    <w:rsid w:val="009B022B"/>
    <w:rsid w:val="009B0966"/>
    <w:rsid w:val="009B130F"/>
    <w:rsid w:val="009B18D7"/>
    <w:rsid w:val="009B6D2A"/>
    <w:rsid w:val="009D1E9A"/>
    <w:rsid w:val="009D2269"/>
    <w:rsid w:val="009D299E"/>
    <w:rsid w:val="009D6FB2"/>
    <w:rsid w:val="009E207A"/>
    <w:rsid w:val="009E3D43"/>
    <w:rsid w:val="009E4D67"/>
    <w:rsid w:val="009E7513"/>
    <w:rsid w:val="009F29FE"/>
    <w:rsid w:val="009F2D74"/>
    <w:rsid w:val="009F43C7"/>
    <w:rsid w:val="00A0207A"/>
    <w:rsid w:val="00A0233A"/>
    <w:rsid w:val="00A05CC3"/>
    <w:rsid w:val="00A11911"/>
    <w:rsid w:val="00A12AD7"/>
    <w:rsid w:val="00A1589C"/>
    <w:rsid w:val="00A17A22"/>
    <w:rsid w:val="00A20AF5"/>
    <w:rsid w:val="00A21E00"/>
    <w:rsid w:val="00A27931"/>
    <w:rsid w:val="00A3183C"/>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B5409"/>
    <w:rsid w:val="00AC1B1C"/>
    <w:rsid w:val="00AC270A"/>
    <w:rsid w:val="00AC3F8C"/>
    <w:rsid w:val="00AC5607"/>
    <w:rsid w:val="00AC7173"/>
    <w:rsid w:val="00AD3C2E"/>
    <w:rsid w:val="00AE043E"/>
    <w:rsid w:val="00AE1729"/>
    <w:rsid w:val="00AE472E"/>
    <w:rsid w:val="00AF324A"/>
    <w:rsid w:val="00AF3A78"/>
    <w:rsid w:val="00AF65D9"/>
    <w:rsid w:val="00AF6D27"/>
    <w:rsid w:val="00AF7919"/>
    <w:rsid w:val="00AF7B46"/>
    <w:rsid w:val="00B10804"/>
    <w:rsid w:val="00B11C50"/>
    <w:rsid w:val="00B131DB"/>
    <w:rsid w:val="00B14F0C"/>
    <w:rsid w:val="00B1695B"/>
    <w:rsid w:val="00B2011F"/>
    <w:rsid w:val="00B24C2A"/>
    <w:rsid w:val="00B26117"/>
    <w:rsid w:val="00B3016F"/>
    <w:rsid w:val="00B3550E"/>
    <w:rsid w:val="00B36F24"/>
    <w:rsid w:val="00B37796"/>
    <w:rsid w:val="00B4048F"/>
    <w:rsid w:val="00B42125"/>
    <w:rsid w:val="00B423E2"/>
    <w:rsid w:val="00B44D12"/>
    <w:rsid w:val="00B44F6E"/>
    <w:rsid w:val="00B45298"/>
    <w:rsid w:val="00B46245"/>
    <w:rsid w:val="00B50863"/>
    <w:rsid w:val="00B5299A"/>
    <w:rsid w:val="00B53A16"/>
    <w:rsid w:val="00B53E8C"/>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28C"/>
    <w:rsid w:val="00BA2E57"/>
    <w:rsid w:val="00BA410B"/>
    <w:rsid w:val="00BA4FE3"/>
    <w:rsid w:val="00BA7317"/>
    <w:rsid w:val="00BB0581"/>
    <w:rsid w:val="00BB0A15"/>
    <w:rsid w:val="00BB32F6"/>
    <w:rsid w:val="00BB568D"/>
    <w:rsid w:val="00BB6136"/>
    <w:rsid w:val="00BD02F2"/>
    <w:rsid w:val="00BD1796"/>
    <w:rsid w:val="00BD5C98"/>
    <w:rsid w:val="00BD726C"/>
    <w:rsid w:val="00BD7918"/>
    <w:rsid w:val="00BE183E"/>
    <w:rsid w:val="00BE70A8"/>
    <w:rsid w:val="00BE7DAF"/>
    <w:rsid w:val="00BF1F16"/>
    <w:rsid w:val="00BF4D05"/>
    <w:rsid w:val="00BF7D94"/>
    <w:rsid w:val="00C0227E"/>
    <w:rsid w:val="00C0255B"/>
    <w:rsid w:val="00C04401"/>
    <w:rsid w:val="00C0541B"/>
    <w:rsid w:val="00C05F8F"/>
    <w:rsid w:val="00C0639C"/>
    <w:rsid w:val="00C0683C"/>
    <w:rsid w:val="00C06DED"/>
    <w:rsid w:val="00C06EB2"/>
    <w:rsid w:val="00C118BD"/>
    <w:rsid w:val="00C159C9"/>
    <w:rsid w:val="00C214AD"/>
    <w:rsid w:val="00C239FC"/>
    <w:rsid w:val="00C30147"/>
    <w:rsid w:val="00C34677"/>
    <w:rsid w:val="00C36C92"/>
    <w:rsid w:val="00C37D4C"/>
    <w:rsid w:val="00C47F23"/>
    <w:rsid w:val="00C542B3"/>
    <w:rsid w:val="00C6131D"/>
    <w:rsid w:val="00C64914"/>
    <w:rsid w:val="00C672CE"/>
    <w:rsid w:val="00C67484"/>
    <w:rsid w:val="00C74432"/>
    <w:rsid w:val="00C74714"/>
    <w:rsid w:val="00C75940"/>
    <w:rsid w:val="00C7639A"/>
    <w:rsid w:val="00C77503"/>
    <w:rsid w:val="00C77964"/>
    <w:rsid w:val="00C8539E"/>
    <w:rsid w:val="00CA4198"/>
    <w:rsid w:val="00CA5028"/>
    <w:rsid w:val="00CA76F9"/>
    <w:rsid w:val="00CB1256"/>
    <w:rsid w:val="00CB2506"/>
    <w:rsid w:val="00CC0659"/>
    <w:rsid w:val="00CC08FB"/>
    <w:rsid w:val="00CC49A0"/>
    <w:rsid w:val="00CC7025"/>
    <w:rsid w:val="00CD22B7"/>
    <w:rsid w:val="00CD231C"/>
    <w:rsid w:val="00CF19E2"/>
    <w:rsid w:val="00CF328C"/>
    <w:rsid w:val="00CF455C"/>
    <w:rsid w:val="00CF551F"/>
    <w:rsid w:val="00CF5EBD"/>
    <w:rsid w:val="00CF6DEB"/>
    <w:rsid w:val="00CF71B7"/>
    <w:rsid w:val="00D1093D"/>
    <w:rsid w:val="00D11CAE"/>
    <w:rsid w:val="00D13152"/>
    <w:rsid w:val="00D16F8F"/>
    <w:rsid w:val="00D171B9"/>
    <w:rsid w:val="00D20FC3"/>
    <w:rsid w:val="00D21461"/>
    <w:rsid w:val="00D26F4A"/>
    <w:rsid w:val="00D30B9B"/>
    <w:rsid w:val="00D3100C"/>
    <w:rsid w:val="00D328A6"/>
    <w:rsid w:val="00D45025"/>
    <w:rsid w:val="00D50F36"/>
    <w:rsid w:val="00D52B2B"/>
    <w:rsid w:val="00D53790"/>
    <w:rsid w:val="00D55D77"/>
    <w:rsid w:val="00D560F6"/>
    <w:rsid w:val="00D56402"/>
    <w:rsid w:val="00D61215"/>
    <w:rsid w:val="00D62C30"/>
    <w:rsid w:val="00D77478"/>
    <w:rsid w:val="00D82605"/>
    <w:rsid w:val="00D82CAB"/>
    <w:rsid w:val="00D83B54"/>
    <w:rsid w:val="00D90751"/>
    <w:rsid w:val="00D94510"/>
    <w:rsid w:val="00D94713"/>
    <w:rsid w:val="00DA0149"/>
    <w:rsid w:val="00DA144F"/>
    <w:rsid w:val="00DA2617"/>
    <w:rsid w:val="00DA3D41"/>
    <w:rsid w:val="00DA4873"/>
    <w:rsid w:val="00DA5721"/>
    <w:rsid w:val="00DA754D"/>
    <w:rsid w:val="00DB571F"/>
    <w:rsid w:val="00DB5EF5"/>
    <w:rsid w:val="00DC0B9E"/>
    <w:rsid w:val="00DC1A83"/>
    <w:rsid w:val="00DC5908"/>
    <w:rsid w:val="00DC73A4"/>
    <w:rsid w:val="00DD1F4C"/>
    <w:rsid w:val="00DE499B"/>
    <w:rsid w:val="00DE4A89"/>
    <w:rsid w:val="00DF21AD"/>
    <w:rsid w:val="00E01E48"/>
    <w:rsid w:val="00E024C8"/>
    <w:rsid w:val="00E04DFE"/>
    <w:rsid w:val="00E0587B"/>
    <w:rsid w:val="00E0670C"/>
    <w:rsid w:val="00E079DC"/>
    <w:rsid w:val="00E13366"/>
    <w:rsid w:val="00E14AF0"/>
    <w:rsid w:val="00E150F9"/>
    <w:rsid w:val="00E1796A"/>
    <w:rsid w:val="00E21204"/>
    <w:rsid w:val="00E24660"/>
    <w:rsid w:val="00E24CC2"/>
    <w:rsid w:val="00E25555"/>
    <w:rsid w:val="00E33431"/>
    <w:rsid w:val="00E33F8E"/>
    <w:rsid w:val="00E34744"/>
    <w:rsid w:val="00E36A36"/>
    <w:rsid w:val="00E42F56"/>
    <w:rsid w:val="00E42F7F"/>
    <w:rsid w:val="00E44CEB"/>
    <w:rsid w:val="00E47B4A"/>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A6F0C"/>
    <w:rsid w:val="00EB022F"/>
    <w:rsid w:val="00EB32C1"/>
    <w:rsid w:val="00EB5057"/>
    <w:rsid w:val="00EB6E2D"/>
    <w:rsid w:val="00EB7EF1"/>
    <w:rsid w:val="00EC55DF"/>
    <w:rsid w:val="00EC5DD8"/>
    <w:rsid w:val="00ED0684"/>
    <w:rsid w:val="00ED21B1"/>
    <w:rsid w:val="00ED45DB"/>
    <w:rsid w:val="00ED549C"/>
    <w:rsid w:val="00EE074B"/>
    <w:rsid w:val="00EE3FF4"/>
    <w:rsid w:val="00EE5E13"/>
    <w:rsid w:val="00EE6B4B"/>
    <w:rsid w:val="00EF490E"/>
    <w:rsid w:val="00EF6350"/>
    <w:rsid w:val="00EF6CEB"/>
    <w:rsid w:val="00EF78EC"/>
    <w:rsid w:val="00F00177"/>
    <w:rsid w:val="00F0441B"/>
    <w:rsid w:val="00F1070C"/>
    <w:rsid w:val="00F14373"/>
    <w:rsid w:val="00F231ED"/>
    <w:rsid w:val="00F31F83"/>
    <w:rsid w:val="00F3495E"/>
    <w:rsid w:val="00F37D62"/>
    <w:rsid w:val="00F44C1B"/>
    <w:rsid w:val="00F46340"/>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46A6"/>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s@list.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962E-9E99-43C5-A421-C2D53619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5</cp:revision>
  <cp:lastPrinted>2014-04-21T20:55:00Z</cp:lastPrinted>
  <dcterms:created xsi:type="dcterms:W3CDTF">2014-04-21T20:52:00Z</dcterms:created>
  <dcterms:modified xsi:type="dcterms:W3CDTF">2014-04-21T20:55:00Z</dcterms:modified>
</cp:coreProperties>
</file>