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2FB9B" w14:textId="77777777" w:rsidR="0071470B" w:rsidRPr="00C50246" w:rsidRDefault="006A5698" w:rsidP="00865BBB">
      <w:pPr>
        <w:jc w:val="center"/>
      </w:pPr>
      <w:bookmarkStart w:id="0" w:name="_GoBack"/>
      <w:bookmarkEnd w:id="0"/>
      <w:r w:rsidRPr="00C50246">
        <w:rPr>
          <w:b/>
          <w:bCs/>
        </w:rPr>
        <w:t xml:space="preserve">University </w:t>
      </w:r>
      <w:r w:rsidR="0071470B" w:rsidRPr="00C50246">
        <w:rPr>
          <w:b/>
          <w:bCs/>
        </w:rPr>
        <w:t>Senate Committee Annual Report</w:t>
      </w:r>
    </w:p>
    <w:p w14:paraId="022B2B2D" w14:textId="7A6A27AA" w:rsidR="00865BBB" w:rsidRPr="00C50246" w:rsidRDefault="00C50246" w:rsidP="00865BBB">
      <w:pPr>
        <w:jc w:val="center"/>
      </w:pPr>
      <w:r>
        <w:rPr>
          <w:b/>
          <w:bCs/>
        </w:rPr>
        <w:t>May 28</w:t>
      </w:r>
      <w:r w:rsidR="00910EFB" w:rsidRPr="00C50246">
        <w:rPr>
          <w:b/>
          <w:bCs/>
        </w:rPr>
        <w:t>, 2014</w:t>
      </w:r>
    </w:p>
    <w:p w14:paraId="4D2403DC" w14:textId="77777777" w:rsidR="006E2D30" w:rsidRPr="00C50246" w:rsidRDefault="006E2D30" w:rsidP="00865BBB">
      <w:pPr>
        <w:rPr>
          <w:b/>
          <w:bCs/>
        </w:rPr>
      </w:pPr>
    </w:p>
    <w:p w14:paraId="79B4F6B2" w14:textId="77777777" w:rsidR="00865BBB" w:rsidRPr="00C50246" w:rsidRDefault="00865BBB" w:rsidP="006C2D82">
      <w:pPr>
        <w:spacing w:after="240"/>
      </w:pPr>
      <w:r w:rsidRPr="00C50246">
        <w:rPr>
          <w:b/>
          <w:bCs/>
        </w:rPr>
        <w:t>Committee Name:</w:t>
      </w:r>
      <w:r w:rsidR="006E2D30" w:rsidRPr="00C50246">
        <w:rPr>
          <w:b/>
          <w:bCs/>
        </w:rPr>
        <w:t xml:space="preserve"> Curriculum and Assessment Policy Committee</w:t>
      </w:r>
    </w:p>
    <w:p w14:paraId="2E691176" w14:textId="77777777" w:rsidR="00865BBB" w:rsidRPr="00C50246" w:rsidRDefault="00865BBB" w:rsidP="006C2D82">
      <w:pPr>
        <w:spacing w:after="240"/>
      </w:pPr>
      <w:r w:rsidRPr="00C50246">
        <w:rPr>
          <w:b/>
          <w:bCs/>
        </w:rPr>
        <w:t>Academic Year:</w:t>
      </w:r>
      <w:r w:rsidR="006E2D30" w:rsidRPr="00C50246">
        <w:rPr>
          <w:b/>
          <w:bCs/>
        </w:rPr>
        <w:t xml:space="preserve"> </w:t>
      </w:r>
      <w:r w:rsidR="00910EFB" w:rsidRPr="00C50246">
        <w:rPr>
          <w:b/>
          <w:bCs/>
        </w:rPr>
        <w:t>2013-2014</w:t>
      </w:r>
    </w:p>
    <w:p w14:paraId="0FCFAD05" w14:textId="77777777" w:rsidR="00865BBB" w:rsidRPr="00C50246" w:rsidRDefault="00865BBB" w:rsidP="006C2D82">
      <w:pPr>
        <w:spacing w:after="240"/>
      </w:pPr>
      <w:r w:rsidRPr="00C50246">
        <w:rPr>
          <w:b/>
          <w:bCs/>
        </w:rPr>
        <w:t>Committee Charge:</w:t>
      </w:r>
    </w:p>
    <w:p w14:paraId="2D2D416E" w14:textId="77777777" w:rsidR="00865BBB" w:rsidRPr="00C50246" w:rsidRDefault="006C2D82" w:rsidP="0077257A">
      <w:pPr>
        <w:autoSpaceDE w:val="0"/>
        <w:autoSpaceDN w:val="0"/>
        <w:adjustRightInd w:val="0"/>
        <w:spacing w:after="240"/>
        <w:ind w:left="720"/>
      </w:pPr>
      <w:r w:rsidRPr="00C50246">
        <w:rPr>
          <w:b/>
          <w:bCs/>
          <w:color w:val="000000" w:themeColor="text1"/>
        </w:rPr>
        <w:t>The Curriculum and Assessment Policy Committee (CAPC)</w:t>
      </w:r>
      <w:r w:rsidRPr="00C50246">
        <w:rPr>
          <w:b/>
          <w:bCs/>
          <w:color w:val="345A8B"/>
        </w:rPr>
        <w:t xml:space="preserve"> </w:t>
      </w:r>
      <w:r w:rsidRPr="00C50246">
        <w:rPr>
          <w:color w:val="000000"/>
        </w:rPr>
        <w:t xml:space="preserve">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 </w:t>
      </w:r>
      <w:r w:rsidRPr="00C50246">
        <w:rPr>
          <w:i/>
          <w:iCs/>
          <w:color w:val="000000"/>
        </w:rPr>
        <w:t>(V.Section2.C.2.b.)</w:t>
      </w:r>
    </w:p>
    <w:p w14:paraId="3C33DDAC" w14:textId="77777777" w:rsidR="00865BBB" w:rsidRPr="00C50246" w:rsidRDefault="00865BBB" w:rsidP="0077257A">
      <w:pPr>
        <w:spacing w:after="240"/>
        <w:rPr>
          <w:b/>
          <w:bCs/>
        </w:rPr>
      </w:pPr>
      <w:r w:rsidRPr="00C50246">
        <w:rPr>
          <w:b/>
          <w:bCs/>
        </w:rPr>
        <w:t>Committee Calendar:</w:t>
      </w:r>
    </w:p>
    <w:p w14:paraId="2CCBD89E" w14:textId="77777777" w:rsidR="0077257A" w:rsidRPr="00C50246" w:rsidRDefault="00CB4AFE" w:rsidP="00CA40AC">
      <w:pPr>
        <w:pStyle w:val="ListParagraph"/>
        <w:numPr>
          <w:ilvl w:val="0"/>
          <w:numId w:val="1"/>
        </w:numPr>
        <w:spacing w:after="240"/>
      </w:pPr>
      <w:r w:rsidRPr="00C50246">
        <w:t>August 23, 2013</w:t>
      </w:r>
    </w:p>
    <w:p w14:paraId="2341E3AA" w14:textId="77777777" w:rsidR="00CB4AFE" w:rsidRPr="00C50246" w:rsidRDefault="00CB4AFE" w:rsidP="00CA40AC">
      <w:pPr>
        <w:pStyle w:val="ListParagraph"/>
        <w:numPr>
          <w:ilvl w:val="0"/>
          <w:numId w:val="1"/>
        </w:numPr>
        <w:spacing w:after="240"/>
      </w:pPr>
      <w:r w:rsidRPr="00C50246">
        <w:t>September – no meeting</w:t>
      </w:r>
    </w:p>
    <w:p w14:paraId="31C7C86D" w14:textId="77777777" w:rsidR="00CA40AC" w:rsidRPr="00C50246" w:rsidRDefault="00CB4AFE" w:rsidP="00CA40AC">
      <w:pPr>
        <w:pStyle w:val="ListParagraph"/>
        <w:numPr>
          <w:ilvl w:val="0"/>
          <w:numId w:val="1"/>
        </w:numPr>
        <w:spacing w:after="240"/>
      </w:pPr>
      <w:r w:rsidRPr="00C50246">
        <w:t>October 04, 2013</w:t>
      </w:r>
    </w:p>
    <w:p w14:paraId="5860C501" w14:textId="77777777" w:rsidR="00CA40AC" w:rsidRPr="00C50246" w:rsidRDefault="00CB4AFE" w:rsidP="00CA40AC">
      <w:pPr>
        <w:pStyle w:val="ListParagraph"/>
        <w:numPr>
          <w:ilvl w:val="0"/>
          <w:numId w:val="1"/>
        </w:numPr>
        <w:spacing w:after="240"/>
      </w:pPr>
      <w:r w:rsidRPr="00C50246">
        <w:t>November 15, 2013</w:t>
      </w:r>
    </w:p>
    <w:p w14:paraId="1372952D" w14:textId="77777777" w:rsidR="00CA40AC" w:rsidRPr="00C50246" w:rsidRDefault="00CA40AC" w:rsidP="00CA40AC">
      <w:pPr>
        <w:pStyle w:val="ListParagraph"/>
        <w:numPr>
          <w:ilvl w:val="0"/>
          <w:numId w:val="1"/>
        </w:numPr>
        <w:spacing w:after="240"/>
      </w:pPr>
      <w:r w:rsidRPr="00C50246">
        <w:t>December – no meeting</w:t>
      </w:r>
    </w:p>
    <w:p w14:paraId="2DD1A2B6" w14:textId="77777777" w:rsidR="00CA40AC" w:rsidRPr="00C50246" w:rsidRDefault="00CB4AFE" w:rsidP="00CA40AC">
      <w:pPr>
        <w:pStyle w:val="ListParagraph"/>
        <w:numPr>
          <w:ilvl w:val="0"/>
          <w:numId w:val="1"/>
        </w:numPr>
        <w:spacing w:after="240"/>
      </w:pPr>
      <w:r w:rsidRPr="00C50246">
        <w:t>January 24, 2014</w:t>
      </w:r>
    </w:p>
    <w:p w14:paraId="5E5BDEE8" w14:textId="77777777" w:rsidR="00CA40AC" w:rsidRDefault="00CB4AFE" w:rsidP="00CA40AC">
      <w:pPr>
        <w:pStyle w:val="ListParagraph"/>
        <w:numPr>
          <w:ilvl w:val="0"/>
          <w:numId w:val="1"/>
        </w:numPr>
        <w:spacing w:after="240"/>
      </w:pPr>
      <w:r w:rsidRPr="00C50246">
        <w:t>February 28, 2014</w:t>
      </w:r>
    </w:p>
    <w:p w14:paraId="660E4429" w14:textId="49AF6CC2" w:rsidR="006E5377" w:rsidRPr="00C50246" w:rsidRDefault="006E5377" w:rsidP="00CA40AC">
      <w:pPr>
        <w:pStyle w:val="ListParagraph"/>
        <w:numPr>
          <w:ilvl w:val="0"/>
          <w:numId w:val="1"/>
        </w:numPr>
        <w:spacing w:after="240"/>
      </w:pPr>
      <w:r>
        <w:t>March – no meeting</w:t>
      </w:r>
    </w:p>
    <w:p w14:paraId="05834C5E" w14:textId="77777777" w:rsidR="00CA40AC" w:rsidRPr="00C50246" w:rsidRDefault="00CB4AFE" w:rsidP="00CA40AC">
      <w:pPr>
        <w:pStyle w:val="ListParagraph"/>
        <w:numPr>
          <w:ilvl w:val="0"/>
          <w:numId w:val="1"/>
        </w:numPr>
        <w:spacing w:after="240"/>
      </w:pPr>
      <w:r w:rsidRPr="00C50246">
        <w:t>April 04, 2014</w:t>
      </w:r>
    </w:p>
    <w:p w14:paraId="19155CB6" w14:textId="77777777" w:rsidR="00865BBB" w:rsidRPr="00C50246" w:rsidRDefault="00865BBB" w:rsidP="0077257A">
      <w:pPr>
        <w:spacing w:after="240"/>
      </w:pPr>
      <w:r w:rsidRPr="00C50246">
        <w:rPr>
          <w:b/>
          <w:bCs/>
        </w:rPr>
        <w:t>Executive Summary</w:t>
      </w:r>
      <w:r w:rsidRPr="00C50246">
        <w:t>:</w:t>
      </w:r>
    </w:p>
    <w:p w14:paraId="63926C2F" w14:textId="071FF8B2" w:rsidR="00D34799" w:rsidRPr="00C50246" w:rsidRDefault="005A3C31" w:rsidP="00A10D2D">
      <w:pPr>
        <w:ind w:firstLine="720"/>
      </w:pPr>
      <w:r w:rsidRPr="00C50246">
        <w:t>Eight</w:t>
      </w:r>
      <w:r w:rsidR="00346311" w:rsidRPr="00C50246">
        <w:t xml:space="preserve"> motions were successfully passed through the Senate during the academic year</w:t>
      </w:r>
      <w:r w:rsidR="00A10D2D" w:rsidRPr="00C50246">
        <w:t xml:space="preserve"> rega</w:t>
      </w:r>
      <w:r w:rsidRPr="00C50246">
        <w:t>rding diverse curricular issues.  The motions considered and approved were:</w:t>
      </w:r>
    </w:p>
    <w:p w14:paraId="061C4F6F" w14:textId="77777777" w:rsidR="005A3C31" w:rsidRPr="00C50246" w:rsidRDefault="005A3C31" w:rsidP="00A10D2D">
      <w:pPr>
        <w:ind w:firstLine="720"/>
      </w:pPr>
    </w:p>
    <w:p w14:paraId="4D357E1D" w14:textId="094AE058" w:rsidR="00A10D2D" w:rsidRPr="00C50246" w:rsidRDefault="005A3C31" w:rsidP="00A10D2D">
      <w:pPr>
        <w:pStyle w:val="ListParagraph"/>
        <w:numPr>
          <w:ilvl w:val="0"/>
          <w:numId w:val="6"/>
        </w:numPr>
        <w:rPr>
          <w:rStyle w:val="Strong"/>
          <w:b w:val="0"/>
          <w:bCs w:val="0"/>
        </w:rPr>
      </w:pPr>
      <w:r w:rsidRPr="00C50246">
        <w:rPr>
          <w:rStyle w:val="Strong"/>
          <w:b w:val="0"/>
          <w:bCs w:val="0"/>
        </w:rPr>
        <w:t>New concentration in Religion for the BA in Philosophy.</w:t>
      </w:r>
    </w:p>
    <w:p w14:paraId="70946DF2" w14:textId="10E27D5E" w:rsidR="005A3C31" w:rsidRPr="00C50246" w:rsidRDefault="005A3C31" w:rsidP="00A10D2D">
      <w:pPr>
        <w:pStyle w:val="ListParagraph"/>
        <w:numPr>
          <w:ilvl w:val="0"/>
          <w:numId w:val="6"/>
        </w:numPr>
        <w:rPr>
          <w:rStyle w:val="Strong"/>
          <w:b w:val="0"/>
          <w:bCs w:val="0"/>
        </w:rPr>
      </w:pPr>
      <w:r w:rsidRPr="00C50246">
        <w:rPr>
          <w:rStyle w:val="Strong"/>
          <w:b w:val="0"/>
          <w:bCs w:val="0"/>
        </w:rPr>
        <w:t>New concentration in Information Internetworks for the BS in Computer Science.</w:t>
      </w:r>
    </w:p>
    <w:p w14:paraId="29686F13" w14:textId="5921910A" w:rsidR="005A3C31" w:rsidRPr="00C50246" w:rsidRDefault="005A3C31" w:rsidP="005A3C31">
      <w:pPr>
        <w:pStyle w:val="ListParagraph"/>
        <w:numPr>
          <w:ilvl w:val="0"/>
          <w:numId w:val="6"/>
        </w:numPr>
        <w:rPr>
          <w:rStyle w:val="Strong"/>
          <w:b w:val="0"/>
          <w:bCs w:val="0"/>
        </w:rPr>
      </w:pPr>
      <w:r w:rsidRPr="00C50246">
        <w:rPr>
          <w:rStyle w:val="Strong"/>
          <w:b w:val="0"/>
          <w:bCs w:val="0"/>
        </w:rPr>
        <w:t>New concentration in Human and Computer Interface Design for the BS in Computer Science.</w:t>
      </w:r>
    </w:p>
    <w:p w14:paraId="2679EED1" w14:textId="6D6505DB"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Financial Economics</w:t>
      </w:r>
      <w:r w:rsidRPr="00C50246">
        <w:rPr>
          <w:rStyle w:val="Strong"/>
          <w:b w:val="0"/>
          <w:bCs w:val="0"/>
        </w:rPr>
        <w:t xml:space="preserve"> for the </w:t>
      </w:r>
      <w:r w:rsidR="00C50246" w:rsidRPr="00C50246">
        <w:rPr>
          <w:rStyle w:val="Strong"/>
          <w:b w:val="0"/>
          <w:bCs w:val="0"/>
        </w:rPr>
        <w:t xml:space="preserve">BA and </w:t>
      </w:r>
      <w:r w:rsidRPr="00C50246">
        <w:rPr>
          <w:rStyle w:val="Strong"/>
          <w:b w:val="0"/>
          <w:bCs w:val="0"/>
        </w:rPr>
        <w:t xml:space="preserve">BS in </w:t>
      </w:r>
      <w:r w:rsidR="00C50246" w:rsidRPr="00C50246">
        <w:rPr>
          <w:rStyle w:val="Strong"/>
          <w:b w:val="0"/>
          <w:bCs w:val="0"/>
        </w:rPr>
        <w:t>Economics</w:t>
      </w:r>
      <w:r w:rsidRPr="00C50246">
        <w:rPr>
          <w:rStyle w:val="Strong"/>
          <w:b w:val="0"/>
          <w:bCs w:val="0"/>
        </w:rPr>
        <w:t>.</w:t>
      </w:r>
    </w:p>
    <w:p w14:paraId="2ECB8345" w14:textId="369F8ED7"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International Economics</w:t>
      </w:r>
      <w:r w:rsidRPr="00C50246">
        <w:rPr>
          <w:rStyle w:val="Strong"/>
          <w:b w:val="0"/>
          <w:bCs w:val="0"/>
        </w:rPr>
        <w:t xml:space="preserve"> </w:t>
      </w:r>
      <w:r w:rsidR="00C50246" w:rsidRPr="00C50246">
        <w:rPr>
          <w:rStyle w:val="Strong"/>
          <w:b w:val="0"/>
          <w:bCs w:val="0"/>
        </w:rPr>
        <w:t>for the BA and BS in Economics</w:t>
      </w:r>
      <w:r w:rsidRPr="00C50246">
        <w:rPr>
          <w:rStyle w:val="Strong"/>
          <w:b w:val="0"/>
          <w:bCs w:val="0"/>
        </w:rPr>
        <w:t>.</w:t>
      </w:r>
    </w:p>
    <w:p w14:paraId="5077C283" w14:textId="481C6FA9"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Public Economics</w:t>
      </w:r>
      <w:r w:rsidRPr="00C50246">
        <w:rPr>
          <w:rStyle w:val="Strong"/>
          <w:b w:val="0"/>
          <w:bCs w:val="0"/>
        </w:rPr>
        <w:t xml:space="preserve"> </w:t>
      </w:r>
      <w:r w:rsidR="00C50246" w:rsidRPr="00C50246">
        <w:rPr>
          <w:rStyle w:val="Strong"/>
          <w:b w:val="0"/>
          <w:bCs w:val="0"/>
        </w:rPr>
        <w:t>for the BA and BS in Economics</w:t>
      </w:r>
      <w:r w:rsidRPr="00C50246">
        <w:rPr>
          <w:rStyle w:val="Strong"/>
          <w:b w:val="0"/>
          <w:bCs w:val="0"/>
        </w:rPr>
        <w:t>.</w:t>
      </w:r>
    </w:p>
    <w:p w14:paraId="1D6DEA44" w14:textId="114D061A" w:rsidR="005A3C31" w:rsidRPr="00C50246" w:rsidRDefault="005A3C31" w:rsidP="005A3C31">
      <w:pPr>
        <w:pStyle w:val="ListParagraph"/>
        <w:numPr>
          <w:ilvl w:val="0"/>
          <w:numId w:val="6"/>
        </w:numPr>
        <w:rPr>
          <w:rStyle w:val="Strong"/>
          <w:b w:val="0"/>
          <w:bCs w:val="0"/>
        </w:rPr>
      </w:pPr>
      <w:r w:rsidRPr="00C50246">
        <w:rPr>
          <w:rStyle w:val="Strong"/>
          <w:b w:val="0"/>
          <w:bCs w:val="0"/>
        </w:rPr>
        <w:t xml:space="preserve">New concentration in </w:t>
      </w:r>
      <w:r w:rsidR="00C50246" w:rsidRPr="00C50246">
        <w:rPr>
          <w:rStyle w:val="Strong"/>
          <w:b w:val="0"/>
          <w:bCs w:val="0"/>
        </w:rPr>
        <w:t>Pre-law</w:t>
      </w:r>
      <w:r w:rsidRPr="00C50246">
        <w:rPr>
          <w:rStyle w:val="Strong"/>
          <w:b w:val="0"/>
          <w:bCs w:val="0"/>
        </w:rPr>
        <w:t xml:space="preserve"> for the </w:t>
      </w:r>
      <w:r w:rsidR="00C50246" w:rsidRPr="00C50246">
        <w:rPr>
          <w:rStyle w:val="Strong"/>
          <w:b w:val="0"/>
          <w:bCs w:val="0"/>
        </w:rPr>
        <w:t>BA in Philosophy</w:t>
      </w:r>
      <w:r w:rsidRPr="00C50246">
        <w:rPr>
          <w:rStyle w:val="Strong"/>
          <w:b w:val="0"/>
          <w:bCs w:val="0"/>
        </w:rPr>
        <w:t>.</w:t>
      </w:r>
    </w:p>
    <w:p w14:paraId="12ABB89B" w14:textId="77777777" w:rsidR="00FB2880" w:rsidRDefault="00C50246" w:rsidP="00FB2880">
      <w:pPr>
        <w:pStyle w:val="ListParagraph"/>
        <w:numPr>
          <w:ilvl w:val="0"/>
          <w:numId w:val="6"/>
        </w:numPr>
        <w:rPr>
          <w:rStyle w:val="Strong"/>
          <w:b w:val="0"/>
          <w:bCs w:val="0"/>
        </w:rPr>
      </w:pPr>
      <w:r w:rsidRPr="00C50246">
        <w:rPr>
          <w:rStyle w:val="Strong"/>
          <w:b w:val="0"/>
          <w:bCs w:val="0"/>
        </w:rPr>
        <w:t>Approved QEP Student Learning Outcomes</w:t>
      </w:r>
    </w:p>
    <w:p w14:paraId="08A443D2" w14:textId="77777777" w:rsidR="00FB2880" w:rsidRDefault="00FB2880" w:rsidP="00FB2880">
      <w:pPr>
        <w:ind w:left="720"/>
        <w:rPr>
          <w:rStyle w:val="Strong"/>
          <w:b w:val="0"/>
        </w:rPr>
      </w:pPr>
    </w:p>
    <w:p w14:paraId="3FBD088B" w14:textId="60D5D49E" w:rsidR="00C50246" w:rsidRPr="00FB2880" w:rsidRDefault="00C50246" w:rsidP="00FB2880">
      <w:pPr>
        <w:ind w:left="720"/>
        <w:sectPr w:rsidR="00C50246" w:rsidRPr="00FB2880" w:rsidSect="00FB2880">
          <w:headerReference w:type="default" r:id="rId9"/>
          <w:footerReference w:type="default" r:id="rId10"/>
          <w:pgSz w:w="12240" w:h="15840"/>
          <w:pgMar w:top="810" w:right="1152" w:bottom="1170" w:left="1152" w:header="720" w:footer="720" w:gutter="0"/>
          <w:cols w:space="720"/>
          <w:docGrid w:linePitch="360"/>
        </w:sectPr>
      </w:pPr>
      <w:r w:rsidRPr="00FB2880">
        <w:rPr>
          <w:rStyle w:val="Strong"/>
          <w:b w:val="0"/>
        </w:rPr>
        <w:t>Documentation for each motion is available in the Online Motion Database that can be found at senate.gcsu.edu.</w:t>
      </w:r>
    </w:p>
    <w:p w14:paraId="00FE1F6E" w14:textId="77777777" w:rsidR="004B7144" w:rsidRPr="00C50246" w:rsidRDefault="00865BBB" w:rsidP="00865BBB">
      <w:pPr>
        <w:rPr>
          <w:b/>
          <w:bCs/>
        </w:rPr>
      </w:pPr>
      <w:r w:rsidRPr="00C50246">
        <w:rPr>
          <w:b/>
          <w:bCs/>
        </w:rPr>
        <w:lastRenderedPageBreak/>
        <w:t>Committee Membership</w:t>
      </w:r>
      <w:r w:rsidRPr="00C50246">
        <w:t xml:space="preserve"> </w:t>
      </w:r>
      <w:r w:rsidRPr="00C50246">
        <w:rPr>
          <w:b/>
          <w:bCs/>
        </w:rPr>
        <w:t>and Record of Attendance:</w:t>
      </w:r>
    </w:p>
    <w:p w14:paraId="30086EB1" w14:textId="77777777" w:rsidR="004B7144" w:rsidRDefault="004B7144" w:rsidP="00D34799">
      <w:pPr>
        <w:spacing w:after="120"/>
        <w:rPr>
          <w:b/>
        </w:rPr>
      </w:pPr>
      <w:r w:rsidRPr="00C50246">
        <w:rPr>
          <w:b/>
        </w:rPr>
        <w:t>“P” denotes Present,  “A” denotes Absent,   “R” denotes Regrets</w:t>
      </w:r>
    </w:p>
    <w:p w14:paraId="525F01AB" w14:textId="21CFE606" w:rsidR="00EB2157" w:rsidRPr="00C50246" w:rsidRDefault="00EB2157" w:rsidP="00D34799">
      <w:pPr>
        <w:spacing w:after="120"/>
      </w:pPr>
      <w:r>
        <w:rPr>
          <w:b/>
        </w:rPr>
        <w:t>*We had 9 regrets for the April meeting so we conducted it via email</w:t>
      </w:r>
    </w:p>
    <w:tbl>
      <w:tblPr>
        <w:tblW w:w="9966" w:type="dxa"/>
        <w:tblBorders>
          <w:top w:val="nil"/>
          <w:left w:val="nil"/>
          <w:right w:val="nil"/>
        </w:tblBorders>
        <w:tblLayout w:type="fixed"/>
        <w:tblLook w:val="0000" w:firstRow="0" w:lastRow="0" w:firstColumn="0" w:lastColumn="0" w:noHBand="0" w:noVBand="0"/>
      </w:tblPr>
      <w:tblGrid>
        <w:gridCol w:w="2802"/>
        <w:gridCol w:w="796"/>
        <w:gridCol w:w="796"/>
        <w:gridCol w:w="796"/>
        <w:gridCol w:w="796"/>
        <w:gridCol w:w="796"/>
        <w:gridCol w:w="796"/>
        <w:gridCol w:w="796"/>
        <w:gridCol w:w="796"/>
        <w:gridCol w:w="796"/>
      </w:tblGrid>
      <w:tr w:rsidR="00C50246" w:rsidRPr="00C50246" w14:paraId="651DD98C" w14:textId="77777777" w:rsidTr="00EB2157">
        <w:trPr>
          <w:trHeight w:val="558"/>
        </w:trPr>
        <w:tc>
          <w:tcPr>
            <w:tcW w:w="2802"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E8B4AD4" w14:textId="77777777" w:rsidR="004B7144" w:rsidRPr="00C50246" w:rsidRDefault="004B7144" w:rsidP="005A3C31">
            <w:pPr>
              <w:widowControl w:val="0"/>
              <w:autoSpaceDE w:val="0"/>
              <w:autoSpaceDN w:val="0"/>
              <w:adjustRightInd w:val="0"/>
              <w:rPr>
                <w:color w:val="1A1A1A"/>
              </w:rPr>
            </w:pPr>
            <w:r w:rsidRPr="00C50246">
              <w:rPr>
                <w:b/>
                <w:bCs/>
                <w:color w:val="1A1A1A"/>
              </w:rPr>
              <w:t>Name</w:t>
            </w:r>
          </w:p>
        </w:tc>
        <w:tc>
          <w:tcPr>
            <w:tcW w:w="796" w:type="dxa"/>
            <w:tcBorders>
              <w:top w:val="single" w:sz="8" w:space="0" w:color="000000"/>
              <w:bottom w:val="single" w:sz="8" w:space="0" w:color="000000"/>
              <w:right w:val="single" w:sz="8" w:space="0" w:color="000000"/>
            </w:tcBorders>
            <w:tcMar>
              <w:top w:w="140" w:type="nil"/>
              <w:right w:w="140" w:type="nil"/>
            </w:tcMar>
          </w:tcPr>
          <w:p w14:paraId="50C273C7"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AUG</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4EE089D6"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SEPT</w:t>
            </w:r>
          </w:p>
        </w:tc>
        <w:tc>
          <w:tcPr>
            <w:tcW w:w="796" w:type="dxa"/>
            <w:tcBorders>
              <w:top w:val="single" w:sz="8" w:space="0" w:color="000000"/>
              <w:bottom w:val="single" w:sz="8" w:space="0" w:color="000000"/>
              <w:right w:val="single" w:sz="8" w:space="0" w:color="000000"/>
            </w:tcBorders>
            <w:tcMar>
              <w:top w:w="140" w:type="nil"/>
              <w:right w:w="140" w:type="nil"/>
            </w:tcMar>
          </w:tcPr>
          <w:p w14:paraId="1714A9D7"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OCT</w:t>
            </w:r>
          </w:p>
        </w:tc>
        <w:tc>
          <w:tcPr>
            <w:tcW w:w="796" w:type="dxa"/>
            <w:tcBorders>
              <w:top w:val="single" w:sz="8" w:space="0" w:color="000000"/>
              <w:bottom w:val="single" w:sz="8" w:space="0" w:color="000000"/>
              <w:right w:val="single" w:sz="8" w:space="0" w:color="000000"/>
            </w:tcBorders>
            <w:tcMar>
              <w:top w:w="140" w:type="nil"/>
              <w:right w:w="140" w:type="nil"/>
            </w:tcMar>
          </w:tcPr>
          <w:p w14:paraId="0EC46172"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NOV</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1EDAF8B4"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DEC</w:t>
            </w:r>
          </w:p>
        </w:tc>
        <w:tc>
          <w:tcPr>
            <w:tcW w:w="796" w:type="dxa"/>
            <w:tcBorders>
              <w:top w:val="single" w:sz="8" w:space="0" w:color="000000"/>
              <w:bottom w:val="single" w:sz="8" w:space="0" w:color="000000"/>
              <w:right w:val="single" w:sz="8" w:space="0" w:color="000000"/>
            </w:tcBorders>
            <w:tcMar>
              <w:top w:w="140" w:type="nil"/>
              <w:right w:w="140" w:type="nil"/>
            </w:tcMar>
          </w:tcPr>
          <w:p w14:paraId="5183E443"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JAN</w:t>
            </w:r>
          </w:p>
        </w:tc>
        <w:tc>
          <w:tcPr>
            <w:tcW w:w="796" w:type="dxa"/>
            <w:tcBorders>
              <w:top w:val="single" w:sz="8" w:space="0" w:color="000000"/>
              <w:bottom w:val="single" w:sz="8" w:space="0" w:color="000000"/>
              <w:right w:val="single" w:sz="8" w:space="0" w:color="000000"/>
            </w:tcBorders>
            <w:tcMar>
              <w:top w:w="140" w:type="nil"/>
              <w:right w:w="140" w:type="nil"/>
            </w:tcMar>
          </w:tcPr>
          <w:p w14:paraId="4BD8B422"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FEB</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5383555E" w14:textId="77777777"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MAR</w:t>
            </w:r>
          </w:p>
        </w:tc>
        <w:tc>
          <w:tcPr>
            <w:tcW w:w="796" w:type="dxa"/>
            <w:tcBorders>
              <w:top w:val="single" w:sz="8" w:space="0" w:color="000000"/>
              <w:bottom w:val="single" w:sz="8" w:space="0" w:color="000000"/>
              <w:right w:val="single" w:sz="8" w:space="0" w:color="000000"/>
            </w:tcBorders>
            <w:shd w:val="clear" w:color="auto" w:fill="BFBFBF" w:themeFill="background1" w:themeFillShade="BF"/>
            <w:tcMar>
              <w:top w:w="140" w:type="nil"/>
              <w:right w:w="140" w:type="nil"/>
            </w:tcMar>
          </w:tcPr>
          <w:p w14:paraId="706EC8E4" w14:textId="50A997A2" w:rsidR="004B7144" w:rsidRPr="00C50246" w:rsidRDefault="004B7144" w:rsidP="005A3C31">
            <w:pPr>
              <w:widowControl w:val="0"/>
              <w:autoSpaceDE w:val="0"/>
              <w:autoSpaceDN w:val="0"/>
              <w:adjustRightInd w:val="0"/>
              <w:jc w:val="center"/>
              <w:rPr>
                <w:color w:val="1A1A1A"/>
                <w:sz w:val="22"/>
              </w:rPr>
            </w:pPr>
            <w:r w:rsidRPr="00C50246">
              <w:rPr>
                <w:b/>
                <w:bCs/>
                <w:color w:val="1A1A1A"/>
                <w:sz w:val="22"/>
              </w:rPr>
              <w:t>APR</w:t>
            </w:r>
            <w:r w:rsidR="00EB2157">
              <w:rPr>
                <w:b/>
                <w:bCs/>
                <w:color w:val="1A1A1A"/>
                <w:sz w:val="22"/>
              </w:rPr>
              <w:t>*</w:t>
            </w:r>
          </w:p>
        </w:tc>
      </w:tr>
      <w:tr w:rsidR="00C50246" w:rsidRPr="00C50246" w14:paraId="38C2A70E" w14:textId="77777777" w:rsidTr="00EB2157">
        <w:tblPrEx>
          <w:tblBorders>
            <w:top w:val="none" w:sz="0" w:space="0" w:color="auto"/>
          </w:tblBorders>
        </w:tblPrEx>
        <w:trPr>
          <w:trHeight w:val="268"/>
        </w:trPr>
        <w:tc>
          <w:tcPr>
            <w:tcW w:w="2802" w:type="dxa"/>
            <w:tcBorders>
              <w:left w:val="single" w:sz="8" w:space="0" w:color="000000"/>
              <w:bottom w:val="single" w:sz="8" w:space="0" w:color="000000"/>
              <w:right w:val="single" w:sz="8" w:space="0" w:color="000000"/>
            </w:tcBorders>
            <w:tcMar>
              <w:top w:w="140" w:type="nil"/>
              <w:right w:w="140" w:type="nil"/>
            </w:tcMar>
          </w:tcPr>
          <w:p w14:paraId="452FC07A" w14:textId="77777777" w:rsidR="004B7144" w:rsidRPr="00C50246" w:rsidRDefault="004B7144" w:rsidP="005A3C31">
            <w:pPr>
              <w:widowControl w:val="0"/>
              <w:autoSpaceDE w:val="0"/>
              <w:autoSpaceDN w:val="0"/>
              <w:adjustRightInd w:val="0"/>
              <w:rPr>
                <w:color w:val="1A1A1A"/>
              </w:rPr>
            </w:pPr>
            <w:r w:rsidRPr="00C50246">
              <w:rPr>
                <w:color w:val="1A1A1A"/>
              </w:rPr>
              <w:t>Angel Abney</w:t>
            </w:r>
          </w:p>
        </w:tc>
        <w:tc>
          <w:tcPr>
            <w:tcW w:w="796" w:type="dxa"/>
            <w:tcBorders>
              <w:bottom w:val="single" w:sz="8" w:space="0" w:color="000000"/>
              <w:right w:val="single" w:sz="8" w:space="0" w:color="000000"/>
            </w:tcBorders>
            <w:tcMar>
              <w:top w:w="140" w:type="nil"/>
              <w:right w:w="140" w:type="nil"/>
            </w:tcMar>
          </w:tcPr>
          <w:p w14:paraId="53F7E262" w14:textId="6256C9EC"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7B4B02D" w14:textId="090EF439"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9D7A1BD" w14:textId="1AF52EC3"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0649F03" w14:textId="49B0477B"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F34F747"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DFF39AF" w14:textId="2DE26C7B"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354BD19" w14:textId="1F530C3E"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4E74FB5" w14:textId="20D122BC"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8E9B49B" w14:textId="77777777" w:rsidR="004B7144" w:rsidRPr="00C50246" w:rsidRDefault="004B7144" w:rsidP="005A3C31">
            <w:pPr>
              <w:widowControl w:val="0"/>
              <w:autoSpaceDE w:val="0"/>
              <w:autoSpaceDN w:val="0"/>
              <w:adjustRightInd w:val="0"/>
              <w:jc w:val="center"/>
              <w:rPr>
                <w:color w:val="1A1A1A"/>
              </w:rPr>
            </w:pPr>
          </w:p>
        </w:tc>
      </w:tr>
      <w:tr w:rsidR="00C50246" w:rsidRPr="00C50246" w14:paraId="666E3454"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1E8F8A99" w14:textId="77777777" w:rsidR="004B7144" w:rsidRPr="00C50246" w:rsidRDefault="004B7144" w:rsidP="005A3C31">
            <w:pPr>
              <w:widowControl w:val="0"/>
              <w:autoSpaceDE w:val="0"/>
              <w:autoSpaceDN w:val="0"/>
              <w:adjustRightInd w:val="0"/>
              <w:rPr>
                <w:color w:val="1A1A1A"/>
              </w:rPr>
            </w:pPr>
            <w:r w:rsidRPr="00C50246">
              <w:rPr>
                <w:color w:val="1A1A1A"/>
              </w:rPr>
              <w:t>Kay Anderson</w:t>
            </w:r>
          </w:p>
        </w:tc>
        <w:tc>
          <w:tcPr>
            <w:tcW w:w="796" w:type="dxa"/>
            <w:tcBorders>
              <w:bottom w:val="single" w:sz="8" w:space="0" w:color="000000"/>
              <w:right w:val="single" w:sz="8" w:space="0" w:color="000000"/>
            </w:tcBorders>
            <w:tcMar>
              <w:top w:w="140" w:type="nil"/>
              <w:right w:w="140" w:type="nil"/>
            </w:tcMar>
          </w:tcPr>
          <w:p w14:paraId="03C4C024" w14:textId="1036A6B3"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E0BCD2B" w14:textId="7F6C3444"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5CAA4EB" w14:textId="2A4F6AD7"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A258AFD" w14:textId="0AB32762"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D51C78E"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35615C8B" w14:textId="626880ED"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327FEAF" w14:textId="50097400"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06276A2" w14:textId="49F28CFD"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C6E16D1" w14:textId="77777777" w:rsidR="004B7144" w:rsidRPr="00C50246" w:rsidRDefault="004B7144" w:rsidP="005A3C31">
            <w:pPr>
              <w:widowControl w:val="0"/>
              <w:autoSpaceDE w:val="0"/>
              <w:autoSpaceDN w:val="0"/>
              <w:adjustRightInd w:val="0"/>
              <w:jc w:val="center"/>
              <w:rPr>
                <w:color w:val="1A1A1A"/>
              </w:rPr>
            </w:pPr>
          </w:p>
        </w:tc>
      </w:tr>
      <w:tr w:rsidR="00C50246" w:rsidRPr="00C50246" w14:paraId="60381248"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CDA63A4" w14:textId="0718C2F4" w:rsidR="004B7144" w:rsidRPr="00C50246" w:rsidRDefault="00C50246" w:rsidP="005A3C31">
            <w:pPr>
              <w:widowControl w:val="0"/>
              <w:autoSpaceDE w:val="0"/>
              <w:autoSpaceDN w:val="0"/>
              <w:adjustRightInd w:val="0"/>
              <w:rPr>
                <w:color w:val="1A1A1A"/>
              </w:rPr>
            </w:pPr>
            <w:r>
              <w:rPr>
                <w:color w:val="1A1A1A"/>
              </w:rPr>
              <w:t>Ryan Brown</w:t>
            </w:r>
          </w:p>
        </w:tc>
        <w:tc>
          <w:tcPr>
            <w:tcW w:w="796" w:type="dxa"/>
            <w:tcBorders>
              <w:bottom w:val="single" w:sz="8" w:space="0" w:color="000000"/>
              <w:right w:val="single" w:sz="8" w:space="0" w:color="000000"/>
            </w:tcBorders>
            <w:tcMar>
              <w:top w:w="140" w:type="nil"/>
              <w:right w:w="140" w:type="nil"/>
            </w:tcMar>
          </w:tcPr>
          <w:p w14:paraId="512D5E59" w14:textId="1BA5DA0D"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4895904" w14:textId="1371CEA2"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3428E2BE" w14:textId="43C28928"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F8F6945" w14:textId="15FA8B1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BC6322A"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5D7F54A4" w14:textId="2EDD5472" w:rsidR="004B7144" w:rsidRPr="00C50246" w:rsidRDefault="00545C2D"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78DEFA2E" w14:textId="7BFD5BF2" w:rsidR="004B7144" w:rsidRPr="00C50246" w:rsidRDefault="00545C2D"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D30B86A" w14:textId="0BBCD399"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11F7E2A" w14:textId="152B1060" w:rsidR="004B7144" w:rsidRPr="00C50246" w:rsidRDefault="004B7144" w:rsidP="005A3C31">
            <w:pPr>
              <w:widowControl w:val="0"/>
              <w:autoSpaceDE w:val="0"/>
              <w:autoSpaceDN w:val="0"/>
              <w:adjustRightInd w:val="0"/>
              <w:jc w:val="center"/>
              <w:rPr>
                <w:color w:val="1A1A1A"/>
              </w:rPr>
            </w:pPr>
          </w:p>
        </w:tc>
      </w:tr>
      <w:tr w:rsidR="00C50246" w:rsidRPr="00C50246" w14:paraId="03C1ABE9"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62224C44" w14:textId="657F8223" w:rsidR="004B7144" w:rsidRPr="00C50246" w:rsidRDefault="00C50246" w:rsidP="005A3C31">
            <w:pPr>
              <w:widowControl w:val="0"/>
              <w:autoSpaceDE w:val="0"/>
              <w:autoSpaceDN w:val="0"/>
              <w:adjustRightInd w:val="0"/>
              <w:rPr>
                <w:color w:val="1A1A1A"/>
              </w:rPr>
            </w:pPr>
            <w:r>
              <w:rPr>
                <w:color w:val="1A1A1A"/>
              </w:rPr>
              <w:t>Craig Callender</w:t>
            </w:r>
          </w:p>
        </w:tc>
        <w:tc>
          <w:tcPr>
            <w:tcW w:w="796" w:type="dxa"/>
            <w:tcBorders>
              <w:bottom w:val="single" w:sz="8" w:space="0" w:color="000000"/>
              <w:right w:val="single" w:sz="8" w:space="0" w:color="000000"/>
            </w:tcBorders>
            <w:tcMar>
              <w:top w:w="140" w:type="nil"/>
              <w:right w:w="140" w:type="nil"/>
            </w:tcMar>
          </w:tcPr>
          <w:p w14:paraId="58D4AD0F" w14:textId="14D15921"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20008EA" w14:textId="33EC9C78"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662EB81" w14:textId="1A181222"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BF155F5" w14:textId="09A119E2"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47B6449"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5CC2F48C" w14:textId="4D0BB4AE"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3E2C8942" w14:textId="15B3F6CC"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D9A801E" w14:textId="73F7A271"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B31E241" w14:textId="301FE348" w:rsidR="004B7144" w:rsidRPr="00C50246" w:rsidRDefault="004B7144" w:rsidP="005A3C31">
            <w:pPr>
              <w:widowControl w:val="0"/>
              <w:autoSpaceDE w:val="0"/>
              <w:autoSpaceDN w:val="0"/>
              <w:adjustRightInd w:val="0"/>
              <w:jc w:val="center"/>
              <w:rPr>
                <w:color w:val="1A1A1A"/>
              </w:rPr>
            </w:pPr>
          </w:p>
        </w:tc>
      </w:tr>
      <w:tr w:rsidR="00C50246" w:rsidRPr="00C50246" w14:paraId="43EB4097"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7ECCA62" w14:textId="77777777" w:rsidR="004B7144" w:rsidRPr="00C50246" w:rsidRDefault="004B7144" w:rsidP="005A3C31">
            <w:pPr>
              <w:widowControl w:val="0"/>
              <w:autoSpaceDE w:val="0"/>
              <w:autoSpaceDN w:val="0"/>
              <w:adjustRightInd w:val="0"/>
              <w:rPr>
                <w:color w:val="1A1A1A"/>
              </w:rPr>
            </w:pPr>
            <w:r w:rsidRPr="00C50246">
              <w:rPr>
                <w:color w:val="1A1A1A"/>
              </w:rPr>
              <w:t>George Cazacu</w:t>
            </w:r>
          </w:p>
        </w:tc>
        <w:tc>
          <w:tcPr>
            <w:tcW w:w="796" w:type="dxa"/>
            <w:tcBorders>
              <w:bottom w:val="single" w:sz="8" w:space="0" w:color="000000"/>
              <w:right w:val="single" w:sz="8" w:space="0" w:color="000000"/>
            </w:tcBorders>
            <w:tcMar>
              <w:top w:w="140" w:type="nil"/>
              <w:right w:w="140" w:type="nil"/>
            </w:tcMar>
          </w:tcPr>
          <w:p w14:paraId="121CE90C" w14:textId="6750576C"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A2523DC" w14:textId="6C19604F"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DDD9918" w14:textId="3425D454"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9471665" w14:textId="046AB24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732F116"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857D55F" w14:textId="5E26E08F"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CA18B6E" w14:textId="340FBEEF"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C6EE6C9" w14:textId="5C88E30B"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5986F1C" w14:textId="77777777" w:rsidR="004B7144" w:rsidRPr="00C50246" w:rsidRDefault="004B7144" w:rsidP="005A3C31">
            <w:pPr>
              <w:widowControl w:val="0"/>
              <w:autoSpaceDE w:val="0"/>
              <w:autoSpaceDN w:val="0"/>
              <w:adjustRightInd w:val="0"/>
              <w:jc w:val="center"/>
              <w:rPr>
                <w:color w:val="1A1A1A"/>
              </w:rPr>
            </w:pPr>
          </w:p>
        </w:tc>
      </w:tr>
      <w:tr w:rsidR="00C50246" w:rsidRPr="00C50246" w14:paraId="3AD2A10A"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319BC45" w14:textId="0279B9CA" w:rsidR="00C50246" w:rsidRPr="00C50246" w:rsidRDefault="00C50246" w:rsidP="005A3C31">
            <w:pPr>
              <w:widowControl w:val="0"/>
              <w:autoSpaceDE w:val="0"/>
              <w:autoSpaceDN w:val="0"/>
              <w:adjustRightInd w:val="0"/>
              <w:rPr>
                <w:color w:val="1A1A1A"/>
              </w:rPr>
            </w:pPr>
            <w:r>
              <w:rPr>
                <w:color w:val="1A1A1A"/>
              </w:rPr>
              <w:t>Carrie Cook</w:t>
            </w:r>
          </w:p>
        </w:tc>
        <w:tc>
          <w:tcPr>
            <w:tcW w:w="796" w:type="dxa"/>
            <w:tcBorders>
              <w:bottom w:val="single" w:sz="8" w:space="0" w:color="000000"/>
              <w:right w:val="single" w:sz="8" w:space="0" w:color="000000"/>
            </w:tcBorders>
            <w:tcMar>
              <w:top w:w="140" w:type="nil"/>
              <w:right w:w="140" w:type="nil"/>
            </w:tcMar>
          </w:tcPr>
          <w:p w14:paraId="7D586D9E" w14:textId="44AAE0F7"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4723C56" w14:textId="2C039923"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6D81857B" w14:textId="19148F36"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CEAC283" w14:textId="0C45B944"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534D4C2"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6D30706" w14:textId="1481AD56"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8C11E0F" w14:textId="21D4F446" w:rsidR="004B7144" w:rsidRPr="00C50246" w:rsidRDefault="006E5377"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3AB1E15" w14:textId="5BD46F8C"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6ADF666" w14:textId="77777777" w:rsidR="004B7144" w:rsidRPr="00C50246" w:rsidRDefault="004B7144" w:rsidP="005A3C31">
            <w:pPr>
              <w:widowControl w:val="0"/>
              <w:autoSpaceDE w:val="0"/>
              <w:autoSpaceDN w:val="0"/>
              <w:adjustRightInd w:val="0"/>
              <w:jc w:val="center"/>
              <w:rPr>
                <w:color w:val="1A1A1A"/>
              </w:rPr>
            </w:pPr>
          </w:p>
        </w:tc>
      </w:tr>
      <w:tr w:rsidR="00C50246" w:rsidRPr="00C50246" w14:paraId="42F7C2D5"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D78CB62" w14:textId="12D91EE0" w:rsidR="004B7144" w:rsidRPr="00C50246" w:rsidRDefault="00C50246" w:rsidP="005A3C31">
            <w:pPr>
              <w:widowControl w:val="0"/>
              <w:autoSpaceDE w:val="0"/>
              <w:autoSpaceDN w:val="0"/>
              <w:adjustRightInd w:val="0"/>
              <w:rPr>
                <w:color w:val="1A1A1A"/>
              </w:rPr>
            </w:pPr>
            <w:r>
              <w:rPr>
                <w:color w:val="1A1A1A"/>
              </w:rPr>
              <w:t>Chuck Fahrer</w:t>
            </w:r>
          </w:p>
        </w:tc>
        <w:tc>
          <w:tcPr>
            <w:tcW w:w="796" w:type="dxa"/>
            <w:tcBorders>
              <w:bottom w:val="single" w:sz="8" w:space="0" w:color="000000"/>
              <w:right w:val="single" w:sz="8" w:space="0" w:color="000000"/>
            </w:tcBorders>
            <w:tcMar>
              <w:top w:w="140" w:type="nil"/>
              <w:right w:w="140" w:type="nil"/>
            </w:tcMar>
          </w:tcPr>
          <w:p w14:paraId="5E1F44C5" w14:textId="6A853F11"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09E0F0F" w14:textId="4E2839EC"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AB495F3" w14:textId="44C6CFA0"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CE993DE" w14:textId="69E1220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7DAB0F3"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BC31327" w14:textId="4DE3787C"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5C26D79" w14:textId="5B1CB3F5"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EEE9E8A" w14:textId="794D08F6"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344D6F8" w14:textId="77777777" w:rsidR="004B7144" w:rsidRPr="00C50246" w:rsidRDefault="004B7144" w:rsidP="005A3C31">
            <w:pPr>
              <w:widowControl w:val="0"/>
              <w:autoSpaceDE w:val="0"/>
              <w:autoSpaceDN w:val="0"/>
              <w:adjustRightInd w:val="0"/>
              <w:jc w:val="center"/>
              <w:rPr>
                <w:color w:val="1A1A1A"/>
              </w:rPr>
            </w:pPr>
          </w:p>
        </w:tc>
      </w:tr>
      <w:tr w:rsidR="00C50246" w:rsidRPr="00C50246" w14:paraId="012077B4"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5FA3DF2" w14:textId="2E823C76" w:rsidR="004B7144" w:rsidRPr="00C50246" w:rsidRDefault="00C50246" w:rsidP="005A3C31">
            <w:pPr>
              <w:widowControl w:val="0"/>
              <w:autoSpaceDE w:val="0"/>
              <w:autoSpaceDN w:val="0"/>
              <w:adjustRightInd w:val="0"/>
              <w:rPr>
                <w:color w:val="1A1A1A"/>
              </w:rPr>
            </w:pPr>
            <w:r>
              <w:rPr>
                <w:color w:val="1A1A1A"/>
              </w:rPr>
              <w:t>Carla Hutchings</w:t>
            </w:r>
          </w:p>
        </w:tc>
        <w:tc>
          <w:tcPr>
            <w:tcW w:w="796" w:type="dxa"/>
            <w:tcBorders>
              <w:bottom w:val="single" w:sz="8" w:space="0" w:color="000000"/>
              <w:right w:val="single" w:sz="8" w:space="0" w:color="000000"/>
            </w:tcBorders>
            <w:tcMar>
              <w:top w:w="140" w:type="nil"/>
              <w:right w:w="140" w:type="nil"/>
            </w:tcMar>
          </w:tcPr>
          <w:p w14:paraId="5C273B36" w14:textId="54CDA133"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8177FB3" w14:textId="4E66431A"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688AE43F" w14:textId="5B1604A3"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33632625" w14:textId="7CE2FC1E"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DBB2A6F"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057F217" w14:textId="551F53E5" w:rsidR="004B7144" w:rsidRPr="00C50246" w:rsidRDefault="00545C2D"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18EF294F" w14:textId="310B734D" w:rsidR="004B7144" w:rsidRPr="00C50246" w:rsidRDefault="006E5377"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A108415" w14:textId="3E012C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6A7DEF0" w14:textId="77777777" w:rsidR="004B7144" w:rsidRPr="00C50246" w:rsidRDefault="004B7144" w:rsidP="005A3C31">
            <w:pPr>
              <w:widowControl w:val="0"/>
              <w:autoSpaceDE w:val="0"/>
              <w:autoSpaceDN w:val="0"/>
              <w:adjustRightInd w:val="0"/>
              <w:jc w:val="center"/>
              <w:rPr>
                <w:color w:val="1A1A1A"/>
              </w:rPr>
            </w:pPr>
          </w:p>
        </w:tc>
      </w:tr>
      <w:tr w:rsidR="00C50246" w:rsidRPr="00C50246" w14:paraId="04A0FEB5"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559CF80D" w14:textId="5556577A" w:rsidR="004B7144" w:rsidRPr="00C50246" w:rsidRDefault="00C50246" w:rsidP="005A3C31">
            <w:pPr>
              <w:widowControl w:val="0"/>
              <w:autoSpaceDE w:val="0"/>
              <w:autoSpaceDN w:val="0"/>
              <w:adjustRightInd w:val="0"/>
              <w:rPr>
                <w:color w:val="1A1A1A"/>
              </w:rPr>
            </w:pPr>
            <w:r>
              <w:rPr>
                <w:color w:val="1A1A1A"/>
              </w:rPr>
              <w:t>Cara Meade (chair)</w:t>
            </w:r>
          </w:p>
        </w:tc>
        <w:tc>
          <w:tcPr>
            <w:tcW w:w="796" w:type="dxa"/>
            <w:tcBorders>
              <w:bottom w:val="single" w:sz="8" w:space="0" w:color="000000"/>
              <w:right w:val="single" w:sz="8" w:space="0" w:color="000000"/>
            </w:tcBorders>
            <w:tcMar>
              <w:top w:w="140" w:type="nil"/>
              <w:right w:w="140" w:type="nil"/>
            </w:tcMar>
          </w:tcPr>
          <w:p w14:paraId="01E4E564" w14:textId="368D5706" w:rsidR="004B7144" w:rsidRPr="00C50246" w:rsidRDefault="008C53CC"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540E407" w14:textId="16C9D8AB"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6578AAF2" w14:textId="4B0FB1D3"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14304EA" w14:textId="2AEF1717"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32080A3"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0F3E22D" w14:textId="2A920863"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738C6F1" w14:textId="01ABF2E2" w:rsidR="004B7144" w:rsidRPr="00C50246" w:rsidRDefault="006E5377"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834E949" w14:textId="77823D9A"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0E67846" w14:textId="77777777" w:rsidR="004B7144" w:rsidRPr="00C50246" w:rsidRDefault="004B7144" w:rsidP="005A3C31">
            <w:pPr>
              <w:widowControl w:val="0"/>
              <w:autoSpaceDE w:val="0"/>
              <w:autoSpaceDN w:val="0"/>
              <w:adjustRightInd w:val="0"/>
              <w:jc w:val="center"/>
              <w:rPr>
                <w:color w:val="1A1A1A"/>
              </w:rPr>
            </w:pPr>
          </w:p>
        </w:tc>
      </w:tr>
      <w:tr w:rsidR="00C50246" w:rsidRPr="00C50246" w14:paraId="767DB1EA"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F582119" w14:textId="6C66D0A3" w:rsidR="004B7144" w:rsidRPr="00C50246" w:rsidRDefault="00C50246" w:rsidP="005A3C31">
            <w:pPr>
              <w:widowControl w:val="0"/>
              <w:autoSpaceDE w:val="0"/>
              <w:autoSpaceDN w:val="0"/>
              <w:adjustRightInd w:val="0"/>
              <w:rPr>
                <w:color w:val="1A1A1A"/>
              </w:rPr>
            </w:pPr>
            <w:r>
              <w:rPr>
                <w:color w:val="1A1A1A"/>
              </w:rPr>
              <w:t>Bill Miller</w:t>
            </w:r>
          </w:p>
        </w:tc>
        <w:tc>
          <w:tcPr>
            <w:tcW w:w="796" w:type="dxa"/>
            <w:tcBorders>
              <w:bottom w:val="single" w:sz="8" w:space="0" w:color="000000"/>
              <w:right w:val="single" w:sz="8" w:space="0" w:color="000000"/>
            </w:tcBorders>
            <w:tcMar>
              <w:top w:w="140" w:type="nil"/>
              <w:right w:w="140" w:type="nil"/>
            </w:tcMar>
          </w:tcPr>
          <w:p w14:paraId="62FA9086" w14:textId="4755AE98"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18759B8" w14:textId="2BABE8D6"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089B70C" w14:textId="441B0184"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E3FFA9C" w14:textId="3155A180"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77E15CE"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7B174AB0" w14:textId="3F58818D"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7992D62" w14:textId="7730B5BC"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A6EF4B9" w14:textId="3CB89733"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DAF3B2A" w14:textId="77777777" w:rsidR="004B7144" w:rsidRPr="00C50246" w:rsidRDefault="004B7144" w:rsidP="005A3C31">
            <w:pPr>
              <w:widowControl w:val="0"/>
              <w:autoSpaceDE w:val="0"/>
              <w:autoSpaceDN w:val="0"/>
              <w:adjustRightInd w:val="0"/>
              <w:jc w:val="center"/>
              <w:rPr>
                <w:color w:val="1A1A1A"/>
              </w:rPr>
            </w:pPr>
          </w:p>
        </w:tc>
      </w:tr>
      <w:tr w:rsidR="00FB2880" w:rsidRPr="00C50246" w14:paraId="4D290723" w14:textId="77777777" w:rsidTr="00FB288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4F1F615B" w14:textId="3F5EFDF1" w:rsidR="00FB2880" w:rsidRPr="00C50246" w:rsidRDefault="00FB2880" w:rsidP="005A3C31">
            <w:pPr>
              <w:widowControl w:val="0"/>
              <w:autoSpaceDE w:val="0"/>
              <w:autoSpaceDN w:val="0"/>
              <w:adjustRightInd w:val="0"/>
              <w:rPr>
                <w:color w:val="1A1A1A"/>
              </w:rPr>
            </w:pPr>
            <w:r>
              <w:rPr>
                <w:color w:val="1A1A1A"/>
              </w:rPr>
              <w:t>Michael Murphy</w:t>
            </w:r>
          </w:p>
        </w:tc>
        <w:tc>
          <w:tcPr>
            <w:tcW w:w="796" w:type="dxa"/>
            <w:tcBorders>
              <w:bottom w:val="single" w:sz="8" w:space="0" w:color="000000"/>
              <w:right w:val="single" w:sz="8" w:space="0" w:color="000000"/>
            </w:tcBorders>
            <w:tcMar>
              <w:top w:w="140" w:type="nil"/>
              <w:right w:w="140" w:type="nil"/>
            </w:tcMar>
          </w:tcPr>
          <w:p w14:paraId="01E6C9F0" w14:textId="3D17CAD8" w:rsidR="00FB2880" w:rsidRPr="00C50246" w:rsidRDefault="00FB2880"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DDDA28E" w14:textId="04724DFB" w:rsidR="00FB2880" w:rsidRPr="00C50246" w:rsidRDefault="00FB2880"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0AB1D511" w14:textId="76BCB954" w:rsidR="00FB2880" w:rsidRPr="00C50246" w:rsidRDefault="00FB2880"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tcMar>
              <w:top w:w="140" w:type="nil"/>
              <w:right w:w="140" w:type="nil"/>
            </w:tcMar>
          </w:tcPr>
          <w:p w14:paraId="6347AF7C" w14:textId="3D2184AA" w:rsidR="00FB2880" w:rsidRPr="00C50246" w:rsidRDefault="00FB2880" w:rsidP="005A3C31">
            <w:pPr>
              <w:widowControl w:val="0"/>
              <w:autoSpaceDE w:val="0"/>
              <w:autoSpaceDN w:val="0"/>
              <w:adjustRightInd w:val="0"/>
              <w:jc w:val="center"/>
              <w:rPr>
                <w:color w:val="1A1A1A"/>
              </w:rPr>
            </w:pPr>
            <w:r>
              <w:rPr>
                <w:color w:val="1A1A1A"/>
              </w:rPr>
              <w:t>A</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0241EBC" w14:textId="77777777" w:rsidR="00FB2880" w:rsidRPr="00C50246" w:rsidRDefault="00FB2880"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4BBE159" w14:textId="2DEEB7EA" w:rsidR="00FB2880" w:rsidRPr="00C50246" w:rsidRDefault="00FB2880" w:rsidP="005A3C31">
            <w:pPr>
              <w:widowControl w:val="0"/>
              <w:autoSpaceDE w:val="0"/>
              <w:autoSpaceDN w:val="0"/>
              <w:adjustRightInd w:val="0"/>
              <w:jc w:val="center"/>
              <w:rPr>
                <w:color w:val="1A1A1A"/>
              </w:rPr>
            </w:pPr>
            <w:r>
              <w:rPr>
                <w:color w:val="1A1A1A"/>
              </w:rPr>
              <w:t>A</w:t>
            </w:r>
          </w:p>
        </w:tc>
        <w:tc>
          <w:tcPr>
            <w:tcW w:w="2388" w:type="dxa"/>
            <w:gridSpan w:val="3"/>
            <w:tcBorders>
              <w:bottom w:val="single" w:sz="8" w:space="0" w:color="000000"/>
              <w:right w:val="single" w:sz="8" w:space="0" w:color="000000"/>
            </w:tcBorders>
            <w:shd w:val="clear" w:color="auto" w:fill="BFBFBF" w:themeFill="background1" w:themeFillShade="BF"/>
            <w:tcMar>
              <w:top w:w="140" w:type="nil"/>
              <w:right w:w="140" w:type="nil"/>
            </w:tcMar>
          </w:tcPr>
          <w:p w14:paraId="78401315" w14:textId="48CB6DEB" w:rsidR="00FB2880" w:rsidRPr="00C50246" w:rsidRDefault="00FB2880" w:rsidP="005A3C31">
            <w:pPr>
              <w:widowControl w:val="0"/>
              <w:autoSpaceDE w:val="0"/>
              <w:autoSpaceDN w:val="0"/>
              <w:adjustRightInd w:val="0"/>
              <w:jc w:val="center"/>
              <w:rPr>
                <w:color w:val="1A1A1A"/>
              </w:rPr>
            </w:pPr>
            <w:r w:rsidRPr="00FB2880">
              <w:rPr>
                <w:color w:val="1A1A1A"/>
                <w:sz w:val="22"/>
              </w:rPr>
              <w:t>Left GC</w:t>
            </w:r>
          </w:p>
        </w:tc>
      </w:tr>
      <w:tr w:rsidR="00FB2880" w:rsidRPr="00C50246" w14:paraId="4873EA7C" w14:textId="77777777" w:rsidTr="00FB2880">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14CEA7A2" w14:textId="21F77921" w:rsidR="00FB2880" w:rsidRDefault="00FB2880" w:rsidP="005A3C31">
            <w:pPr>
              <w:widowControl w:val="0"/>
              <w:autoSpaceDE w:val="0"/>
              <w:autoSpaceDN w:val="0"/>
              <w:adjustRightInd w:val="0"/>
              <w:rPr>
                <w:color w:val="1A1A1A"/>
              </w:rPr>
            </w:pPr>
            <w:r>
              <w:rPr>
                <w:color w:val="1A1A1A"/>
              </w:rPr>
              <w:t>Elissa Auerbach</w:t>
            </w:r>
          </w:p>
        </w:tc>
        <w:tc>
          <w:tcPr>
            <w:tcW w:w="4776" w:type="dxa"/>
            <w:gridSpan w:val="6"/>
            <w:tcBorders>
              <w:bottom w:val="single" w:sz="8" w:space="0" w:color="000000"/>
              <w:right w:val="single" w:sz="8" w:space="0" w:color="000000"/>
            </w:tcBorders>
            <w:shd w:val="clear" w:color="auto" w:fill="BFBFBF" w:themeFill="background1" w:themeFillShade="BF"/>
            <w:tcMar>
              <w:top w:w="140" w:type="nil"/>
              <w:right w:w="140" w:type="nil"/>
            </w:tcMar>
          </w:tcPr>
          <w:p w14:paraId="66475217" w14:textId="51CFBA61" w:rsidR="00FB2880" w:rsidRPr="00C50246" w:rsidRDefault="00FB2880" w:rsidP="005A3C31">
            <w:pPr>
              <w:widowControl w:val="0"/>
              <w:autoSpaceDE w:val="0"/>
              <w:autoSpaceDN w:val="0"/>
              <w:adjustRightInd w:val="0"/>
              <w:jc w:val="center"/>
              <w:rPr>
                <w:color w:val="1A1A1A"/>
              </w:rPr>
            </w:pPr>
            <w:r w:rsidRPr="00FB2880">
              <w:rPr>
                <w:color w:val="1A1A1A"/>
                <w:sz w:val="22"/>
              </w:rPr>
              <w:t>Joined CAPC in Feb. to replace Michael Murphy</w:t>
            </w:r>
          </w:p>
        </w:tc>
        <w:tc>
          <w:tcPr>
            <w:tcW w:w="796" w:type="dxa"/>
            <w:tcBorders>
              <w:bottom w:val="single" w:sz="8" w:space="0" w:color="000000"/>
              <w:right w:val="single" w:sz="8" w:space="0" w:color="000000"/>
            </w:tcBorders>
            <w:tcMar>
              <w:top w:w="140" w:type="nil"/>
              <w:right w:w="140" w:type="nil"/>
            </w:tcMar>
          </w:tcPr>
          <w:p w14:paraId="592539A2" w14:textId="22B8F78B" w:rsidR="00FB2880" w:rsidRPr="00C50246" w:rsidRDefault="00FB2880"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0420F0AB" w14:textId="77777777" w:rsidR="00FB2880" w:rsidRPr="00C50246" w:rsidRDefault="00FB2880"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7EBD8A69" w14:textId="77777777" w:rsidR="00FB2880" w:rsidRPr="00C50246" w:rsidRDefault="00FB2880" w:rsidP="005A3C31">
            <w:pPr>
              <w:widowControl w:val="0"/>
              <w:autoSpaceDE w:val="0"/>
              <w:autoSpaceDN w:val="0"/>
              <w:adjustRightInd w:val="0"/>
              <w:jc w:val="center"/>
              <w:rPr>
                <w:color w:val="1A1A1A"/>
              </w:rPr>
            </w:pPr>
          </w:p>
        </w:tc>
      </w:tr>
      <w:tr w:rsidR="00C50246" w:rsidRPr="00C50246" w14:paraId="01166209" w14:textId="77777777" w:rsidTr="00EB2157">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A03A2F5" w14:textId="3A40E2CA" w:rsidR="004B7144" w:rsidRPr="00C50246" w:rsidRDefault="00C50246" w:rsidP="005A3C31">
            <w:pPr>
              <w:widowControl w:val="0"/>
              <w:autoSpaceDE w:val="0"/>
              <w:autoSpaceDN w:val="0"/>
              <w:adjustRightInd w:val="0"/>
              <w:rPr>
                <w:color w:val="1A1A1A"/>
              </w:rPr>
            </w:pPr>
            <w:r>
              <w:rPr>
                <w:color w:val="1A1A1A"/>
              </w:rPr>
              <w:t>James Winchester</w:t>
            </w:r>
          </w:p>
        </w:tc>
        <w:tc>
          <w:tcPr>
            <w:tcW w:w="796" w:type="dxa"/>
            <w:tcBorders>
              <w:bottom w:val="single" w:sz="8" w:space="0" w:color="000000"/>
              <w:right w:val="single" w:sz="8" w:space="0" w:color="000000"/>
            </w:tcBorders>
            <w:tcMar>
              <w:top w:w="140" w:type="nil"/>
              <w:right w:w="140" w:type="nil"/>
            </w:tcMar>
          </w:tcPr>
          <w:p w14:paraId="388F514B" w14:textId="6726674C"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6D2E7E3D" w14:textId="316693A3"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2BADDBC1" w14:textId="22B17E15" w:rsidR="004B7144" w:rsidRPr="00C50246" w:rsidRDefault="00545C2D"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47D43CAD" w14:textId="49EB4D71"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34289037"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13315FE1" w14:textId="3A124614"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83802AB" w14:textId="2CFD47EB"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47CB4259" w14:textId="489CA1CA"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BBD1D35" w14:textId="77777777" w:rsidR="004B7144" w:rsidRPr="00C50246" w:rsidRDefault="004B7144" w:rsidP="005A3C31">
            <w:pPr>
              <w:widowControl w:val="0"/>
              <w:autoSpaceDE w:val="0"/>
              <w:autoSpaceDN w:val="0"/>
              <w:adjustRightInd w:val="0"/>
              <w:jc w:val="center"/>
              <w:rPr>
                <w:color w:val="1A1A1A"/>
              </w:rPr>
            </w:pPr>
          </w:p>
        </w:tc>
      </w:tr>
      <w:tr w:rsidR="00C50246" w:rsidRPr="00C50246" w14:paraId="11B031AB" w14:textId="77777777" w:rsidTr="00EB2157">
        <w:trPr>
          <w:trHeight w:val="558"/>
        </w:trPr>
        <w:tc>
          <w:tcPr>
            <w:tcW w:w="2802" w:type="dxa"/>
            <w:tcBorders>
              <w:left w:val="single" w:sz="8" w:space="0" w:color="000000"/>
              <w:bottom w:val="single" w:sz="8" w:space="0" w:color="000000"/>
              <w:right w:val="single" w:sz="8" w:space="0" w:color="000000"/>
            </w:tcBorders>
            <w:tcMar>
              <w:top w:w="140" w:type="nil"/>
              <w:right w:w="140" w:type="nil"/>
            </w:tcMar>
          </w:tcPr>
          <w:p w14:paraId="52BB9656" w14:textId="664929DC" w:rsidR="004B7144" w:rsidRPr="00C50246" w:rsidRDefault="00C50246" w:rsidP="005A3C31">
            <w:pPr>
              <w:widowControl w:val="0"/>
              <w:autoSpaceDE w:val="0"/>
              <w:autoSpaceDN w:val="0"/>
              <w:adjustRightInd w:val="0"/>
              <w:rPr>
                <w:color w:val="1A1A1A"/>
              </w:rPr>
            </w:pPr>
            <w:r>
              <w:rPr>
                <w:color w:val="1A1A1A"/>
              </w:rPr>
              <w:t>Debby McMillan (secretary)</w:t>
            </w:r>
          </w:p>
        </w:tc>
        <w:tc>
          <w:tcPr>
            <w:tcW w:w="796" w:type="dxa"/>
            <w:tcBorders>
              <w:bottom w:val="single" w:sz="8" w:space="0" w:color="000000"/>
              <w:right w:val="single" w:sz="8" w:space="0" w:color="000000"/>
            </w:tcBorders>
            <w:tcMar>
              <w:top w:w="140" w:type="nil"/>
              <w:right w:w="140" w:type="nil"/>
            </w:tcMar>
          </w:tcPr>
          <w:p w14:paraId="01833B63" w14:textId="62B22445"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289F140" w14:textId="5F3468E1"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20F8E524" w14:textId="287C5022"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77B6099" w14:textId="6306C02A" w:rsidR="004B7144" w:rsidRPr="00C50246" w:rsidRDefault="00545C2D"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2335867E" w14:textId="77777777"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tcMar>
              <w:top w:w="140" w:type="nil"/>
              <w:right w:w="140" w:type="nil"/>
            </w:tcMar>
          </w:tcPr>
          <w:p w14:paraId="577554BE" w14:textId="6A173E56" w:rsidR="004B7144" w:rsidRPr="00C50246" w:rsidRDefault="006E5377" w:rsidP="005A3C31">
            <w:pPr>
              <w:widowControl w:val="0"/>
              <w:autoSpaceDE w:val="0"/>
              <w:autoSpaceDN w:val="0"/>
              <w:adjustRightInd w:val="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B40F1B9" w14:textId="3C916639" w:rsidR="004B7144" w:rsidRPr="00C50246" w:rsidRDefault="006E5377" w:rsidP="005A3C31">
            <w:pPr>
              <w:widowControl w:val="0"/>
              <w:autoSpaceDE w:val="0"/>
              <w:autoSpaceDN w:val="0"/>
              <w:adjustRightInd w:val="0"/>
              <w:jc w:val="center"/>
              <w:rPr>
                <w:color w:val="1A1A1A"/>
              </w:rPr>
            </w:pPr>
            <w:r>
              <w:rPr>
                <w:color w:val="1A1A1A"/>
              </w:rPr>
              <w:t>R</w:t>
            </w: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15862F8F" w14:textId="2E4022C6" w:rsidR="004B7144" w:rsidRPr="00C50246" w:rsidRDefault="004B7144" w:rsidP="005A3C31">
            <w:pPr>
              <w:widowControl w:val="0"/>
              <w:autoSpaceDE w:val="0"/>
              <w:autoSpaceDN w:val="0"/>
              <w:adjustRightInd w:val="0"/>
              <w:jc w:val="center"/>
              <w:rPr>
                <w:color w:val="1A1A1A"/>
              </w:rPr>
            </w:pPr>
          </w:p>
        </w:tc>
        <w:tc>
          <w:tcPr>
            <w:tcW w:w="796" w:type="dxa"/>
            <w:tcBorders>
              <w:bottom w:val="single" w:sz="8" w:space="0" w:color="000000"/>
              <w:right w:val="single" w:sz="8" w:space="0" w:color="000000"/>
            </w:tcBorders>
            <w:shd w:val="clear" w:color="auto" w:fill="BFBFBF" w:themeFill="background1" w:themeFillShade="BF"/>
            <w:tcMar>
              <w:top w:w="140" w:type="nil"/>
              <w:right w:w="140" w:type="nil"/>
            </w:tcMar>
          </w:tcPr>
          <w:p w14:paraId="57DB4342" w14:textId="77777777" w:rsidR="004B7144" w:rsidRPr="00C50246" w:rsidRDefault="004B7144" w:rsidP="005A3C31">
            <w:pPr>
              <w:widowControl w:val="0"/>
              <w:autoSpaceDE w:val="0"/>
              <w:autoSpaceDN w:val="0"/>
              <w:adjustRightInd w:val="0"/>
              <w:jc w:val="center"/>
              <w:rPr>
                <w:color w:val="1A1A1A"/>
              </w:rPr>
            </w:pPr>
          </w:p>
        </w:tc>
      </w:tr>
    </w:tbl>
    <w:p w14:paraId="292DF634" w14:textId="77777777" w:rsidR="00FB2880" w:rsidRDefault="00FB2880" w:rsidP="003258B3">
      <w:pPr>
        <w:spacing w:before="240" w:after="240"/>
        <w:rPr>
          <w:b/>
          <w:bCs/>
        </w:rPr>
      </w:pPr>
    </w:p>
    <w:p w14:paraId="634AEFFF" w14:textId="77777777" w:rsidR="00FB2880" w:rsidRDefault="00FB2880" w:rsidP="003258B3">
      <w:pPr>
        <w:spacing w:before="240" w:after="240"/>
        <w:rPr>
          <w:b/>
          <w:bCs/>
        </w:rPr>
      </w:pPr>
    </w:p>
    <w:p w14:paraId="2F6E15CF" w14:textId="77777777" w:rsidR="00865BBB" w:rsidRPr="00C50246" w:rsidRDefault="00865BBB" w:rsidP="003258B3">
      <w:pPr>
        <w:spacing w:before="240" w:after="240"/>
        <w:rPr>
          <w:b/>
          <w:bCs/>
        </w:rPr>
      </w:pPr>
      <w:r w:rsidRPr="00C50246">
        <w:rPr>
          <w:b/>
          <w:bCs/>
        </w:rPr>
        <w:t>Motions brought to the Senate floor:</w:t>
      </w:r>
    </w:p>
    <w:tbl>
      <w:tblPr>
        <w:tblStyle w:val="TableGrid"/>
        <w:tblW w:w="0" w:type="auto"/>
        <w:tblLook w:val="04A0" w:firstRow="1" w:lastRow="0" w:firstColumn="1" w:lastColumn="0" w:noHBand="0" w:noVBand="1"/>
      </w:tblPr>
      <w:tblGrid>
        <w:gridCol w:w="2268"/>
        <w:gridCol w:w="4500"/>
        <w:gridCol w:w="3384"/>
      </w:tblGrid>
      <w:tr w:rsidR="0087720B" w:rsidRPr="00C50246" w14:paraId="7BF94963" w14:textId="77777777" w:rsidTr="0087720B">
        <w:tc>
          <w:tcPr>
            <w:tcW w:w="2268" w:type="dxa"/>
          </w:tcPr>
          <w:p w14:paraId="2D4771E1" w14:textId="77777777" w:rsidR="003919ED" w:rsidRPr="00C50246" w:rsidRDefault="003919ED" w:rsidP="003258B3">
            <w:r w:rsidRPr="00C50246">
              <w:t>Motion #</w:t>
            </w:r>
          </w:p>
        </w:tc>
        <w:tc>
          <w:tcPr>
            <w:tcW w:w="7884" w:type="dxa"/>
            <w:gridSpan w:val="2"/>
          </w:tcPr>
          <w:p w14:paraId="28E889C0" w14:textId="2C7F5809" w:rsidR="003919ED" w:rsidRPr="00C50246" w:rsidRDefault="00FB2880" w:rsidP="003258B3">
            <w:r>
              <w:rPr>
                <w:rStyle w:val="Strong"/>
                <w:b w:val="0"/>
              </w:rPr>
              <w:t>1314.CAPC.001.C</w:t>
            </w:r>
          </w:p>
        </w:tc>
      </w:tr>
      <w:tr w:rsidR="0087720B" w:rsidRPr="00C50246" w14:paraId="67E450D0" w14:textId="77777777" w:rsidTr="0087720B">
        <w:tc>
          <w:tcPr>
            <w:tcW w:w="2268" w:type="dxa"/>
          </w:tcPr>
          <w:p w14:paraId="25815579" w14:textId="77777777" w:rsidR="003919ED" w:rsidRPr="00C50246" w:rsidRDefault="003919ED" w:rsidP="003258B3">
            <w:r w:rsidRPr="00C50246">
              <w:t>Statement of Motion</w:t>
            </w:r>
          </w:p>
        </w:tc>
        <w:tc>
          <w:tcPr>
            <w:tcW w:w="7884" w:type="dxa"/>
            <w:gridSpan w:val="2"/>
          </w:tcPr>
          <w:p w14:paraId="6DB8DC32" w14:textId="1B71CA6C" w:rsidR="003919ED" w:rsidRPr="00C50246" w:rsidRDefault="00A832B8" w:rsidP="003258B3">
            <w:r>
              <w:t xml:space="preserve">To approve a </w:t>
            </w:r>
            <w:r w:rsidR="00FB2880">
              <w:t>new concentration in Religion for BA in Philosophy</w:t>
            </w:r>
          </w:p>
        </w:tc>
      </w:tr>
      <w:tr w:rsidR="0087720B" w:rsidRPr="00C50246" w14:paraId="10DE05AC" w14:textId="77777777" w:rsidTr="0087720B">
        <w:tc>
          <w:tcPr>
            <w:tcW w:w="2268" w:type="dxa"/>
          </w:tcPr>
          <w:p w14:paraId="3CFD3612" w14:textId="77777777" w:rsidR="00FB2880" w:rsidRPr="00C50246" w:rsidRDefault="00FB2880" w:rsidP="003258B3">
            <w:r w:rsidRPr="00C50246">
              <w:t>Committee Vote</w:t>
            </w:r>
          </w:p>
        </w:tc>
        <w:tc>
          <w:tcPr>
            <w:tcW w:w="7884" w:type="dxa"/>
            <w:gridSpan w:val="2"/>
          </w:tcPr>
          <w:p w14:paraId="55B4B704" w14:textId="1B4B5895" w:rsidR="00FB2880" w:rsidRPr="00C50246" w:rsidRDefault="00FB2880" w:rsidP="00A832B8">
            <w:r>
              <w:t xml:space="preserve">Approved </w:t>
            </w:r>
            <w:r w:rsidR="00A832B8">
              <w:t>by CAPC 8/23/13</w:t>
            </w:r>
            <w:r>
              <w:t xml:space="preserve"> </w:t>
            </w:r>
          </w:p>
        </w:tc>
      </w:tr>
      <w:tr w:rsidR="0087720B" w:rsidRPr="00C50246" w14:paraId="3B4A820E" w14:textId="77777777" w:rsidTr="0087720B">
        <w:tc>
          <w:tcPr>
            <w:tcW w:w="2268" w:type="dxa"/>
          </w:tcPr>
          <w:p w14:paraId="308C5C92" w14:textId="77777777" w:rsidR="003258B3" w:rsidRPr="00C50246" w:rsidRDefault="003258B3" w:rsidP="003258B3">
            <w:r w:rsidRPr="00C50246">
              <w:t>Senate Action</w:t>
            </w:r>
          </w:p>
        </w:tc>
        <w:tc>
          <w:tcPr>
            <w:tcW w:w="4500" w:type="dxa"/>
          </w:tcPr>
          <w:p w14:paraId="13C812A7" w14:textId="77777777" w:rsidR="003258B3" w:rsidRPr="00C50246" w:rsidRDefault="003919ED" w:rsidP="003258B3">
            <w:r w:rsidRPr="00C50246">
              <w:t>Approved</w:t>
            </w:r>
          </w:p>
        </w:tc>
        <w:tc>
          <w:tcPr>
            <w:tcW w:w="3384" w:type="dxa"/>
          </w:tcPr>
          <w:p w14:paraId="7D803A53" w14:textId="6354C8F5" w:rsidR="003258B3" w:rsidRPr="00C50246" w:rsidRDefault="003258B3" w:rsidP="003919ED">
            <w:r w:rsidRPr="00C50246">
              <w:t>Date:</w:t>
            </w:r>
            <w:r w:rsidR="00A832B8">
              <w:t xml:space="preserve"> 9/25</w:t>
            </w:r>
            <w:r w:rsidR="003919ED" w:rsidRPr="00C50246">
              <w:t>/2013</w:t>
            </w:r>
          </w:p>
        </w:tc>
      </w:tr>
    </w:tbl>
    <w:p w14:paraId="346C2F53" w14:textId="77777777" w:rsidR="003919ED" w:rsidRDefault="003919ED"/>
    <w:tbl>
      <w:tblPr>
        <w:tblStyle w:val="TableGrid"/>
        <w:tblW w:w="0" w:type="auto"/>
        <w:tblLook w:val="04A0" w:firstRow="1" w:lastRow="0" w:firstColumn="1" w:lastColumn="0" w:noHBand="0" w:noVBand="1"/>
      </w:tblPr>
      <w:tblGrid>
        <w:gridCol w:w="2268"/>
        <w:gridCol w:w="4500"/>
        <w:gridCol w:w="3384"/>
      </w:tblGrid>
      <w:tr w:rsidR="0087720B" w:rsidRPr="00C50246" w14:paraId="0A337842" w14:textId="77777777" w:rsidTr="0087720B">
        <w:tc>
          <w:tcPr>
            <w:tcW w:w="2268" w:type="dxa"/>
          </w:tcPr>
          <w:p w14:paraId="13B38D6F" w14:textId="77777777" w:rsidR="0087720B" w:rsidRPr="00C50246" w:rsidRDefault="0087720B" w:rsidP="0087720B">
            <w:r w:rsidRPr="00C50246">
              <w:t>Motion #</w:t>
            </w:r>
          </w:p>
        </w:tc>
        <w:tc>
          <w:tcPr>
            <w:tcW w:w="7884" w:type="dxa"/>
            <w:gridSpan w:val="2"/>
          </w:tcPr>
          <w:p w14:paraId="6A45935E" w14:textId="1616B87F" w:rsidR="0087720B" w:rsidRPr="00C50246" w:rsidRDefault="0087720B" w:rsidP="0087720B">
            <w:r>
              <w:rPr>
                <w:rStyle w:val="Strong"/>
                <w:b w:val="0"/>
              </w:rPr>
              <w:t>1314.CAPC.002.C</w:t>
            </w:r>
          </w:p>
        </w:tc>
      </w:tr>
      <w:tr w:rsidR="0087720B" w:rsidRPr="00C50246" w14:paraId="6C05B0A4" w14:textId="77777777" w:rsidTr="0087720B">
        <w:tc>
          <w:tcPr>
            <w:tcW w:w="2268" w:type="dxa"/>
          </w:tcPr>
          <w:p w14:paraId="73994029" w14:textId="77777777" w:rsidR="0087720B" w:rsidRPr="00C50246" w:rsidRDefault="0087720B" w:rsidP="0087720B">
            <w:r w:rsidRPr="00C50246">
              <w:t>Statement of Motion</w:t>
            </w:r>
          </w:p>
        </w:tc>
        <w:tc>
          <w:tcPr>
            <w:tcW w:w="7884" w:type="dxa"/>
            <w:gridSpan w:val="2"/>
          </w:tcPr>
          <w:p w14:paraId="593F49F9" w14:textId="1021AAF6" w:rsidR="0087720B" w:rsidRPr="0087720B" w:rsidRDefault="0087720B" w:rsidP="0087720B">
            <w:r w:rsidRPr="0087720B">
              <w:t>To approve a new concentration in Computer Science, as proposed by the department of Information Systems and Computer Science (ISCS). Information regarding the proposal for a concentration in Information Internetworks is outlined in the supporting documents.</w:t>
            </w:r>
          </w:p>
        </w:tc>
      </w:tr>
      <w:tr w:rsidR="0087720B" w:rsidRPr="00C50246" w14:paraId="2A3EABBC" w14:textId="77777777" w:rsidTr="0087720B">
        <w:tc>
          <w:tcPr>
            <w:tcW w:w="2268" w:type="dxa"/>
          </w:tcPr>
          <w:p w14:paraId="315685F4" w14:textId="77777777" w:rsidR="0087720B" w:rsidRPr="00C50246" w:rsidRDefault="0087720B" w:rsidP="0087720B">
            <w:r w:rsidRPr="00C50246">
              <w:t>Committee Vote</w:t>
            </w:r>
          </w:p>
        </w:tc>
        <w:tc>
          <w:tcPr>
            <w:tcW w:w="7884" w:type="dxa"/>
            <w:gridSpan w:val="2"/>
          </w:tcPr>
          <w:p w14:paraId="5F5DBD93" w14:textId="7F30413E" w:rsidR="0087720B" w:rsidRPr="00C50246" w:rsidRDefault="0087720B" w:rsidP="0087720B">
            <w:r>
              <w:t xml:space="preserve">Approved by CAPC 10/04/2013 </w:t>
            </w:r>
          </w:p>
        </w:tc>
      </w:tr>
      <w:tr w:rsidR="0087720B" w:rsidRPr="00C50246" w14:paraId="109A2B42" w14:textId="77777777" w:rsidTr="0087720B">
        <w:tc>
          <w:tcPr>
            <w:tcW w:w="2268" w:type="dxa"/>
          </w:tcPr>
          <w:p w14:paraId="414F2463" w14:textId="77777777" w:rsidR="0087720B" w:rsidRPr="00C50246" w:rsidRDefault="0087720B" w:rsidP="0087720B">
            <w:r w:rsidRPr="00C50246">
              <w:t>Senate Action</w:t>
            </w:r>
          </w:p>
        </w:tc>
        <w:tc>
          <w:tcPr>
            <w:tcW w:w="4500" w:type="dxa"/>
          </w:tcPr>
          <w:p w14:paraId="1433C2AF" w14:textId="77777777" w:rsidR="0087720B" w:rsidRPr="00C50246" w:rsidRDefault="0087720B" w:rsidP="0087720B">
            <w:r w:rsidRPr="00C50246">
              <w:t>Approved</w:t>
            </w:r>
          </w:p>
        </w:tc>
        <w:tc>
          <w:tcPr>
            <w:tcW w:w="3384" w:type="dxa"/>
          </w:tcPr>
          <w:p w14:paraId="20C06973" w14:textId="636DFA83" w:rsidR="0087720B" w:rsidRPr="00C50246" w:rsidRDefault="0087720B" w:rsidP="0087720B">
            <w:r w:rsidRPr="00C50246">
              <w:t>Date:</w:t>
            </w:r>
            <w:r>
              <w:t xml:space="preserve"> 11/05/2013</w:t>
            </w:r>
          </w:p>
        </w:tc>
      </w:tr>
    </w:tbl>
    <w:p w14:paraId="07243936" w14:textId="77777777" w:rsidR="0087720B" w:rsidRDefault="0087720B"/>
    <w:tbl>
      <w:tblPr>
        <w:tblStyle w:val="TableGrid"/>
        <w:tblW w:w="0" w:type="auto"/>
        <w:tblLook w:val="04A0" w:firstRow="1" w:lastRow="0" w:firstColumn="1" w:lastColumn="0" w:noHBand="0" w:noVBand="1"/>
      </w:tblPr>
      <w:tblGrid>
        <w:gridCol w:w="2268"/>
        <w:gridCol w:w="4500"/>
        <w:gridCol w:w="3384"/>
      </w:tblGrid>
      <w:tr w:rsidR="0087720B" w:rsidRPr="00C50246" w14:paraId="5FC7450B" w14:textId="77777777" w:rsidTr="0087720B">
        <w:tc>
          <w:tcPr>
            <w:tcW w:w="2268" w:type="dxa"/>
          </w:tcPr>
          <w:p w14:paraId="3FB26D58" w14:textId="77777777" w:rsidR="0087720B" w:rsidRPr="00C50246" w:rsidRDefault="0087720B" w:rsidP="0087720B">
            <w:r w:rsidRPr="00C50246">
              <w:t>Motion #</w:t>
            </w:r>
          </w:p>
        </w:tc>
        <w:tc>
          <w:tcPr>
            <w:tcW w:w="7884" w:type="dxa"/>
            <w:gridSpan w:val="2"/>
          </w:tcPr>
          <w:p w14:paraId="3B19971F" w14:textId="3E318FE7" w:rsidR="0087720B" w:rsidRPr="00C50246" w:rsidRDefault="0087720B" w:rsidP="0087720B">
            <w:r>
              <w:rPr>
                <w:rStyle w:val="Strong"/>
                <w:b w:val="0"/>
              </w:rPr>
              <w:t>1314.CAPC.003.C</w:t>
            </w:r>
          </w:p>
        </w:tc>
      </w:tr>
      <w:tr w:rsidR="0087720B" w:rsidRPr="00C50246" w14:paraId="50204521" w14:textId="77777777" w:rsidTr="0087720B">
        <w:tc>
          <w:tcPr>
            <w:tcW w:w="2268" w:type="dxa"/>
          </w:tcPr>
          <w:p w14:paraId="7AB0AD74" w14:textId="77777777" w:rsidR="0087720B" w:rsidRPr="00C50246" w:rsidRDefault="0087720B" w:rsidP="0087720B">
            <w:r w:rsidRPr="00C50246">
              <w:t>Statement of Motion</w:t>
            </w:r>
          </w:p>
        </w:tc>
        <w:tc>
          <w:tcPr>
            <w:tcW w:w="7884" w:type="dxa"/>
            <w:gridSpan w:val="2"/>
          </w:tcPr>
          <w:p w14:paraId="66FB4202" w14:textId="46EE8C30" w:rsidR="0087720B" w:rsidRPr="0087720B" w:rsidRDefault="0087720B" w:rsidP="0087720B">
            <w:r w:rsidRPr="0087720B">
              <w:rPr>
                <w:szCs w:val="28"/>
              </w:rPr>
              <w:t xml:space="preserve">To approve a new concentration in Computer Science, as proposed by the department of Information Systems and Computer Science (ISCS). Information regarding the proposal for a concentration in </w:t>
            </w:r>
            <w:r w:rsidRPr="00C50246">
              <w:rPr>
                <w:rStyle w:val="Strong"/>
                <w:b w:val="0"/>
                <w:bCs w:val="0"/>
              </w:rPr>
              <w:t>Human and Computer Interface Design</w:t>
            </w:r>
            <w:r w:rsidRPr="0087720B">
              <w:rPr>
                <w:szCs w:val="28"/>
              </w:rPr>
              <w:t xml:space="preserve"> is outlined in the supporting documents.</w:t>
            </w:r>
            <w:r>
              <w:rPr>
                <w:szCs w:val="28"/>
              </w:rPr>
              <w:t xml:space="preserve">  (*Note- The original proposal as submitted proposed that this concentration have the name of </w:t>
            </w:r>
            <w:r>
              <w:rPr>
                <w:i/>
                <w:szCs w:val="28"/>
              </w:rPr>
              <w:t>People</w:t>
            </w:r>
            <w:r>
              <w:rPr>
                <w:szCs w:val="28"/>
              </w:rPr>
              <w:t xml:space="preserve"> to align </w:t>
            </w:r>
            <w:r>
              <w:rPr>
                <w:szCs w:val="28"/>
              </w:rPr>
              <w:lastRenderedPageBreak/>
              <w:t>with GT’s concentration with which GC partners for this degree.  This did not pass the Senate with the given name (concerns were specifically and only over the name) but it was approved given the suggestion of a different name.</w:t>
            </w:r>
          </w:p>
        </w:tc>
      </w:tr>
      <w:tr w:rsidR="0087720B" w:rsidRPr="00C50246" w14:paraId="6D3B0962" w14:textId="77777777" w:rsidTr="0087720B">
        <w:tc>
          <w:tcPr>
            <w:tcW w:w="2268" w:type="dxa"/>
          </w:tcPr>
          <w:p w14:paraId="0108ED3E" w14:textId="77777777" w:rsidR="0087720B" w:rsidRPr="00C50246" w:rsidRDefault="0087720B" w:rsidP="0087720B">
            <w:r w:rsidRPr="00C50246">
              <w:lastRenderedPageBreak/>
              <w:t>Committee Vote</w:t>
            </w:r>
          </w:p>
        </w:tc>
        <w:tc>
          <w:tcPr>
            <w:tcW w:w="7884" w:type="dxa"/>
            <w:gridSpan w:val="2"/>
          </w:tcPr>
          <w:p w14:paraId="4E82065D" w14:textId="422CF283" w:rsidR="0087720B" w:rsidRPr="00C50246" w:rsidRDefault="0087720B" w:rsidP="0087720B">
            <w:r>
              <w:t xml:space="preserve">Approved by CAPC 10/04/2013 </w:t>
            </w:r>
          </w:p>
        </w:tc>
      </w:tr>
      <w:tr w:rsidR="0087720B" w:rsidRPr="00C50246" w14:paraId="669D29CC" w14:textId="77777777" w:rsidTr="0087720B">
        <w:tc>
          <w:tcPr>
            <w:tcW w:w="2268" w:type="dxa"/>
          </w:tcPr>
          <w:p w14:paraId="0CE3D39D" w14:textId="77777777" w:rsidR="0087720B" w:rsidRPr="00C50246" w:rsidRDefault="0087720B" w:rsidP="0087720B">
            <w:r w:rsidRPr="00C50246">
              <w:t>Senate Action</w:t>
            </w:r>
          </w:p>
        </w:tc>
        <w:tc>
          <w:tcPr>
            <w:tcW w:w="4500" w:type="dxa"/>
          </w:tcPr>
          <w:p w14:paraId="1B39EDCD" w14:textId="77777777" w:rsidR="0087720B" w:rsidRPr="00C50246" w:rsidRDefault="0087720B" w:rsidP="0087720B">
            <w:r w:rsidRPr="00C50246">
              <w:t>Approved</w:t>
            </w:r>
          </w:p>
        </w:tc>
        <w:tc>
          <w:tcPr>
            <w:tcW w:w="3384" w:type="dxa"/>
          </w:tcPr>
          <w:p w14:paraId="18649B0E" w14:textId="7BE90A11" w:rsidR="0087720B" w:rsidRPr="00C50246" w:rsidRDefault="0087720B" w:rsidP="0087720B">
            <w:r w:rsidRPr="00C50246">
              <w:t>Date:</w:t>
            </w:r>
            <w:r>
              <w:t xml:space="preserve"> 11/06/13</w:t>
            </w:r>
          </w:p>
        </w:tc>
      </w:tr>
    </w:tbl>
    <w:p w14:paraId="057A4B96" w14:textId="77777777" w:rsidR="0087720B" w:rsidRDefault="0087720B"/>
    <w:tbl>
      <w:tblPr>
        <w:tblStyle w:val="TableGrid"/>
        <w:tblW w:w="0" w:type="auto"/>
        <w:tblLook w:val="04A0" w:firstRow="1" w:lastRow="0" w:firstColumn="1" w:lastColumn="0" w:noHBand="0" w:noVBand="1"/>
      </w:tblPr>
      <w:tblGrid>
        <w:gridCol w:w="2268"/>
        <w:gridCol w:w="4500"/>
        <w:gridCol w:w="3384"/>
      </w:tblGrid>
      <w:tr w:rsidR="0087720B" w:rsidRPr="00C50246" w14:paraId="420E975F" w14:textId="77777777" w:rsidTr="0087720B">
        <w:tc>
          <w:tcPr>
            <w:tcW w:w="2268" w:type="dxa"/>
          </w:tcPr>
          <w:p w14:paraId="1D3B182A" w14:textId="77777777" w:rsidR="0087720B" w:rsidRPr="00C50246" w:rsidRDefault="0087720B" w:rsidP="0087720B">
            <w:r w:rsidRPr="00C50246">
              <w:t>Motion #</w:t>
            </w:r>
          </w:p>
        </w:tc>
        <w:tc>
          <w:tcPr>
            <w:tcW w:w="7884" w:type="dxa"/>
            <w:gridSpan w:val="2"/>
          </w:tcPr>
          <w:p w14:paraId="7F1ACBEF" w14:textId="18AC586F" w:rsidR="0087720B" w:rsidRPr="00C50246" w:rsidRDefault="00842F74" w:rsidP="0087720B">
            <w:r>
              <w:rPr>
                <w:rStyle w:val="Strong"/>
                <w:b w:val="0"/>
              </w:rPr>
              <w:t>1314.CAPC.004</w:t>
            </w:r>
            <w:r w:rsidR="0087720B">
              <w:rPr>
                <w:rStyle w:val="Strong"/>
                <w:b w:val="0"/>
              </w:rPr>
              <w:t>.C</w:t>
            </w:r>
          </w:p>
        </w:tc>
      </w:tr>
      <w:tr w:rsidR="0087720B" w:rsidRPr="00C50246" w14:paraId="3C3DA180" w14:textId="77777777" w:rsidTr="0087720B">
        <w:tc>
          <w:tcPr>
            <w:tcW w:w="2268" w:type="dxa"/>
          </w:tcPr>
          <w:p w14:paraId="44D1E19E" w14:textId="77777777" w:rsidR="0087720B" w:rsidRPr="00C50246" w:rsidRDefault="0087720B" w:rsidP="0087720B">
            <w:r w:rsidRPr="00C50246">
              <w:t>Statement of Motion</w:t>
            </w:r>
          </w:p>
        </w:tc>
        <w:tc>
          <w:tcPr>
            <w:tcW w:w="7884" w:type="dxa"/>
            <w:gridSpan w:val="2"/>
          </w:tcPr>
          <w:p w14:paraId="42C93687" w14:textId="659266E4" w:rsidR="0087720B" w:rsidRPr="00842F74" w:rsidRDefault="00842F74" w:rsidP="0087720B">
            <w:r w:rsidRPr="00842F74">
              <w:rPr>
                <w:szCs w:val="28"/>
              </w:rPr>
              <w:t>To approve a new concentration in Economics, as proposed by the department of Economics and Finance. Information regarding the proposal for a concentration in Financial Economics is outlined in the supporting documents.</w:t>
            </w:r>
          </w:p>
        </w:tc>
      </w:tr>
      <w:tr w:rsidR="0087720B" w:rsidRPr="00C50246" w14:paraId="423F9AF9" w14:textId="77777777" w:rsidTr="0087720B">
        <w:tc>
          <w:tcPr>
            <w:tcW w:w="2268" w:type="dxa"/>
          </w:tcPr>
          <w:p w14:paraId="236977C7" w14:textId="77777777" w:rsidR="0087720B" w:rsidRPr="00C50246" w:rsidRDefault="0087720B" w:rsidP="0087720B">
            <w:r w:rsidRPr="00C50246">
              <w:t>Committee Vote</w:t>
            </w:r>
          </w:p>
        </w:tc>
        <w:tc>
          <w:tcPr>
            <w:tcW w:w="7884" w:type="dxa"/>
            <w:gridSpan w:val="2"/>
          </w:tcPr>
          <w:p w14:paraId="2024E3B0" w14:textId="1935B4EA" w:rsidR="0087720B" w:rsidRPr="00C50246" w:rsidRDefault="0087720B" w:rsidP="0087720B">
            <w:r>
              <w:t xml:space="preserve">Approved by CAPC </w:t>
            </w:r>
            <w:r w:rsidR="00842F74">
              <w:t>10/04/2013</w:t>
            </w:r>
          </w:p>
        </w:tc>
      </w:tr>
      <w:tr w:rsidR="0087720B" w:rsidRPr="00C50246" w14:paraId="71FEE1C8" w14:textId="77777777" w:rsidTr="0087720B">
        <w:tc>
          <w:tcPr>
            <w:tcW w:w="2268" w:type="dxa"/>
          </w:tcPr>
          <w:p w14:paraId="1D29199A" w14:textId="77777777" w:rsidR="0087720B" w:rsidRPr="00C50246" w:rsidRDefault="0087720B" w:rsidP="0087720B">
            <w:r w:rsidRPr="00C50246">
              <w:t>Senate Action</w:t>
            </w:r>
          </w:p>
        </w:tc>
        <w:tc>
          <w:tcPr>
            <w:tcW w:w="4500" w:type="dxa"/>
          </w:tcPr>
          <w:p w14:paraId="4CC7E5F0" w14:textId="77777777" w:rsidR="0087720B" w:rsidRPr="00C50246" w:rsidRDefault="0087720B" w:rsidP="0087720B">
            <w:r w:rsidRPr="00C50246">
              <w:t>Approved</w:t>
            </w:r>
          </w:p>
        </w:tc>
        <w:tc>
          <w:tcPr>
            <w:tcW w:w="3384" w:type="dxa"/>
          </w:tcPr>
          <w:p w14:paraId="2BCCFC7C" w14:textId="55EE2CF0" w:rsidR="0087720B" w:rsidRPr="00C50246" w:rsidRDefault="0087720B" w:rsidP="0087720B">
            <w:r w:rsidRPr="00C50246">
              <w:t>Date:</w:t>
            </w:r>
            <w:r>
              <w:t xml:space="preserve"> </w:t>
            </w:r>
            <w:r w:rsidR="00842F74">
              <w:t>11/05/2013</w:t>
            </w:r>
          </w:p>
        </w:tc>
      </w:tr>
    </w:tbl>
    <w:p w14:paraId="36595C6A" w14:textId="77777777" w:rsidR="0087720B" w:rsidRDefault="0087720B"/>
    <w:tbl>
      <w:tblPr>
        <w:tblStyle w:val="TableGrid"/>
        <w:tblW w:w="0" w:type="auto"/>
        <w:tblLook w:val="04A0" w:firstRow="1" w:lastRow="0" w:firstColumn="1" w:lastColumn="0" w:noHBand="0" w:noVBand="1"/>
      </w:tblPr>
      <w:tblGrid>
        <w:gridCol w:w="2268"/>
        <w:gridCol w:w="4500"/>
        <w:gridCol w:w="3384"/>
      </w:tblGrid>
      <w:tr w:rsidR="0087720B" w:rsidRPr="00C50246" w14:paraId="606865FA" w14:textId="77777777" w:rsidTr="0087720B">
        <w:tc>
          <w:tcPr>
            <w:tcW w:w="2268" w:type="dxa"/>
          </w:tcPr>
          <w:p w14:paraId="5A28B376" w14:textId="77777777" w:rsidR="0087720B" w:rsidRPr="00C50246" w:rsidRDefault="0087720B" w:rsidP="0087720B">
            <w:r w:rsidRPr="00C50246">
              <w:t>Motion #</w:t>
            </w:r>
          </w:p>
        </w:tc>
        <w:tc>
          <w:tcPr>
            <w:tcW w:w="7884" w:type="dxa"/>
            <w:gridSpan w:val="2"/>
          </w:tcPr>
          <w:p w14:paraId="66798ECE" w14:textId="06BBBB2B" w:rsidR="0087720B" w:rsidRPr="00C50246" w:rsidRDefault="00842F74" w:rsidP="0087720B">
            <w:r>
              <w:rPr>
                <w:rStyle w:val="Strong"/>
                <w:b w:val="0"/>
              </w:rPr>
              <w:t>1314.CAPC.005</w:t>
            </w:r>
            <w:r w:rsidR="0087720B">
              <w:rPr>
                <w:rStyle w:val="Strong"/>
                <w:b w:val="0"/>
              </w:rPr>
              <w:t>.C</w:t>
            </w:r>
          </w:p>
        </w:tc>
      </w:tr>
      <w:tr w:rsidR="0087720B" w:rsidRPr="00C50246" w14:paraId="2BFA5C0A" w14:textId="77777777" w:rsidTr="0087720B">
        <w:tc>
          <w:tcPr>
            <w:tcW w:w="2268" w:type="dxa"/>
          </w:tcPr>
          <w:p w14:paraId="201D0C4D" w14:textId="77777777" w:rsidR="0087720B" w:rsidRPr="00C50246" w:rsidRDefault="0087720B" w:rsidP="0087720B">
            <w:r w:rsidRPr="00C50246">
              <w:t>Statement of Motion</w:t>
            </w:r>
          </w:p>
        </w:tc>
        <w:tc>
          <w:tcPr>
            <w:tcW w:w="7884" w:type="dxa"/>
            <w:gridSpan w:val="2"/>
          </w:tcPr>
          <w:p w14:paraId="156DAFB4" w14:textId="78175D5B" w:rsidR="0087720B" w:rsidRPr="00842F74" w:rsidRDefault="00842F74" w:rsidP="0087720B">
            <w:r w:rsidRPr="00842F74">
              <w:rPr>
                <w:szCs w:val="28"/>
              </w:rPr>
              <w:t>To approve a new concentration in Economics, as proposed by the department of Economics and Finance. Information regarding the proposal for a concentration in International Economics is outlined in the supporting documents.</w:t>
            </w:r>
          </w:p>
        </w:tc>
      </w:tr>
      <w:tr w:rsidR="0087720B" w:rsidRPr="00C50246" w14:paraId="1805B72E" w14:textId="77777777" w:rsidTr="0087720B">
        <w:tc>
          <w:tcPr>
            <w:tcW w:w="2268" w:type="dxa"/>
          </w:tcPr>
          <w:p w14:paraId="3EA9C8B2" w14:textId="77777777" w:rsidR="0087720B" w:rsidRPr="00C50246" w:rsidRDefault="0087720B" w:rsidP="0087720B">
            <w:r w:rsidRPr="00C50246">
              <w:t>Committee Vote</w:t>
            </w:r>
          </w:p>
        </w:tc>
        <w:tc>
          <w:tcPr>
            <w:tcW w:w="7884" w:type="dxa"/>
            <w:gridSpan w:val="2"/>
          </w:tcPr>
          <w:p w14:paraId="12851F12" w14:textId="5374229E" w:rsidR="0087720B" w:rsidRPr="00C50246" w:rsidRDefault="0087720B" w:rsidP="0087720B">
            <w:r>
              <w:t xml:space="preserve">Approved by CAPC </w:t>
            </w:r>
            <w:r w:rsidR="00842F74">
              <w:t>10/04/2013</w:t>
            </w:r>
          </w:p>
        </w:tc>
      </w:tr>
      <w:tr w:rsidR="0087720B" w:rsidRPr="00C50246" w14:paraId="6B32E7C7" w14:textId="77777777" w:rsidTr="0087720B">
        <w:tc>
          <w:tcPr>
            <w:tcW w:w="2268" w:type="dxa"/>
          </w:tcPr>
          <w:p w14:paraId="2E5117AF" w14:textId="77777777" w:rsidR="0087720B" w:rsidRPr="00C50246" w:rsidRDefault="0087720B" w:rsidP="0087720B">
            <w:r w:rsidRPr="00C50246">
              <w:t>Senate Action</w:t>
            </w:r>
          </w:p>
        </w:tc>
        <w:tc>
          <w:tcPr>
            <w:tcW w:w="4500" w:type="dxa"/>
          </w:tcPr>
          <w:p w14:paraId="78066259" w14:textId="77777777" w:rsidR="0087720B" w:rsidRPr="00C50246" w:rsidRDefault="0087720B" w:rsidP="0087720B">
            <w:r w:rsidRPr="00C50246">
              <w:t>Approved</w:t>
            </w:r>
          </w:p>
        </w:tc>
        <w:tc>
          <w:tcPr>
            <w:tcW w:w="3384" w:type="dxa"/>
          </w:tcPr>
          <w:p w14:paraId="27F7DF01" w14:textId="61658802" w:rsidR="0087720B" w:rsidRPr="00C50246" w:rsidRDefault="0087720B" w:rsidP="0087720B">
            <w:r w:rsidRPr="00C50246">
              <w:t>Date:</w:t>
            </w:r>
            <w:r>
              <w:t xml:space="preserve"> </w:t>
            </w:r>
            <w:r w:rsidR="00842F74">
              <w:t>11/05/2013</w:t>
            </w:r>
          </w:p>
        </w:tc>
      </w:tr>
    </w:tbl>
    <w:p w14:paraId="3C8330F7" w14:textId="77777777" w:rsidR="00A832B8" w:rsidRDefault="00A832B8"/>
    <w:tbl>
      <w:tblPr>
        <w:tblStyle w:val="TableGrid"/>
        <w:tblW w:w="0" w:type="auto"/>
        <w:tblLook w:val="04A0" w:firstRow="1" w:lastRow="0" w:firstColumn="1" w:lastColumn="0" w:noHBand="0" w:noVBand="1"/>
      </w:tblPr>
      <w:tblGrid>
        <w:gridCol w:w="2268"/>
        <w:gridCol w:w="4500"/>
        <w:gridCol w:w="3384"/>
      </w:tblGrid>
      <w:tr w:rsidR="0087720B" w:rsidRPr="00C50246" w14:paraId="71147463" w14:textId="77777777" w:rsidTr="0087720B">
        <w:tc>
          <w:tcPr>
            <w:tcW w:w="2268" w:type="dxa"/>
          </w:tcPr>
          <w:p w14:paraId="256E4168" w14:textId="77777777" w:rsidR="0087720B" w:rsidRPr="00C50246" w:rsidRDefault="0087720B" w:rsidP="0087720B">
            <w:r w:rsidRPr="00C50246">
              <w:t>Motion #</w:t>
            </w:r>
          </w:p>
        </w:tc>
        <w:tc>
          <w:tcPr>
            <w:tcW w:w="7884" w:type="dxa"/>
            <w:gridSpan w:val="2"/>
          </w:tcPr>
          <w:p w14:paraId="11CFEF1A" w14:textId="31DD9EE6" w:rsidR="0087720B" w:rsidRPr="00C50246" w:rsidRDefault="00842F74" w:rsidP="0087720B">
            <w:r>
              <w:rPr>
                <w:rStyle w:val="Strong"/>
                <w:b w:val="0"/>
              </w:rPr>
              <w:t>1314.CAPC.006</w:t>
            </w:r>
            <w:r w:rsidR="0087720B">
              <w:rPr>
                <w:rStyle w:val="Strong"/>
                <w:b w:val="0"/>
              </w:rPr>
              <w:t>.C</w:t>
            </w:r>
          </w:p>
        </w:tc>
      </w:tr>
      <w:tr w:rsidR="0087720B" w:rsidRPr="00C50246" w14:paraId="7819FDFD" w14:textId="77777777" w:rsidTr="0087720B">
        <w:tc>
          <w:tcPr>
            <w:tcW w:w="2268" w:type="dxa"/>
          </w:tcPr>
          <w:p w14:paraId="38C1DFCB" w14:textId="77777777" w:rsidR="0087720B" w:rsidRPr="00C50246" w:rsidRDefault="0087720B" w:rsidP="0087720B">
            <w:r w:rsidRPr="00C50246">
              <w:t>Statement of Motion</w:t>
            </w:r>
          </w:p>
        </w:tc>
        <w:tc>
          <w:tcPr>
            <w:tcW w:w="7884" w:type="dxa"/>
            <w:gridSpan w:val="2"/>
          </w:tcPr>
          <w:p w14:paraId="00B342E5" w14:textId="030CF55F" w:rsidR="0087720B" w:rsidRPr="00842F74" w:rsidRDefault="00842F74" w:rsidP="0087720B">
            <w:r w:rsidRPr="00842F74">
              <w:rPr>
                <w:szCs w:val="28"/>
              </w:rPr>
              <w:t>To approve a new concentration in Economics, as proposed by the department of Economics and Finance. Information regarding the proposal for a concentration in Public Economics is outlined in the supporting documents.</w:t>
            </w:r>
          </w:p>
        </w:tc>
      </w:tr>
      <w:tr w:rsidR="0087720B" w:rsidRPr="00C50246" w14:paraId="4CA48712" w14:textId="77777777" w:rsidTr="0087720B">
        <w:tc>
          <w:tcPr>
            <w:tcW w:w="2268" w:type="dxa"/>
          </w:tcPr>
          <w:p w14:paraId="1831D8F6" w14:textId="77777777" w:rsidR="0087720B" w:rsidRPr="00C50246" w:rsidRDefault="0087720B" w:rsidP="0087720B">
            <w:r w:rsidRPr="00C50246">
              <w:t>Committee Vote</w:t>
            </w:r>
          </w:p>
        </w:tc>
        <w:tc>
          <w:tcPr>
            <w:tcW w:w="7884" w:type="dxa"/>
            <w:gridSpan w:val="2"/>
          </w:tcPr>
          <w:p w14:paraId="4B5D12BC" w14:textId="77777777" w:rsidR="0087720B" w:rsidRPr="00C50246" w:rsidRDefault="0087720B" w:rsidP="0087720B">
            <w:r>
              <w:t xml:space="preserve">Approved by CAPC 8/23/13 </w:t>
            </w:r>
          </w:p>
        </w:tc>
      </w:tr>
      <w:tr w:rsidR="0087720B" w:rsidRPr="00C50246" w14:paraId="248644A0" w14:textId="77777777" w:rsidTr="0087720B">
        <w:tc>
          <w:tcPr>
            <w:tcW w:w="2268" w:type="dxa"/>
          </w:tcPr>
          <w:p w14:paraId="5EDE9009" w14:textId="77777777" w:rsidR="0087720B" w:rsidRPr="00C50246" w:rsidRDefault="0087720B" w:rsidP="0087720B">
            <w:r w:rsidRPr="00C50246">
              <w:t>Senate Action</w:t>
            </w:r>
          </w:p>
        </w:tc>
        <w:tc>
          <w:tcPr>
            <w:tcW w:w="4500" w:type="dxa"/>
          </w:tcPr>
          <w:p w14:paraId="1B488296" w14:textId="77777777" w:rsidR="0087720B" w:rsidRPr="00C50246" w:rsidRDefault="0087720B" w:rsidP="0087720B">
            <w:r w:rsidRPr="00C50246">
              <w:t>Approved</w:t>
            </w:r>
          </w:p>
        </w:tc>
        <w:tc>
          <w:tcPr>
            <w:tcW w:w="3384" w:type="dxa"/>
          </w:tcPr>
          <w:p w14:paraId="47C67BC0" w14:textId="4D280EBF" w:rsidR="0087720B" w:rsidRPr="00C50246" w:rsidRDefault="0087720B" w:rsidP="0087720B">
            <w:r w:rsidRPr="00C50246">
              <w:t>Date:</w:t>
            </w:r>
            <w:r>
              <w:t xml:space="preserve"> </w:t>
            </w:r>
            <w:r w:rsidR="00842F74">
              <w:t>11/05/2013</w:t>
            </w:r>
          </w:p>
        </w:tc>
      </w:tr>
    </w:tbl>
    <w:p w14:paraId="1AF2A2E6" w14:textId="77777777" w:rsidR="0087720B" w:rsidRDefault="0087720B"/>
    <w:p w14:paraId="4E0379BA" w14:textId="77777777" w:rsidR="0087720B" w:rsidRDefault="0087720B"/>
    <w:tbl>
      <w:tblPr>
        <w:tblStyle w:val="TableGrid"/>
        <w:tblW w:w="0" w:type="auto"/>
        <w:tblLook w:val="04A0" w:firstRow="1" w:lastRow="0" w:firstColumn="1" w:lastColumn="0" w:noHBand="0" w:noVBand="1"/>
      </w:tblPr>
      <w:tblGrid>
        <w:gridCol w:w="2268"/>
        <w:gridCol w:w="4500"/>
        <w:gridCol w:w="3384"/>
      </w:tblGrid>
      <w:tr w:rsidR="0087720B" w:rsidRPr="00C50246" w14:paraId="73EDB81C" w14:textId="77777777" w:rsidTr="0087720B">
        <w:tc>
          <w:tcPr>
            <w:tcW w:w="2268" w:type="dxa"/>
          </w:tcPr>
          <w:p w14:paraId="1E021195" w14:textId="77777777" w:rsidR="0087720B" w:rsidRPr="00C50246" w:rsidRDefault="0087720B" w:rsidP="0087720B">
            <w:r w:rsidRPr="00C50246">
              <w:t>Motion #</w:t>
            </w:r>
          </w:p>
        </w:tc>
        <w:tc>
          <w:tcPr>
            <w:tcW w:w="7884" w:type="dxa"/>
            <w:gridSpan w:val="2"/>
          </w:tcPr>
          <w:p w14:paraId="506954F9" w14:textId="74D7395A" w:rsidR="0087720B" w:rsidRPr="00C50246" w:rsidRDefault="00842F74" w:rsidP="0087720B">
            <w:r>
              <w:rPr>
                <w:rStyle w:val="Strong"/>
                <w:b w:val="0"/>
              </w:rPr>
              <w:t>1314.CAPC.007</w:t>
            </w:r>
            <w:r w:rsidR="0087720B">
              <w:rPr>
                <w:rStyle w:val="Strong"/>
                <w:b w:val="0"/>
              </w:rPr>
              <w:t>.</w:t>
            </w:r>
            <w:r>
              <w:rPr>
                <w:rStyle w:val="Strong"/>
                <w:b w:val="0"/>
              </w:rPr>
              <w:t>R</w:t>
            </w:r>
          </w:p>
        </w:tc>
      </w:tr>
      <w:tr w:rsidR="0087720B" w:rsidRPr="00C50246" w14:paraId="32B0ED85" w14:textId="77777777" w:rsidTr="0087720B">
        <w:tc>
          <w:tcPr>
            <w:tcW w:w="2268" w:type="dxa"/>
          </w:tcPr>
          <w:p w14:paraId="01BCFA58" w14:textId="77777777" w:rsidR="0087720B" w:rsidRPr="00C50246" w:rsidRDefault="0087720B" w:rsidP="0087720B">
            <w:r w:rsidRPr="00C50246">
              <w:t>Statement of Motion</w:t>
            </w:r>
          </w:p>
        </w:tc>
        <w:tc>
          <w:tcPr>
            <w:tcW w:w="7884" w:type="dxa"/>
            <w:gridSpan w:val="2"/>
          </w:tcPr>
          <w:p w14:paraId="49DCB24C" w14:textId="62D7EDCB" w:rsidR="0087720B" w:rsidRPr="00842F74" w:rsidRDefault="00842F74" w:rsidP="0087720B">
            <w:r w:rsidRPr="00842F74">
              <w:rPr>
                <w:szCs w:val="28"/>
              </w:rPr>
              <w:t>To approve the Student Learning Outcomes for GC's QEP: Building a Culture of Engaged Learning.</w:t>
            </w:r>
          </w:p>
        </w:tc>
      </w:tr>
      <w:tr w:rsidR="0087720B" w:rsidRPr="00C50246" w14:paraId="79D2F5B3" w14:textId="77777777" w:rsidTr="0087720B">
        <w:tc>
          <w:tcPr>
            <w:tcW w:w="2268" w:type="dxa"/>
          </w:tcPr>
          <w:p w14:paraId="4894E4FA" w14:textId="77777777" w:rsidR="0087720B" w:rsidRPr="00C50246" w:rsidRDefault="0087720B" w:rsidP="0087720B">
            <w:r w:rsidRPr="00C50246">
              <w:t>Committee Vote</w:t>
            </w:r>
          </w:p>
        </w:tc>
        <w:tc>
          <w:tcPr>
            <w:tcW w:w="7884" w:type="dxa"/>
            <w:gridSpan w:val="2"/>
          </w:tcPr>
          <w:p w14:paraId="1321269C" w14:textId="1109D51E" w:rsidR="0087720B" w:rsidRPr="00C50246" w:rsidRDefault="00842F74" w:rsidP="0087720B">
            <w:r>
              <w:t>Approved by CAPC 11/1</w:t>
            </w:r>
            <w:r w:rsidR="0087720B">
              <w:t xml:space="preserve">3/13 </w:t>
            </w:r>
          </w:p>
        </w:tc>
      </w:tr>
      <w:tr w:rsidR="0087720B" w:rsidRPr="00C50246" w14:paraId="067E36EC" w14:textId="77777777" w:rsidTr="0087720B">
        <w:tc>
          <w:tcPr>
            <w:tcW w:w="2268" w:type="dxa"/>
          </w:tcPr>
          <w:p w14:paraId="2D28DBB9" w14:textId="77777777" w:rsidR="0087720B" w:rsidRPr="00C50246" w:rsidRDefault="0087720B" w:rsidP="0087720B">
            <w:r w:rsidRPr="00C50246">
              <w:t>Senate Action</w:t>
            </w:r>
          </w:p>
        </w:tc>
        <w:tc>
          <w:tcPr>
            <w:tcW w:w="4500" w:type="dxa"/>
          </w:tcPr>
          <w:p w14:paraId="13822040" w14:textId="43A0585B" w:rsidR="0087720B" w:rsidRPr="00C50246" w:rsidRDefault="00842F74" w:rsidP="0087720B">
            <w:r>
              <w:t>Endorsed</w:t>
            </w:r>
          </w:p>
        </w:tc>
        <w:tc>
          <w:tcPr>
            <w:tcW w:w="3384" w:type="dxa"/>
          </w:tcPr>
          <w:p w14:paraId="021BFB24" w14:textId="03E84F2C" w:rsidR="0087720B" w:rsidRPr="00C50246" w:rsidRDefault="0087720B" w:rsidP="00842F74">
            <w:r w:rsidRPr="00C50246">
              <w:t>Date:</w:t>
            </w:r>
            <w:r>
              <w:t xml:space="preserve"> </w:t>
            </w:r>
            <w:r w:rsidR="00842F74">
              <w:t>02/17/2014</w:t>
            </w:r>
          </w:p>
        </w:tc>
      </w:tr>
    </w:tbl>
    <w:p w14:paraId="7661B8F9" w14:textId="77777777" w:rsidR="0087720B" w:rsidRDefault="0087720B"/>
    <w:p w14:paraId="330DC0F9" w14:textId="77777777" w:rsidR="0087720B" w:rsidRDefault="0087720B"/>
    <w:tbl>
      <w:tblPr>
        <w:tblStyle w:val="TableGrid"/>
        <w:tblW w:w="0" w:type="auto"/>
        <w:tblLook w:val="04A0" w:firstRow="1" w:lastRow="0" w:firstColumn="1" w:lastColumn="0" w:noHBand="0" w:noVBand="1"/>
      </w:tblPr>
      <w:tblGrid>
        <w:gridCol w:w="2268"/>
        <w:gridCol w:w="4500"/>
        <w:gridCol w:w="3384"/>
      </w:tblGrid>
      <w:tr w:rsidR="0087720B" w:rsidRPr="00C50246" w14:paraId="3689E7BC" w14:textId="77777777" w:rsidTr="0087720B">
        <w:tc>
          <w:tcPr>
            <w:tcW w:w="2268" w:type="dxa"/>
          </w:tcPr>
          <w:p w14:paraId="67DA20AE" w14:textId="77777777" w:rsidR="0087720B" w:rsidRPr="00C50246" w:rsidRDefault="0087720B" w:rsidP="0087720B">
            <w:r w:rsidRPr="00C50246">
              <w:t>Motion #</w:t>
            </w:r>
          </w:p>
        </w:tc>
        <w:tc>
          <w:tcPr>
            <w:tcW w:w="7884" w:type="dxa"/>
            <w:gridSpan w:val="2"/>
          </w:tcPr>
          <w:p w14:paraId="3624A2E4" w14:textId="0E82BBBC" w:rsidR="0087720B" w:rsidRPr="00C50246" w:rsidRDefault="0087720B" w:rsidP="0087720B">
            <w:r>
              <w:rPr>
                <w:rStyle w:val="Strong"/>
                <w:b w:val="0"/>
              </w:rPr>
              <w:t>1314.CAPC.00</w:t>
            </w:r>
            <w:r w:rsidR="00842F74">
              <w:rPr>
                <w:rStyle w:val="Strong"/>
                <w:b w:val="0"/>
              </w:rPr>
              <w:t>9</w:t>
            </w:r>
            <w:r>
              <w:rPr>
                <w:rStyle w:val="Strong"/>
                <w:b w:val="0"/>
              </w:rPr>
              <w:t>.C</w:t>
            </w:r>
          </w:p>
        </w:tc>
      </w:tr>
      <w:tr w:rsidR="0087720B" w:rsidRPr="00C50246" w14:paraId="36D7157A" w14:textId="77777777" w:rsidTr="0087720B">
        <w:tc>
          <w:tcPr>
            <w:tcW w:w="2268" w:type="dxa"/>
          </w:tcPr>
          <w:p w14:paraId="638BE825" w14:textId="77777777" w:rsidR="0087720B" w:rsidRPr="00C50246" w:rsidRDefault="0087720B" w:rsidP="0087720B">
            <w:r w:rsidRPr="00C50246">
              <w:t>Statement of Motion</w:t>
            </w:r>
          </w:p>
        </w:tc>
        <w:tc>
          <w:tcPr>
            <w:tcW w:w="7884" w:type="dxa"/>
            <w:gridSpan w:val="2"/>
          </w:tcPr>
          <w:p w14:paraId="0955ACE9" w14:textId="411FC229" w:rsidR="0087720B" w:rsidRPr="00842F74" w:rsidRDefault="00842F74" w:rsidP="0087720B">
            <w:r w:rsidRPr="00842F74">
              <w:rPr>
                <w:szCs w:val="28"/>
              </w:rPr>
              <w:t>To approve a new concentration for the BA in Philosophy, as proposed by the department of Philosophy and Liberal Studies (PALS). Information regarding the proposal for a concentration in Pre-Law is outlined in the supporting documents.</w:t>
            </w:r>
          </w:p>
        </w:tc>
      </w:tr>
      <w:tr w:rsidR="0087720B" w:rsidRPr="00C50246" w14:paraId="23DA89B6" w14:textId="77777777" w:rsidTr="0087720B">
        <w:tc>
          <w:tcPr>
            <w:tcW w:w="2268" w:type="dxa"/>
          </w:tcPr>
          <w:p w14:paraId="745FB0F3" w14:textId="77777777" w:rsidR="0087720B" w:rsidRPr="00C50246" w:rsidRDefault="0087720B" w:rsidP="0087720B">
            <w:r w:rsidRPr="00C50246">
              <w:t>Committee Vote</w:t>
            </w:r>
          </w:p>
        </w:tc>
        <w:tc>
          <w:tcPr>
            <w:tcW w:w="7884" w:type="dxa"/>
            <w:gridSpan w:val="2"/>
          </w:tcPr>
          <w:p w14:paraId="16144CFF" w14:textId="3E925C5A" w:rsidR="0087720B" w:rsidRPr="00C50246" w:rsidRDefault="0087720B" w:rsidP="00665083">
            <w:r>
              <w:t xml:space="preserve">Approved by CAPC </w:t>
            </w:r>
            <w:r w:rsidR="00665083">
              <w:t>01/25</w:t>
            </w:r>
            <w:r>
              <w:t xml:space="preserve">/13 </w:t>
            </w:r>
          </w:p>
        </w:tc>
      </w:tr>
      <w:tr w:rsidR="0087720B" w:rsidRPr="00C50246" w14:paraId="19F9D917" w14:textId="77777777" w:rsidTr="0087720B">
        <w:tc>
          <w:tcPr>
            <w:tcW w:w="2268" w:type="dxa"/>
          </w:tcPr>
          <w:p w14:paraId="11E1D201" w14:textId="77777777" w:rsidR="0087720B" w:rsidRPr="00C50246" w:rsidRDefault="0087720B" w:rsidP="0087720B">
            <w:r w:rsidRPr="00C50246">
              <w:t>Senate Action</w:t>
            </w:r>
          </w:p>
        </w:tc>
        <w:tc>
          <w:tcPr>
            <w:tcW w:w="4500" w:type="dxa"/>
          </w:tcPr>
          <w:p w14:paraId="1F421D66" w14:textId="77777777" w:rsidR="0087720B" w:rsidRPr="00C50246" w:rsidRDefault="0087720B" w:rsidP="0087720B">
            <w:r w:rsidRPr="00C50246">
              <w:t>Approved</w:t>
            </w:r>
          </w:p>
        </w:tc>
        <w:tc>
          <w:tcPr>
            <w:tcW w:w="3384" w:type="dxa"/>
          </w:tcPr>
          <w:p w14:paraId="466E8BE6" w14:textId="32481015" w:rsidR="0087720B" w:rsidRPr="00C50246" w:rsidRDefault="0087720B" w:rsidP="0087720B">
            <w:r w:rsidRPr="00C50246">
              <w:t>Date:</w:t>
            </w:r>
            <w:r>
              <w:t xml:space="preserve"> </w:t>
            </w:r>
            <w:r w:rsidR="00842F74">
              <w:t>02/17/2014</w:t>
            </w:r>
          </w:p>
        </w:tc>
      </w:tr>
    </w:tbl>
    <w:p w14:paraId="31B0D4A2" w14:textId="77777777" w:rsidR="0087720B" w:rsidRDefault="0087720B"/>
    <w:p w14:paraId="696010B8" w14:textId="77777777" w:rsidR="0087720B" w:rsidRPr="00C50246" w:rsidRDefault="0087720B"/>
    <w:p w14:paraId="16B493E4" w14:textId="77777777" w:rsidR="00AB35F5" w:rsidRPr="00C50246" w:rsidRDefault="00AB35F5"/>
    <w:p w14:paraId="1E5A401A" w14:textId="77777777" w:rsidR="003919ED" w:rsidRPr="00C50246" w:rsidRDefault="003919ED" w:rsidP="00B421E3"/>
    <w:p w14:paraId="062FCADE" w14:textId="77777777" w:rsidR="00C64743" w:rsidRPr="00C50246" w:rsidRDefault="00C64743">
      <w:pPr>
        <w:sectPr w:rsidR="00C64743" w:rsidRPr="00C50246" w:rsidSect="005844EC">
          <w:pgSz w:w="12240" w:h="15840"/>
          <w:pgMar w:top="1152" w:right="1152" w:bottom="1152" w:left="1152" w:header="720" w:footer="720" w:gutter="0"/>
          <w:cols w:space="720"/>
          <w:docGrid w:linePitch="360"/>
        </w:sectPr>
      </w:pPr>
    </w:p>
    <w:p w14:paraId="1A530927" w14:textId="77777777" w:rsidR="00865BBB" w:rsidRPr="00C50246" w:rsidRDefault="00865BBB" w:rsidP="00865BBB"/>
    <w:p w14:paraId="1B30CD8D" w14:textId="77777777" w:rsidR="008031F8" w:rsidRPr="00C50246" w:rsidRDefault="008031F8" w:rsidP="00865BBB"/>
    <w:p w14:paraId="3A4A6779" w14:textId="77777777" w:rsidR="00865BBB" w:rsidRPr="00C50246" w:rsidRDefault="00865BBB" w:rsidP="00DF6B86">
      <w:pPr>
        <w:spacing w:after="240"/>
      </w:pPr>
      <w:r w:rsidRPr="00C50246">
        <w:rPr>
          <w:b/>
          <w:bCs/>
        </w:rPr>
        <w:t>Other Significant Deliberation (Non-Motions):</w:t>
      </w:r>
    </w:p>
    <w:p w14:paraId="7D9D3A7F" w14:textId="3D582549" w:rsidR="00AA20E3" w:rsidRDefault="008705DF" w:rsidP="008705DF">
      <w:pPr>
        <w:spacing w:after="240"/>
        <w:rPr>
          <w:bCs/>
        </w:rPr>
      </w:pPr>
      <w:r>
        <w:rPr>
          <w:bCs/>
        </w:rPr>
        <w:t xml:space="preserve">1.  </w:t>
      </w:r>
      <w:r w:rsidR="00AA20E3">
        <w:rPr>
          <w:bCs/>
        </w:rPr>
        <w:t xml:space="preserve">SoCC bylaw change:  CAPC assisted SoCC in proposing several significant changes to their bylaws predominantly including changes in membership and a reconsideration of the guidelines regarding who  can hold offices on the committee. </w:t>
      </w:r>
    </w:p>
    <w:p w14:paraId="34ED6F0E" w14:textId="7764F599" w:rsidR="008705DF" w:rsidRDefault="008705DF" w:rsidP="008705DF">
      <w:r>
        <w:rPr>
          <w:bCs/>
        </w:rPr>
        <w:t xml:space="preserve">2.  </w:t>
      </w:r>
      <w:r w:rsidR="00091FEF">
        <w:rPr>
          <w:bCs/>
        </w:rPr>
        <w:t xml:space="preserve">CAPC bylaws </w:t>
      </w:r>
      <w:r w:rsidR="002A2E95">
        <w:rPr>
          <w:bCs/>
        </w:rPr>
        <w:t>change initiated:</w:t>
      </w:r>
      <w:r w:rsidR="00AA20E3">
        <w:rPr>
          <w:bCs/>
        </w:rPr>
        <w:t xml:space="preserve">  SoCC (via the Chair) requested that CAPC begin acting as an arbitrating body for SoCC</w:t>
      </w:r>
      <w:r>
        <w:rPr>
          <w:bCs/>
        </w:rPr>
        <w:t xml:space="preserve">  </w:t>
      </w:r>
      <w:r w:rsidRPr="00AA20E3">
        <w:rPr>
          <w:bCs/>
        </w:rPr>
        <w:t xml:space="preserve">- </w:t>
      </w:r>
      <w:r w:rsidRPr="00AA20E3">
        <w:t>John Swinton brought forth a proposal from SOCC</w:t>
      </w:r>
      <w:r w:rsidR="00AA20E3">
        <w:t>:</w:t>
      </w:r>
    </w:p>
    <w:p w14:paraId="5A01AD66" w14:textId="77777777" w:rsidR="00AA20E3" w:rsidRPr="00AA20E3" w:rsidRDefault="00AA20E3" w:rsidP="008705DF"/>
    <w:p w14:paraId="13CA31FF" w14:textId="77777777" w:rsidR="008705DF" w:rsidRPr="00AA20E3" w:rsidRDefault="008705DF" w:rsidP="008705DF">
      <w:pPr>
        <w:ind w:left="720"/>
        <w:rPr>
          <w:i/>
          <w:iCs/>
        </w:rPr>
      </w:pPr>
      <w:r w:rsidRPr="00AA20E3">
        <w:rPr>
          <w:i/>
          <w:iCs/>
        </w:rPr>
        <w:t>The University Senate bylaws about CAPC’s scope currently read:</w:t>
      </w:r>
    </w:p>
    <w:p w14:paraId="4EECC92B" w14:textId="77777777" w:rsidR="008705DF" w:rsidRPr="00AA20E3" w:rsidRDefault="008705DF" w:rsidP="008705DF">
      <w:pPr>
        <w:numPr>
          <w:ilvl w:val="0"/>
          <w:numId w:val="8"/>
        </w:numPr>
        <w:spacing w:before="100" w:beforeAutospacing="1" w:after="100" w:afterAutospacing="1"/>
        <w:rPr>
          <w:i/>
          <w:iCs/>
        </w:rPr>
      </w:pPr>
      <w:r w:rsidRPr="00AA20E3">
        <w:rPr>
          <w:b/>
          <w:bCs/>
          <w:i/>
          <w:iCs/>
        </w:rPr>
        <w:t>Scope:</w:t>
      </w:r>
      <w:r w:rsidRPr="00AA20E3">
        <w:rPr>
          <w:i/>
          <w:iCs/>
        </w:rPr>
        <w:t xml:space="preserve"> V.Section2.C.2.b. 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 </w:t>
      </w:r>
    </w:p>
    <w:p w14:paraId="6CEE6609" w14:textId="77777777" w:rsidR="008705DF" w:rsidRPr="00AA20E3" w:rsidRDefault="008705DF" w:rsidP="008705DF">
      <w:r w:rsidRPr="00AA20E3">
        <w:t>Proposed change:</w:t>
      </w:r>
    </w:p>
    <w:p w14:paraId="3399F82F" w14:textId="4B22E2DD" w:rsidR="008705DF" w:rsidRPr="00AA20E3" w:rsidRDefault="00AA20E3" w:rsidP="008705DF">
      <w:r>
        <w:t xml:space="preserve">SoCC requests CAPC add to </w:t>
      </w:r>
      <w:r w:rsidR="008705DF" w:rsidRPr="00AA20E3">
        <w:t>V.Section</w:t>
      </w:r>
      <w:r>
        <w:t xml:space="preserve"> 2.c.2.b b</w:t>
      </w:r>
      <w:r w:rsidR="008705DF" w:rsidRPr="00AA20E3">
        <w:t>efore final sentence language such as:</w:t>
      </w:r>
    </w:p>
    <w:p w14:paraId="34D2F80B" w14:textId="77777777" w:rsidR="008705DF" w:rsidRPr="00AA20E3" w:rsidRDefault="008705DF" w:rsidP="008705DF">
      <w:r w:rsidRPr="00AA20E3">
        <w:t xml:space="preserve">This committee will provide oversight to the Subcommittee on Core Curriculum (SoCC) and serve as an arbiter if disputes arise over the designation of any course as either a core course or a course carrying any university-designated overlay. </w:t>
      </w:r>
    </w:p>
    <w:p w14:paraId="1C829717" w14:textId="77777777" w:rsidR="008705DF" w:rsidRPr="00AA20E3" w:rsidRDefault="008705DF" w:rsidP="008705DF"/>
    <w:p w14:paraId="14660CF5" w14:textId="2A0BD039" w:rsidR="00AA20E3" w:rsidRDefault="00AA20E3" w:rsidP="008705DF">
      <w:r>
        <w:t>Rationale:</w:t>
      </w:r>
    </w:p>
    <w:p w14:paraId="58EAFFB5" w14:textId="77777777" w:rsidR="008705DF" w:rsidRDefault="008705DF" w:rsidP="008705DF">
      <w:r w:rsidRPr="00AA20E3">
        <w:t>SoCC is currently the only approving body for most core courses, particularly GC1Y and GC2Y sections and global overlays outside the core.  The purpose of this change is to provide an appeals option for individuals or departments who disagree with a SoCC decision to approve or deny a course.  This ensures that responsibility for such an important component of our curriculum does not reside unchecked within one committee.</w:t>
      </w:r>
    </w:p>
    <w:p w14:paraId="223FDD8C" w14:textId="77777777" w:rsidR="00AA20E3" w:rsidRDefault="00AA20E3" w:rsidP="008705DF"/>
    <w:p w14:paraId="0722F83D" w14:textId="568D02B6" w:rsidR="00AA20E3" w:rsidRPr="00AA20E3" w:rsidRDefault="00AA20E3" w:rsidP="008705DF">
      <w:r>
        <w:t>It was decided that CAPC will add this to their operating procedures for the 14-15 year, and in the meantime, during the course of the 14-15 year will work toward a bylaw change to this effect (rather than an operating procedure).</w:t>
      </w:r>
    </w:p>
    <w:p w14:paraId="2F5F0962" w14:textId="0E5D8614" w:rsidR="00091FEF" w:rsidRPr="00AA20E3" w:rsidRDefault="00091FEF" w:rsidP="00DF6B86">
      <w:pPr>
        <w:spacing w:after="240"/>
        <w:ind w:left="720"/>
        <w:rPr>
          <w:bCs/>
        </w:rPr>
      </w:pPr>
    </w:p>
    <w:p w14:paraId="7B4333D9" w14:textId="5E380A97" w:rsidR="008705DF" w:rsidRPr="00AA20E3" w:rsidRDefault="008705DF" w:rsidP="008705DF">
      <w:pPr>
        <w:pStyle w:val="ListParagraph"/>
        <w:ind w:left="0"/>
        <w:rPr>
          <w:rFonts w:eastAsia="Calibri"/>
        </w:rPr>
      </w:pPr>
      <w:r w:rsidRPr="00AA20E3">
        <w:rPr>
          <w:bCs/>
        </w:rPr>
        <w:t xml:space="preserve">3.  </w:t>
      </w:r>
      <w:r w:rsidR="00091FEF" w:rsidRPr="00AA20E3">
        <w:rPr>
          <w:bCs/>
        </w:rPr>
        <w:t>Global Overlay issue</w:t>
      </w:r>
      <w:r w:rsidR="002A2E95">
        <w:rPr>
          <w:bCs/>
        </w:rPr>
        <w:t xml:space="preserve">: </w:t>
      </w:r>
      <w:r w:rsidRPr="00AA20E3">
        <w:rPr>
          <w:bCs/>
        </w:rPr>
        <w:t xml:space="preserve"> </w:t>
      </w:r>
      <w:r w:rsidRPr="00AA20E3">
        <w:rPr>
          <w:rFonts w:eastAsia="Calibri"/>
        </w:rPr>
        <w:t xml:space="preserve">Kay Anderson presented information about the fact that not all programs have Global Overlay courses that are available for their students.  There are significant numbers of students approaching graduation that have been unable to meet the requirement for 3 global overlay courses.  This is especially problematic in programs that have secondary admission and larger numbers of transfer students. </w:t>
      </w:r>
    </w:p>
    <w:p w14:paraId="5C28F57B" w14:textId="77777777" w:rsidR="008705DF" w:rsidRPr="00AA20E3" w:rsidRDefault="008705DF" w:rsidP="008705DF">
      <w:pPr>
        <w:pStyle w:val="ListParagraph"/>
        <w:ind w:left="273"/>
        <w:rPr>
          <w:rFonts w:eastAsia="Calibri"/>
        </w:rPr>
      </w:pPr>
    </w:p>
    <w:p w14:paraId="654D7A00" w14:textId="0F763990" w:rsidR="00091FEF" w:rsidRPr="00AA20E3" w:rsidRDefault="008705DF" w:rsidP="008705DF">
      <w:pPr>
        <w:spacing w:after="240"/>
        <w:rPr>
          <w:bCs/>
        </w:rPr>
      </w:pPr>
      <w:r w:rsidRPr="00AA20E3">
        <w:rPr>
          <w:rFonts w:eastAsia="Calibri"/>
        </w:rPr>
        <w:lastRenderedPageBreak/>
        <w:t xml:space="preserve">A discussion proceeded that reviewed some of the criteria for the approval of Global Overlay courses.  </w:t>
      </w:r>
      <w:r w:rsidR="00AA20E3">
        <w:rPr>
          <w:rFonts w:eastAsia="Calibri"/>
        </w:rPr>
        <w:t>Kay</w:t>
      </w:r>
      <w:r w:rsidRPr="00AA20E3">
        <w:rPr>
          <w:rFonts w:eastAsia="Calibri"/>
        </w:rPr>
        <w:t xml:space="preserve"> shared some thoughts about potential changes that would not require all 3 courses to have a focus outside of the United States.  The committee expressed strong support for not “weakening or diluting” the global focus but in looking for ways to assist programs to develop courses that would meet the criteria.  </w:t>
      </w:r>
      <w:r w:rsidR="00AA20E3">
        <w:rPr>
          <w:rFonts w:eastAsia="Calibri"/>
        </w:rPr>
        <w:t xml:space="preserve">This should be a continued focus for CAPC for the 14/15 academic year. </w:t>
      </w:r>
    </w:p>
    <w:p w14:paraId="63695DD9" w14:textId="77777777" w:rsidR="00865BBB" w:rsidRPr="00AA20E3" w:rsidRDefault="00865BBB" w:rsidP="0038231E">
      <w:pPr>
        <w:spacing w:after="240"/>
      </w:pPr>
      <w:r w:rsidRPr="00AA20E3">
        <w:rPr>
          <w:b/>
          <w:bCs/>
        </w:rPr>
        <w:t>Ad hoc committees and other groups:</w:t>
      </w:r>
    </w:p>
    <w:p w14:paraId="5C4229C5" w14:textId="3858991C" w:rsidR="00865BBB" w:rsidRPr="00AA20E3" w:rsidRDefault="0077257A" w:rsidP="0038231E">
      <w:pPr>
        <w:spacing w:after="240"/>
        <w:ind w:left="720"/>
      </w:pPr>
      <w:r w:rsidRPr="00AA20E3">
        <w:rPr>
          <w:iCs/>
        </w:rPr>
        <w:t>There were no Ad-hoc committees during this academic year.</w:t>
      </w:r>
    </w:p>
    <w:p w14:paraId="71493F88" w14:textId="77777777" w:rsidR="00865BBB" w:rsidRDefault="00865BBB" w:rsidP="0038231E">
      <w:pPr>
        <w:spacing w:after="240"/>
        <w:rPr>
          <w:b/>
          <w:bCs/>
        </w:rPr>
      </w:pPr>
      <w:r w:rsidRPr="00AA20E3">
        <w:rPr>
          <w:b/>
          <w:bCs/>
        </w:rPr>
        <w:t>Committee Reflections:</w:t>
      </w:r>
    </w:p>
    <w:p w14:paraId="4923B011" w14:textId="4F03A605" w:rsidR="000843BF" w:rsidRDefault="00AA20E3" w:rsidP="0038231E">
      <w:pPr>
        <w:spacing w:after="240"/>
        <w:rPr>
          <w:bCs/>
        </w:rPr>
      </w:pPr>
      <w:r w:rsidRPr="00AA20E3">
        <w:rPr>
          <w:bCs/>
        </w:rPr>
        <w:t>As noted</w:t>
      </w:r>
      <w:r>
        <w:rPr>
          <w:bCs/>
        </w:rPr>
        <w:t xml:space="preserve">, routing procedures and paperwork continued to be problematic over the course of the 13/14 academic year.  Different colleges follow different procedures for proposing curricular changes to CAPC and the use of appropriate paperwork and forms continue to be an issue in that there are several versions of forms available (old and new versions).  Signatures come in a variety of different formats (memos, notes, letters to Provost, signature form, proposal form, etc…) and often must be ‘cobbled’ together for one to follow the approval process from beginning to end.  </w:t>
      </w:r>
      <w:r w:rsidR="000843BF">
        <w:rPr>
          <w:bCs/>
        </w:rPr>
        <w:t xml:space="preserve"> </w:t>
      </w:r>
    </w:p>
    <w:p w14:paraId="0FD3C1D1" w14:textId="6D08C541" w:rsidR="00AA20E3" w:rsidRDefault="00AA20E3" w:rsidP="0038231E">
      <w:pPr>
        <w:spacing w:after="240"/>
        <w:rPr>
          <w:bCs/>
        </w:rPr>
      </w:pPr>
      <w:r>
        <w:rPr>
          <w:bCs/>
        </w:rPr>
        <w:t xml:space="preserve">On a related note, while it seems that it is becoming more clearly understood, there continues to be confusion regarding what </w:t>
      </w:r>
      <w:r w:rsidR="000843BF">
        <w:rPr>
          <w:bCs/>
        </w:rPr>
        <w:t>CAPC reviews as informational items and as motions.  This could be reinforced by recirculating the Routing Procedures Guide (available at the CAPC link on the Senate webpage) often and to the appropriate audiences (deans, coordinators, C&amp;I chairs, etc…)</w:t>
      </w:r>
    </w:p>
    <w:p w14:paraId="4AC8D53C" w14:textId="77777777" w:rsidR="00865BBB" w:rsidRPr="00AA20E3" w:rsidRDefault="00865BBB" w:rsidP="0038231E">
      <w:pPr>
        <w:spacing w:after="240"/>
        <w:rPr>
          <w:b/>
          <w:bCs/>
        </w:rPr>
      </w:pPr>
      <w:r w:rsidRPr="00AA20E3">
        <w:rPr>
          <w:b/>
          <w:bCs/>
        </w:rPr>
        <w:t>Committee Recommendations:</w:t>
      </w:r>
    </w:p>
    <w:p w14:paraId="2B832E5C" w14:textId="0B837420" w:rsidR="008705DF" w:rsidRPr="00AA20E3" w:rsidRDefault="00CB23F7" w:rsidP="0038231E">
      <w:pPr>
        <w:spacing w:after="240"/>
        <w:rPr>
          <w:bCs/>
        </w:rPr>
      </w:pPr>
      <w:r w:rsidRPr="00AA20E3">
        <w:rPr>
          <w:bCs/>
        </w:rPr>
        <w:t>To Chair- K</w:t>
      </w:r>
      <w:r w:rsidR="008705DF" w:rsidRPr="00AA20E3">
        <w:rPr>
          <w:bCs/>
        </w:rPr>
        <w:t>eep copies of EVERYTHING.  Be sure to forward on documents immediately after meeting</w:t>
      </w:r>
      <w:r w:rsidR="000843BF">
        <w:rPr>
          <w:bCs/>
        </w:rPr>
        <w:t>, keeping copies first.  While this is an antiquated process, much gets lost between the final stages of approval (CAPC to Academic Affairs to Registrar back to college or department).  A work flow procedure is in the process of being implemented but until that time, the CAPC chair is really the shepherd of paperwork, including follow-up.</w:t>
      </w:r>
    </w:p>
    <w:p w14:paraId="4D0282F7" w14:textId="77777777" w:rsidR="00865BBB" w:rsidRPr="00AA20E3" w:rsidRDefault="00865BBB" w:rsidP="000335F2">
      <w:pPr>
        <w:spacing w:after="240"/>
        <w:contextualSpacing/>
      </w:pPr>
      <w:r w:rsidRPr="00AA20E3">
        <w:rPr>
          <w:b/>
          <w:bCs/>
        </w:rPr>
        <w:t>Recommend items for consideration at the governance retreat:</w:t>
      </w:r>
    </w:p>
    <w:p w14:paraId="17DD161D" w14:textId="332472D6" w:rsidR="008705DF" w:rsidRPr="00AA20E3" w:rsidRDefault="00CB23F7" w:rsidP="000335F2">
      <w:pPr>
        <w:pStyle w:val="ListParagraph"/>
        <w:numPr>
          <w:ilvl w:val="0"/>
          <w:numId w:val="5"/>
        </w:numPr>
        <w:spacing w:after="240"/>
      </w:pPr>
      <w:r w:rsidRPr="00AA20E3">
        <w:t xml:space="preserve">Discuss </w:t>
      </w:r>
      <w:r w:rsidR="008705DF" w:rsidRPr="00AA20E3">
        <w:t>routing procedures (forms, flow, function) to put in place until workflow software is in place</w:t>
      </w:r>
      <w:r w:rsidRPr="00AA20E3">
        <w:t>.  Try to find out when this will occur.</w:t>
      </w:r>
    </w:p>
    <w:p w14:paraId="32F66F9C" w14:textId="2D5C1FE5" w:rsidR="00CB23F7" w:rsidRDefault="00CB23F7" w:rsidP="000335F2">
      <w:pPr>
        <w:pStyle w:val="ListParagraph"/>
        <w:numPr>
          <w:ilvl w:val="0"/>
          <w:numId w:val="5"/>
        </w:numPr>
        <w:spacing w:after="240"/>
      </w:pPr>
      <w:r w:rsidRPr="00AA20E3">
        <w:t xml:space="preserve">Discuss a communication plan with Deans and Chairs as to how to propose, submit, and follow-up </w:t>
      </w:r>
      <w:r w:rsidR="000843BF">
        <w:t>on proposals submitted.</w:t>
      </w:r>
    </w:p>
    <w:p w14:paraId="4D0AAB58" w14:textId="1E28D975" w:rsidR="000843BF" w:rsidRDefault="000843BF" w:rsidP="000335F2">
      <w:pPr>
        <w:pStyle w:val="ListParagraph"/>
        <w:numPr>
          <w:ilvl w:val="0"/>
          <w:numId w:val="5"/>
        </w:numPr>
        <w:spacing w:after="240"/>
      </w:pPr>
      <w:r>
        <w:t xml:space="preserve">Discuss the new request from SoCC regarding arbitration.  Add this to operating procedures.  Discuss ‘actionables’ (who, when) as to getting bylaws changed to include this permanently.  </w:t>
      </w:r>
    </w:p>
    <w:p w14:paraId="5482E9B7" w14:textId="37B0981C" w:rsidR="000843BF" w:rsidRPr="00AA20E3" w:rsidRDefault="000843BF" w:rsidP="000335F2">
      <w:pPr>
        <w:pStyle w:val="ListParagraph"/>
        <w:numPr>
          <w:ilvl w:val="0"/>
          <w:numId w:val="5"/>
        </w:numPr>
        <w:spacing w:after="240"/>
      </w:pPr>
      <w:r>
        <w:t>Discuss importance of communicating out information from university se</w:t>
      </w:r>
      <w:r w:rsidR="002A2E95">
        <w:t xml:space="preserve">nate and subcommittee meetings with constituents.  It seems that often this information is never shared out beyond committee or US meetings thus somewhat diluting the purpose and intent of shared governance. </w:t>
      </w:r>
    </w:p>
    <w:p w14:paraId="715F04F1" w14:textId="77777777" w:rsidR="00091FEF" w:rsidRPr="00AA20E3" w:rsidRDefault="00091FEF" w:rsidP="00091FEF">
      <w:pPr>
        <w:pStyle w:val="ListParagraph"/>
        <w:spacing w:after="240"/>
        <w:ind w:left="1080"/>
      </w:pPr>
    </w:p>
    <w:p w14:paraId="68E55B06" w14:textId="77777777" w:rsidR="00E61825" w:rsidRPr="00AA20E3" w:rsidRDefault="00E61825" w:rsidP="00F22337">
      <w:pPr>
        <w:rPr>
          <w:b/>
          <w:bCs/>
        </w:rPr>
      </w:pPr>
    </w:p>
    <w:p w14:paraId="7A1B06D5" w14:textId="77777777" w:rsidR="00E61825" w:rsidRPr="00AA20E3" w:rsidRDefault="00E61825" w:rsidP="00F22337">
      <w:pPr>
        <w:rPr>
          <w:b/>
          <w:bCs/>
        </w:rPr>
      </w:pPr>
    </w:p>
    <w:sectPr w:rsidR="00E61825" w:rsidRPr="00AA20E3" w:rsidSect="005844E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6BFD" w14:textId="77777777" w:rsidR="00CD49F9" w:rsidRDefault="00CD49F9" w:rsidP="005844EC">
      <w:r>
        <w:separator/>
      </w:r>
    </w:p>
  </w:endnote>
  <w:endnote w:type="continuationSeparator" w:id="0">
    <w:p w14:paraId="15AC76C9" w14:textId="77777777" w:rsidR="00CD49F9" w:rsidRDefault="00CD49F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B89F" w14:textId="77777777" w:rsidR="000843BF" w:rsidRPr="005844EC" w:rsidRDefault="000843BF" w:rsidP="005844EC">
    <w:pPr>
      <w:pStyle w:val="Footer"/>
      <w:tabs>
        <w:tab w:val="clear" w:pos="8640"/>
        <w:tab w:val="right" w:pos="9900"/>
      </w:tabs>
      <w:rPr>
        <w:sz w:val="16"/>
        <w:szCs w:val="16"/>
      </w:rPr>
    </w:pP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640BD0">
      <w:rPr>
        <w:noProof/>
        <w:sz w:val="16"/>
        <w:szCs w:val="16"/>
      </w:rPr>
      <w:t>1</w:t>
    </w:r>
    <w:r w:rsidRPr="005844EC">
      <w:rPr>
        <w:sz w:val="16"/>
        <w:szCs w:val="16"/>
      </w:rPr>
      <w:fldChar w:fldCharType="end"/>
    </w:r>
    <w:r w:rsidRPr="005844EC">
      <w:rPr>
        <w:sz w:val="16"/>
        <w:szCs w:val="16"/>
      </w:rPr>
      <w:t xml:space="preserve"> of </w:t>
    </w:r>
    <w:fldSimple w:instr=" NUMPAGES  \* Arabic  \* MERGEFORMAT ">
      <w:r w:rsidR="00640BD0" w:rsidRPr="00640BD0">
        <w:rPr>
          <w:noProof/>
          <w:sz w:val="16"/>
          <w:szCs w:val="16"/>
        </w:rPr>
        <w:t>5</w:t>
      </w:r>
    </w:fldSimple>
  </w:p>
  <w:p w14:paraId="760B612F" w14:textId="77777777" w:rsidR="000843BF" w:rsidRDefault="00084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A8FF" w14:textId="77777777" w:rsidR="00CD49F9" w:rsidRDefault="00CD49F9" w:rsidP="005844EC">
      <w:r>
        <w:separator/>
      </w:r>
    </w:p>
  </w:footnote>
  <w:footnote w:type="continuationSeparator" w:id="0">
    <w:p w14:paraId="35A4B6FB" w14:textId="77777777" w:rsidR="00CD49F9" w:rsidRDefault="00CD49F9"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D967" w14:textId="77777777" w:rsidR="000843BF" w:rsidRDefault="00084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93"/>
    <w:multiLevelType w:val="hybridMultilevel"/>
    <w:tmpl w:val="43742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A7DBE"/>
    <w:multiLevelType w:val="multilevel"/>
    <w:tmpl w:val="7D4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25D29"/>
    <w:multiLevelType w:val="hybridMultilevel"/>
    <w:tmpl w:val="65D8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25EF1"/>
    <w:multiLevelType w:val="hybridMultilevel"/>
    <w:tmpl w:val="35B0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BE5B73"/>
    <w:multiLevelType w:val="hybridMultilevel"/>
    <w:tmpl w:val="45543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AD2EA6"/>
    <w:multiLevelType w:val="hybridMultilevel"/>
    <w:tmpl w:val="808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E251E"/>
    <w:multiLevelType w:val="hybridMultilevel"/>
    <w:tmpl w:val="4DDA1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650E80"/>
    <w:multiLevelType w:val="hybridMultilevel"/>
    <w:tmpl w:val="DEE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335F2"/>
    <w:rsid w:val="00045F8D"/>
    <w:rsid w:val="000843BF"/>
    <w:rsid w:val="00091FEF"/>
    <w:rsid w:val="000E4547"/>
    <w:rsid w:val="00122805"/>
    <w:rsid w:val="00137695"/>
    <w:rsid w:val="001D17C8"/>
    <w:rsid w:val="0025172E"/>
    <w:rsid w:val="00265656"/>
    <w:rsid w:val="002A2E95"/>
    <w:rsid w:val="002F4D31"/>
    <w:rsid w:val="003258B3"/>
    <w:rsid w:val="00346311"/>
    <w:rsid w:val="0038231E"/>
    <w:rsid w:val="003919ED"/>
    <w:rsid w:val="003B08B7"/>
    <w:rsid w:val="00437DEE"/>
    <w:rsid w:val="004A62C0"/>
    <w:rsid w:val="004B7144"/>
    <w:rsid w:val="00545C2D"/>
    <w:rsid w:val="005844EC"/>
    <w:rsid w:val="005A3C31"/>
    <w:rsid w:val="00640BD0"/>
    <w:rsid w:val="00650E69"/>
    <w:rsid w:val="0065195F"/>
    <w:rsid w:val="00665083"/>
    <w:rsid w:val="006A5698"/>
    <w:rsid w:val="006C2D82"/>
    <w:rsid w:val="006E2D30"/>
    <w:rsid w:val="006E5377"/>
    <w:rsid w:val="0071470B"/>
    <w:rsid w:val="00730906"/>
    <w:rsid w:val="0077257A"/>
    <w:rsid w:val="008031F8"/>
    <w:rsid w:val="00812246"/>
    <w:rsid w:val="00815B73"/>
    <w:rsid w:val="00842F74"/>
    <w:rsid w:val="00865BBB"/>
    <w:rsid w:val="008705DF"/>
    <w:rsid w:val="0087720B"/>
    <w:rsid w:val="00892390"/>
    <w:rsid w:val="008C53CC"/>
    <w:rsid w:val="00910EFB"/>
    <w:rsid w:val="00913C7A"/>
    <w:rsid w:val="00922E4E"/>
    <w:rsid w:val="009355FD"/>
    <w:rsid w:val="00A10D2D"/>
    <w:rsid w:val="00A11B8F"/>
    <w:rsid w:val="00A832B8"/>
    <w:rsid w:val="00A923BA"/>
    <w:rsid w:val="00AA20E3"/>
    <w:rsid w:val="00AB35F5"/>
    <w:rsid w:val="00AB4BF5"/>
    <w:rsid w:val="00AB6C01"/>
    <w:rsid w:val="00AF073F"/>
    <w:rsid w:val="00B421E3"/>
    <w:rsid w:val="00B47D44"/>
    <w:rsid w:val="00B81D78"/>
    <w:rsid w:val="00C50246"/>
    <w:rsid w:val="00C64743"/>
    <w:rsid w:val="00C81E77"/>
    <w:rsid w:val="00C93CCE"/>
    <w:rsid w:val="00CA40AC"/>
    <w:rsid w:val="00CB23F7"/>
    <w:rsid w:val="00CB4AFE"/>
    <w:rsid w:val="00CD49F9"/>
    <w:rsid w:val="00CD61A9"/>
    <w:rsid w:val="00D22118"/>
    <w:rsid w:val="00D27990"/>
    <w:rsid w:val="00D34799"/>
    <w:rsid w:val="00D6535B"/>
    <w:rsid w:val="00DB46C6"/>
    <w:rsid w:val="00DF6B86"/>
    <w:rsid w:val="00E61825"/>
    <w:rsid w:val="00E738AE"/>
    <w:rsid w:val="00E85F63"/>
    <w:rsid w:val="00EB2157"/>
    <w:rsid w:val="00EF587D"/>
    <w:rsid w:val="00F22337"/>
    <w:rsid w:val="00F31611"/>
    <w:rsid w:val="00FA117B"/>
    <w:rsid w:val="00FB2880"/>
    <w:rsid w:val="00FC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22C6-9282-4FDD-AB64-34F060C9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11319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JL</cp:lastModifiedBy>
  <cp:revision>2</cp:revision>
  <cp:lastPrinted>2013-01-31T16:19:00Z</cp:lastPrinted>
  <dcterms:created xsi:type="dcterms:W3CDTF">2014-09-01T22:04:00Z</dcterms:created>
  <dcterms:modified xsi:type="dcterms:W3CDTF">2014-09-01T22:04:00Z</dcterms:modified>
</cp:coreProperties>
</file>